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customXml/itemProps1.xml" ContentType="application/vnd.openxmlformats-officedocument.customXmlProperties+xml"/>
  <Override PartName="/word/header36.xml" ContentType="application/vnd.openxmlformats-officedocument.wordprocessingml.header+xml"/>
  <Override PartName="/word/header54.xml" ContentType="application/vnd.openxmlformats-officedocument.wordprocessingml.header+xml"/>
  <Override PartName="/word/footer48.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header43.xml" ContentType="application/vnd.openxmlformats-officedocument.wordprocessingml.header+xml"/>
  <Override PartName="/word/footer37.xml" ContentType="application/vnd.openxmlformats-officedocument.wordprocessingml.footer+xml"/>
  <Override PartName="/word/header61.xml" ContentType="application/vnd.openxmlformats-officedocument.wordprocessingml.header+xml"/>
  <Override PartName="/word/header72.xml" ContentType="application/vnd.openxmlformats-officedocument.wordprocessingml.header+xml"/>
  <Override PartName="/word/footer55.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footer26.xml" ContentType="application/vnd.openxmlformats-officedocument.wordprocessingml.footer+xml"/>
  <Override PartName="/word/header50.xml" ContentType="application/vnd.openxmlformats-officedocument.wordprocessingml.header+xml"/>
  <Override PartName="/word/footer44.xml" ContentType="application/vnd.openxmlformats-officedocument.wordprocessingml.footer+xml"/>
  <Override PartName="/word/stylesWithEffects.xml" ContentType="application/vnd.ms-word.stylesWithEffects+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33.xml" ContentType="application/vnd.openxmlformats-officedocument.wordprocessingml.footer+xml"/>
  <Override PartName="/word/footer51.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header59.xml" ContentType="application/vnd.openxmlformats-officedocument.wordprocessingml.header+xml"/>
  <Override PartName="/word/header77.xml" ContentType="application/vnd.openxmlformats-officedocument.wordprocessingml.header+xml"/>
  <Override PartName="/customXml/itemProps2.xml" ContentType="application/vnd.openxmlformats-officedocument.customXmlProperties+xml"/>
  <Default Extension="png" ContentType="image/png"/>
  <Override PartName="/word/header19.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66.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header44.xml" ContentType="application/vnd.openxmlformats-officedocument.wordprocessingml.header+xml"/>
  <Override PartName="/word/header55.xml" ContentType="application/vnd.openxmlformats-officedocument.wordprocessingml.header+xml"/>
  <Override PartName="/word/footer49.xml" ContentType="application/vnd.openxmlformats-officedocument.wordprocessingml.footer+xml"/>
  <Override PartName="/word/header73.xml" ContentType="application/vnd.openxmlformats-officedocument.wordprocessingml.header+xml"/>
  <Override PartName="/word/header15.xml" ContentType="application/vnd.openxmlformats-officedocument.wordprocessingml.header+xml"/>
  <Override PartName="/word/header33.xml" ContentType="application/vnd.openxmlformats-officedocument.wordprocessingml.header+xml"/>
  <Override PartName="/word/footer27.xml" ContentType="application/vnd.openxmlformats-officedocument.wordprocessingml.footer+xml"/>
  <Override PartName="/word/footer38.xml" ContentType="application/vnd.openxmlformats-officedocument.wordprocessingml.footer+xml"/>
  <Override PartName="/word/header62.xml" ContentType="application/vnd.openxmlformats-officedocument.wordprocessingml.header+xml"/>
  <Override PartName="/word/footer56.xml" ContentType="application/vnd.openxmlformats-officedocument.wordprocessingml.foot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header31.xml" ContentType="application/vnd.openxmlformats-officedocument.wordprocessingml.header+xml"/>
  <Override PartName="/word/footer25.xml" ContentType="application/vnd.openxmlformats-officedocument.wordprocessingml.footer+xml"/>
  <Override PartName="/word/header40.xml" ContentType="application/vnd.openxmlformats-officedocument.wordprocessingml.header+xml"/>
  <Override PartName="/word/footer34.xml" ContentType="application/vnd.openxmlformats-officedocument.wordprocessingml.footer+xml"/>
  <Override PartName="/word/header51.xml" ContentType="application/vnd.openxmlformats-officedocument.wordprocessingml.header+xml"/>
  <Override PartName="/word/footer45.xml" ContentType="application/vnd.openxmlformats-officedocument.wordprocessingml.footer+xml"/>
  <Override PartName="/word/header60.xml" ContentType="application/vnd.openxmlformats-officedocument.wordprocessingml.header+xml"/>
  <Override PartName="/word/footer5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footer39.xml" ContentType="application/vnd.openxmlformats-officedocument.wordprocessingml.footer+xml"/>
  <Override PartName="/word/header63.xml" ContentType="application/vnd.openxmlformats-officedocument.wordprocessingml.header+xml"/>
  <Override PartName="/word/header74.xml" ContentType="application/vnd.openxmlformats-officedocument.wordprocessingml.header+xml"/>
  <Override PartName="/word/footer57.xml" ContentType="application/vnd.openxmlformats-officedocument.wordprocessingml.footer+xml"/>
  <Override PartName="/word/header34.xml" ContentType="application/vnd.openxmlformats-officedocument.wordprocessingml.header+xml"/>
  <Override PartName="/word/footer28.xml" ContentType="application/vnd.openxmlformats-officedocument.wordprocessingml.footer+xml"/>
  <Override PartName="/word/header52.xml" ContentType="application/vnd.openxmlformats-officedocument.wordprocessingml.header+xml"/>
  <Override PartName="/word/footer46.xml" ContentType="application/vnd.openxmlformats-officedocument.wordprocessingml.footer+xml"/>
  <Override PartName="/word/header81.xml" ContentType="application/vnd.openxmlformats-officedocument.wordprocessingml.head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header41.xml" ContentType="application/vnd.openxmlformats-officedocument.wordprocessingml.header+xml"/>
  <Override PartName="/word/footer35.xml" ContentType="application/vnd.openxmlformats-officedocument.wordprocessingml.footer+xml"/>
  <Override PartName="/word/header70.xml" ContentType="application/vnd.openxmlformats-officedocument.wordprocessingml.header+xml"/>
  <Override PartName="/word/footer5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header30.xml" ContentType="application/vnd.openxmlformats-officedocument.wordprocessingml.header+xml"/>
  <Override PartName="/word/footer24.xml" ContentType="application/vnd.openxmlformats-officedocument.wordprocessingml.footer+xml"/>
  <Override PartName="/word/footer42.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79.xml" ContentType="application/vnd.openxmlformats-officedocument.wordprocessingml.header+xml"/>
  <Override PartName="/word/header39.xml" ContentType="application/vnd.openxmlformats-officedocument.wordprocessingml.header+xml"/>
  <Override PartName="/word/header68.xml" ContentType="application/vnd.openxmlformats-officedocument.wordprocessingml.header+xml"/>
  <Override PartName="/word/header28.xml" ContentType="application/vnd.openxmlformats-officedocument.wordprocessingml.header+xml"/>
  <Override PartName="/word/header57.xml" ContentType="application/vnd.openxmlformats-officedocument.wordprocessingml.header+xml"/>
  <Override PartName="/word/header75.xml" ContentType="application/vnd.openxmlformats-officedocument.wordprocessingml.header+xml"/>
  <Override PartName="/word/header17.xml" ContentType="application/vnd.openxmlformats-officedocument.wordprocessingml.header+xml"/>
  <Override PartName="/word/header35.xml" ContentType="application/vnd.openxmlformats-officedocument.wordprocessingml.header+xml"/>
  <Override PartName="/word/footer29.xml" ContentType="application/vnd.openxmlformats-officedocument.wordprocessingml.footer+xml"/>
  <Override PartName="/word/header46.xml" ContentType="application/vnd.openxmlformats-officedocument.wordprocessingml.header+xml"/>
  <Override PartName="/word/header64.xml" ContentType="application/vnd.openxmlformats-officedocument.wordprocessingml.header+xml"/>
  <Override PartName="/word/header82.xml" ContentType="application/vnd.openxmlformats-officedocument.wordprocessingml.header+xml"/>
  <Override PartName="/word/footer58.xml" ContentType="application/vnd.openxmlformats-officedocument.wordprocessingml.footer+xml"/>
  <Override PartName="/word/footer6.xml" ContentType="application/vnd.openxmlformats-officedocument.wordprocessingml.footer+xml"/>
  <Override PartName="/word/footer18.xml" ContentType="application/vnd.openxmlformats-officedocument.wordprocessingml.footer+xml"/>
  <Override PartName="/word/header24.xml" ContentType="application/vnd.openxmlformats-officedocument.wordprocessingml.header+xml"/>
  <Override PartName="/word/header42.xml" ContentType="application/vnd.openxmlformats-officedocument.wordprocessingml.header+xml"/>
  <Override PartName="/word/footer36.xml" ContentType="application/vnd.openxmlformats-officedocument.wordprocessingml.footer+xml"/>
  <Override PartName="/word/header53.xml" ContentType="application/vnd.openxmlformats-officedocument.wordprocessingml.header+xml"/>
  <Override PartName="/word/footer47.xml" ContentType="application/vnd.openxmlformats-officedocument.wordprocessingml.footer+xml"/>
  <Override PartName="/word/header7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8D0" w:rsidRDefault="00EF78D0">
      <w:pPr>
        <w:ind w:firstLine="480"/>
      </w:pPr>
    </w:p>
    <w:p w:rsidR="00EF78D0" w:rsidRDefault="00EF78D0">
      <w:pPr>
        <w:ind w:firstLine="480"/>
      </w:pPr>
    </w:p>
    <w:p w:rsidR="00EF78D0" w:rsidRDefault="00337A19">
      <w:pPr>
        <w:ind w:firstLine="480"/>
        <w:jc w:val="center"/>
      </w:pPr>
      <w:r>
        <w:rPr>
          <w:noProof/>
        </w:rPr>
        <w:drawing>
          <wp:inline distT="0" distB="0" distL="114300" distR="114300">
            <wp:extent cx="3428365" cy="880110"/>
            <wp:effectExtent l="0" t="0" r="635" b="152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cstate="print"/>
                    <a:stretch>
                      <a:fillRect/>
                    </a:stretch>
                  </pic:blipFill>
                  <pic:spPr>
                    <a:xfrm>
                      <a:off x="0" y="0"/>
                      <a:ext cx="3428365" cy="880110"/>
                    </a:xfrm>
                    <a:prstGeom prst="rect">
                      <a:avLst/>
                    </a:prstGeom>
                    <a:noFill/>
                    <a:ln w="9525">
                      <a:noFill/>
                    </a:ln>
                  </pic:spPr>
                </pic:pic>
              </a:graphicData>
            </a:graphic>
          </wp:inline>
        </w:drawing>
      </w:r>
    </w:p>
    <w:p w:rsidR="00EF78D0" w:rsidRDefault="00EF78D0">
      <w:pPr>
        <w:ind w:firstLine="480"/>
        <w:jc w:val="center"/>
      </w:pPr>
    </w:p>
    <w:p w:rsidR="00EF78D0" w:rsidRDefault="00EF78D0">
      <w:pPr>
        <w:ind w:firstLine="480"/>
        <w:jc w:val="center"/>
      </w:pPr>
    </w:p>
    <w:p w:rsidR="00EF78D0" w:rsidRDefault="00EF78D0">
      <w:pPr>
        <w:ind w:firstLine="480"/>
        <w:jc w:val="center"/>
      </w:pPr>
    </w:p>
    <w:p w:rsidR="00EF78D0" w:rsidRDefault="00337A19">
      <w:pPr>
        <w:jc w:val="center"/>
        <w:rPr>
          <w:rFonts w:ascii="黑体" w:eastAsia="黑体" w:hAnsi="黑体"/>
          <w:b/>
          <w:spacing w:val="120"/>
          <w:sz w:val="100"/>
          <w:szCs w:val="100"/>
        </w:rPr>
      </w:pPr>
      <w:r>
        <w:rPr>
          <w:rFonts w:ascii="黑体" w:eastAsia="黑体" w:hAnsi="黑体" w:hint="eastAsia"/>
          <w:b/>
          <w:spacing w:val="120"/>
          <w:sz w:val="100"/>
          <w:szCs w:val="100"/>
        </w:rPr>
        <w:t>课程教学大纲</w:t>
      </w:r>
    </w:p>
    <w:p w:rsidR="00EF78D0" w:rsidRDefault="00337A19">
      <w:pPr>
        <w:jc w:val="center"/>
        <w:rPr>
          <w:rFonts w:ascii="Arial Narrow" w:eastAsia="幼圆" w:hAnsi="Arial Narrow"/>
          <w:outline/>
          <w:color w:val="000000"/>
          <w:spacing w:val="20"/>
          <w:sz w:val="48"/>
          <w:szCs w:val="48"/>
        </w:rPr>
      </w:pPr>
      <w:r>
        <w:rPr>
          <w:rFonts w:ascii="Arial Narrow" w:eastAsia="幼圆" w:hAnsi="Arial Narrow"/>
          <w:outline/>
          <w:color w:val="000000"/>
          <w:spacing w:val="20"/>
          <w:sz w:val="48"/>
          <w:szCs w:val="48"/>
        </w:rPr>
        <w:t xml:space="preserve">              </w:t>
      </w:r>
    </w:p>
    <w:p w:rsidR="00EF78D0" w:rsidRDefault="00337A19">
      <w:pPr>
        <w:jc w:val="center"/>
        <w:rPr>
          <w:rFonts w:ascii="楷体" w:eastAsia="楷体" w:hAnsi="楷体"/>
          <w:b/>
          <w:color w:val="000000"/>
          <w:spacing w:val="20"/>
          <w:sz w:val="44"/>
          <w:szCs w:val="44"/>
        </w:rPr>
      </w:pPr>
      <w:r>
        <w:rPr>
          <w:rFonts w:ascii="楷体" w:eastAsia="楷体" w:hAnsi="楷体" w:hint="eastAsia"/>
          <w:color w:val="000000"/>
          <w:spacing w:val="20"/>
          <w:sz w:val="48"/>
          <w:szCs w:val="48"/>
        </w:rPr>
        <w:t>思想政治教育(师范)</w:t>
      </w:r>
    </w:p>
    <w:p w:rsidR="00EF78D0" w:rsidRDefault="00EF78D0">
      <w:pPr>
        <w:ind w:firstLine="1044"/>
        <w:jc w:val="center"/>
        <w:rPr>
          <w:rFonts w:ascii="Arial Narrow" w:eastAsia="幼圆" w:hAnsi="Arial Narrow"/>
          <w:b/>
          <w:outline/>
          <w:color w:val="000000"/>
          <w:spacing w:val="20"/>
          <w:sz w:val="48"/>
          <w:szCs w:val="48"/>
        </w:rPr>
      </w:pPr>
    </w:p>
    <w:p w:rsidR="00EF78D0" w:rsidRDefault="00EF78D0">
      <w:pPr>
        <w:ind w:firstLine="1044"/>
        <w:jc w:val="center"/>
        <w:rPr>
          <w:rFonts w:ascii="Arial Narrow" w:eastAsia="幼圆" w:hAnsi="Arial Narrow"/>
          <w:b/>
          <w:outline/>
          <w:color w:val="000000"/>
          <w:spacing w:val="20"/>
          <w:sz w:val="48"/>
          <w:szCs w:val="48"/>
        </w:rPr>
      </w:pPr>
    </w:p>
    <w:p w:rsidR="00EF78D0" w:rsidRDefault="00EF78D0">
      <w:pPr>
        <w:ind w:firstLine="1044"/>
        <w:jc w:val="center"/>
        <w:rPr>
          <w:rFonts w:ascii="Arial Narrow" w:eastAsia="幼圆" w:hAnsi="Arial Narrow"/>
          <w:b/>
          <w:outline/>
          <w:color w:val="000000"/>
          <w:spacing w:val="20"/>
          <w:sz w:val="48"/>
          <w:szCs w:val="48"/>
        </w:rPr>
      </w:pPr>
    </w:p>
    <w:p w:rsidR="00E64F47" w:rsidRDefault="00E64F47">
      <w:pPr>
        <w:ind w:firstLine="1044"/>
        <w:jc w:val="center"/>
        <w:rPr>
          <w:rFonts w:ascii="Arial Narrow" w:eastAsia="幼圆" w:hAnsi="Arial Narrow"/>
          <w:b/>
          <w:outline/>
          <w:color w:val="000000"/>
          <w:spacing w:val="20"/>
          <w:sz w:val="48"/>
          <w:szCs w:val="48"/>
        </w:rPr>
      </w:pPr>
    </w:p>
    <w:p w:rsidR="00E64F47" w:rsidRDefault="00E64F47">
      <w:pPr>
        <w:ind w:firstLine="1044"/>
        <w:jc w:val="center"/>
        <w:rPr>
          <w:rFonts w:ascii="Arial Narrow" w:eastAsia="幼圆" w:hAnsi="Arial Narrow"/>
          <w:b/>
          <w:outline/>
          <w:color w:val="000000"/>
          <w:spacing w:val="20"/>
          <w:sz w:val="48"/>
          <w:szCs w:val="48"/>
        </w:rPr>
      </w:pPr>
    </w:p>
    <w:p w:rsidR="00E64F47" w:rsidRDefault="00E64F47">
      <w:pPr>
        <w:ind w:firstLine="1044"/>
        <w:jc w:val="center"/>
        <w:rPr>
          <w:rFonts w:ascii="Arial Narrow" w:eastAsia="幼圆" w:hAnsi="Arial Narrow"/>
          <w:b/>
          <w:outline/>
          <w:color w:val="000000"/>
          <w:spacing w:val="20"/>
          <w:sz w:val="48"/>
          <w:szCs w:val="48"/>
        </w:rPr>
      </w:pPr>
    </w:p>
    <w:p w:rsidR="00E64F47" w:rsidRDefault="00E64F47">
      <w:pPr>
        <w:ind w:firstLine="1044"/>
        <w:jc w:val="center"/>
        <w:rPr>
          <w:rFonts w:ascii="Arial Narrow" w:eastAsia="幼圆" w:hAnsi="Arial Narrow"/>
          <w:b/>
          <w:outline/>
          <w:color w:val="000000"/>
          <w:spacing w:val="20"/>
          <w:sz w:val="48"/>
          <w:szCs w:val="48"/>
        </w:rPr>
      </w:pPr>
    </w:p>
    <w:p w:rsidR="00EF78D0" w:rsidRDefault="00EF78D0">
      <w:pPr>
        <w:ind w:firstLine="1044"/>
        <w:jc w:val="center"/>
        <w:rPr>
          <w:rFonts w:ascii="Arial Narrow" w:eastAsia="幼圆" w:hAnsi="Arial Narrow"/>
          <w:b/>
          <w:outline/>
          <w:color w:val="000000"/>
          <w:spacing w:val="20"/>
          <w:sz w:val="48"/>
          <w:szCs w:val="48"/>
        </w:rPr>
      </w:pPr>
    </w:p>
    <w:p w:rsidR="00EF78D0" w:rsidRDefault="00EF78D0">
      <w:pPr>
        <w:ind w:firstLine="1044"/>
        <w:jc w:val="center"/>
        <w:rPr>
          <w:rFonts w:ascii="Arial Narrow" w:eastAsia="幼圆" w:hAnsi="Arial Narrow"/>
          <w:b/>
          <w:outline/>
          <w:color w:val="000000"/>
          <w:spacing w:val="20"/>
          <w:sz w:val="48"/>
          <w:szCs w:val="48"/>
        </w:rPr>
      </w:pPr>
    </w:p>
    <w:p w:rsidR="00EF78D0" w:rsidRDefault="00EF78D0">
      <w:pPr>
        <w:ind w:firstLine="1044"/>
        <w:jc w:val="center"/>
        <w:rPr>
          <w:rFonts w:ascii="Arial Narrow" w:eastAsia="幼圆" w:hAnsi="Arial Narrow"/>
          <w:b/>
          <w:outline/>
          <w:color w:val="000000"/>
          <w:spacing w:val="20"/>
          <w:sz w:val="48"/>
          <w:szCs w:val="48"/>
        </w:rPr>
      </w:pPr>
    </w:p>
    <w:p w:rsidR="00EF78D0" w:rsidRDefault="00337A19">
      <w:pPr>
        <w:ind w:firstLine="803"/>
        <w:jc w:val="center"/>
        <w:rPr>
          <w:rFonts w:ascii="楷体" w:eastAsia="楷体" w:hAnsi="楷体"/>
          <w:color w:val="000000"/>
          <w:spacing w:val="20"/>
          <w:sz w:val="36"/>
          <w:szCs w:val="36"/>
        </w:rPr>
      </w:pPr>
      <w:r>
        <w:rPr>
          <w:rFonts w:ascii="楷体" w:eastAsia="楷体" w:hAnsi="楷体" w:hint="eastAsia"/>
          <w:color w:val="000000"/>
          <w:spacing w:val="20"/>
          <w:sz w:val="36"/>
          <w:szCs w:val="36"/>
        </w:rPr>
        <w:t>马克思主义学院</w:t>
      </w:r>
    </w:p>
    <w:p w:rsidR="00EF78D0" w:rsidRDefault="00337A19">
      <w:pPr>
        <w:ind w:firstLine="803"/>
        <w:jc w:val="center"/>
        <w:rPr>
          <w:rFonts w:ascii="楷体" w:eastAsia="楷体" w:hAnsi="楷体"/>
          <w:color w:val="000000"/>
          <w:spacing w:val="20"/>
          <w:sz w:val="36"/>
          <w:szCs w:val="36"/>
        </w:rPr>
      </w:pPr>
      <w:r>
        <w:rPr>
          <w:rFonts w:ascii="楷体" w:eastAsia="楷体" w:hAnsi="楷体" w:hint="eastAsia"/>
          <w:color w:val="000000"/>
          <w:spacing w:val="20"/>
          <w:sz w:val="36"/>
          <w:szCs w:val="36"/>
        </w:rPr>
        <w:t>二○一六年十二月</w:t>
      </w:r>
    </w:p>
    <w:p w:rsidR="00EF78D0" w:rsidRDefault="00337A19">
      <w:pPr>
        <w:widowControl/>
        <w:jc w:val="left"/>
        <w:rPr>
          <w:rFonts w:ascii="黑体" w:eastAsia="黑体" w:hAnsi="黑体"/>
          <w:b/>
          <w:color w:val="002060"/>
          <w:sz w:val="28"/>
          <w:szCs w:val="28"/>
        </w:rPr>
      </w:pPr>
      <w:r>
        <w:rPr>
          <w:rFonts w:ascii="黑体" w:eastAsia="黑体" w:hAnsi="黑体"/>
          <w:b/>
          <w:color w:val="002060"/>
          <w:sz w:val="28"/>
          <w:szCs w:val="28"/>
        </w:rPr>
        <w:br w:type="page"/>
      </w:r>
    </w:p>
    <w:p w:rsidR="007A5095" w:rsidRDefault="007A5095" w:rsidP="007A5095">
      <w:pPr>
        <w:pStyle w:val="10"/>
        <w:tabs>
          <w:tab w:val="right" w:leader="dot" w:pos="8296"/>
        </w:tabs>
        <w:jc w:val="center"/>
        <w:rPr>
          <w:rFonts w:ascii="黑体" w:eastAsia="黑体" w:hAnsi="黑体"/>
          <w:b/>
          <w:sz w:val="32"/>
          <w:szCs w:val="32"/>
        </w:rPr>
      </w:pPr>
      <w:bookmarkStart w:id="0" w:name="_Toc477463316"/>
      <w:r w:rsidRPr="007A5095">
        <w:rPr>
          <w:rFonts w:ascii="黑体" w:eastAsia="黑体" w:hAnsi="黑体" w:hint="eastAsia"/>
          <w:b/>
          <w:sz w:val="32"/>
          <w:szCs w:val="32"/>
        </w:rPr>
        <w:lastRenderedPageBreak/>
        <w:t>目</w:t>
      </w:r>
      <w:r>
        <w:rPr>
          <w:rFonts w:ascii="黑体" w:eastAsia="黑体" w:hAnsi="黑体" w:hint="eastAsia"/>
          <w:b/>
          <w:sz w:val="32"/>
          <w:szCs w:val="32"/>
        </w:rPr>
        <w:t xml:space="preserve">  </w:t>
      </w:r>
      <w:r w:rsidRPr="007A5095">
        <w:rPr>
          <w:rFonts w:ascii="黑体" w:eastAsia="黑体" w:hAnsi="黑体" w:hint="eastAsia"/>
          <w:b/>
          <w:sz w:val="32"/>
          <w:szCs w:val="32"/>
        </w:rPr>
        <w:t>录</w:t>
      </w:r>
    </w:p>
    <w:p w:rsidR="007A5095" w:rsidRPr="007A5095" w:rsidRDefault="007A5095" w:rsidP="007A5095"/>
    <w:p w:rsidR="007A5095" w:rsidRPr="007A5095" w:rsidRDefault="00441803" w:rsidP="000938CC">
      <w:pPr>
        <w:pStyle w:val="10"/>
        <w:tabs>
          <w:tab w:val="right" w:leader="dot" w:pos="8296"/>
        </w:tabs>
        <w:spacing w:beforeLines="50" w:afterLines="50"/>
        <w:rPr>
          <w:noProof/>
          <w:sz w:val="24"/>
          <w:szCs w:val="24"/>
        </w:rPr>
      </w:pPr>
      <w:r w:rsidRPr="00441803">
        <w:rPr>
          <w:b/>
        </w:rPr>
        <w:fldChar w:fldCharType="begin"/>
      </w:r>
      <w:r w:rsidR="007A5095">
        <w:rPr>
          <w:b/>
        </w:rPr>
        <w:instrText xml:space="preserve"> TOC \o "1-3" \h \z \u </w:instrText>
      </w:r>
      <w:r w:rsidRPr="00441803">
        <w:rPr>
          <w:b/>
        </w:rPr>
        <w:fldChar w:fldCharType="separate"/>
      </w:r>
      <w:hyperlink w:anchor="_Toc477784752" w:history="1">
        <w:r w:rsidR="007A5095" w:rsidRPr="00ED13AF">
          <w:rPr>
            <w:rStyle w:val="ac"/>
            <w:b/>
            <w:noProof/>
            <w:sz w:val="24"/>
            <w:szCs w:val="24"/>
          </w:rPr>
          <w:t xml:space="preserve">A  </w:t>
        </w:r>
        <w:r w:rsidR="007A5095" w:rsidRPr="00ED13AF">
          <w:rPr>
            <w:rStyle w:val="ac"/>
            <w:rFonts w:hint="eastAsia"/>
            <w:b/>
            <w:noProof/>
            <w:sz w:val="24"/>
            <w:szCs w:val="24"/>
          </w:rPr>
          <w:t>通识通修平台</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_Toc477784752 \h </w:instrText>
        </w:r>
        <w:r w:rsidRPr="007A5095">
          <w:rPr>
            <w:noProof/>
            <w:webHidden/>
            <w:sz w:val="24"/>
            <w:szCs w:val="24"/>
          </w:rPr>
        </w:r>
        <w:r w:rsidRPr="007A5095">
          <w:rPr>
            <w:noProof/>
            <w:webHidden/>
            <w:sz w:val="24"/>
            <w:szCs w:val="24"/>
          </w:rPr>
          <w:fldChar w:fldCharType="separate"/>
        </w:r>
        <w:r w:rsidR="009B3B9A">
          <w:rPr>
            <w:noProof/>
            <w:webHidden/>
            <w:sz w:val="24"/>
            <w:szCs w:val="24"/>
          </w:rPr>
          <w:t>3</w:t>
        </w:r>
        <w:r w:rsidRPr="007A5095">
          <w:rPr>
            <w:noProof/>
            <w:webHidden/>
            <w:sz w:val="24"/>
            <w:szCs w:val="24"/>
          </w:rPr>
          <w:fldChar w:fldCharType="end"/>
        </w:r>
      </w:hyperlink>
    </w:p>
    <w:p w:rsidR="007A5095" w:rsidRPr="007A5095" w:rsidRDefault="00441803">
      <w:pPr>
        <w:pStyle w:val="21"/>
        <w:tabs>
          <w:tab w:val="right" w:leader="dot" w:pos="8296"/>
        </w:tabs>
        <w:rPr>
          <w:noProof/>
          <w:sz w:val="24"/>
          <w:szCs w:val="24"/>
        </w:rPr>
      </w:pPr>
      <w:hyperlink w:anchor="_Toc477784753" w:history="1">
        <w:r w:rsidR="007A5095" w:rsidRPr="00ED13AF">
          <w:rPr>
            <w:rStyle w:val="ac"/>
            <w:b/>
            <w:noProof/>
            <w:sz w:val="24"/>
            <w:szCs w:val="24"/>
          </w:rPr>
          <w:t xml:space="preserve">a  </w:t>
        </w:r>
        <w:r w:rsidR="007A5095" w:rsidRPr="00ED13AF">
          <w:rPr>
            <w:rStyle w:val="ac"/>
            <w:rFonts w:hint="eastAsia"/>
            <w:b/>
            <w:noProof/>
            <w:sz w:val="24"/>
            <w:szCs w:val="24"/>
          </w:rPr>
          <w:t>选修</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_Toc477784753 \h </w:instrText>
        </w:r>
        <w:r w:rsidRPr="007A5095">
          <w:rPr>
            <w:noProof/>
            <w:webHidden/>
            <w:sz w:val="24"/>
            <w:szCs w:val="24"/>
          </w:rPr>
        </w:r>
        <w:r w:rsidRPr="007A5095">
          <w:rPr>
            <w:noProof/>
            <w:webHidden/>
            <w:sz w:val="24"/>
            <w:szCs w:val="24"/>
          </w:rPr>
          <w:fldChar w:fldCharType="separate"/>
        </w:r>
        <w:r w:rsidR="009B3B9A">
          <w:rPr>
            <w:noProof/>
            <w:webHidden/>
            <w:sz w:val="24"/>
            <w:szCs w:val="24"/>
          </w:rPr>
          <w:t>3</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54" w:history="1">
        <w:r w:rsidR="007A5095" w:rsidRPr="007A5095">
          <w:rPr>
            <w:rStyle w:val="ac"/>
            <w:rFonts w:hint="eastAsia"/>
            <w:noProof/>
            <w:sz w:val="24"/>
            <w:szCs w:val="24"/>
          </w:rPr>
          <w:t>《管理学概论》课程教学大纲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_Toc477784754 \h </w:instrText>
        </w:r>
        <w:r w:rsidRPr="007A5095">
          <w:rPr>
            <w:noProof/>
            <w:webHidden/>
            <w:sz w:val="24"/>
            <w:szCs w:val="24"/>
          </w:rPr>
        </w:r>
        <w:r w:rsidRPr="007A5095">
          <w:rPr>
            <w:noProof/>
            <w:webHidden/>
            <w:sz w:val="24"/>
            <w:szCs w:val="24"/>
          </w:rPr>
          <w:fldChar w:fldCharType="separate"/>
        </w:r>
        <w:r w:rsidR="009B3B9A">
          <w:rPr>
            <w:noProof/>
            <w:webHidden/>
            <w:sz w:val="24"/>
            <w:szCs w:val="24"/>
          </w:rPr>
          <w:t>3</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55" w:history="1">
        <w:r w:rsidR="007A5095" w:rsidRPr="007A5095">
          <w:rPr>
            <w:rStyle w:val="ac"/>
            <w:rFonts w:hint="eastAsia"/>
            <w:noProof/>
            <w:sz w:val="24"/>
            <w:szCs w:val="24"/>
          </w:rPr>
          <w:t>《自然科学概论》课程教学大纲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_Toc477784755 \h </w:instrText>
        </w:r>
        <w:r w:rsidRPr="007A5095">
          <w:rPr>
            <w:noProof/>
            <w:webHidden/>
            <w:sz w:val="24"/>
            <w:szCs w:val="24"/>
          </w:rPr>
        </w:r>
        <w:r w:rsidRPr="007A5095">
          <w:rPr>
            <w:noProof/>
            <w:webHidden/>
            <w:sz w:val="24"/>
            <w:szCs w:val="24"/>
          </w:rPr>
          <w:fldChar w:fldCharType="separate"/>
        </w:r>
        <w:r w:rsidR="009B3B9A">
          <w:rPr>
            <w:noProof/>
            <w:webHidden/>
            <w:sz w:val="24"/>
            <w:szCs w:val="24"/>
          </w:rPr>
          <w:t>10</w:t>
        </w:r>
        <w:r w:rsidRPr="007A5095">
          <w:rPr>
            <w:noProof/>
            <w:webHidden/>
            <w:sz w:val="24"/>
            <w:szCs w:val="24"/>
          </w:rPr>
          <w:fldChar w:fldCharType="end"/>
        </w:r>
      </w:hyperlink>
    </w:p>
    <w:p w:rsidR="007A5095" w:rsidRPr="007A5095" w:rsidRDefault="00441803" w:rsidP="000938CC">
      <w:pPr>
        <w:pStyle w:val="10"/>
        <w:tabs>
          <w:tab w:val="right" w:leader="dot" w:pos="8296"/>
        </w:tabs>
        <w:spacing w:beforeLines="50" w:afterLines="50"/>
        <w:rPr>
          <w:noProof/>
          <w:sz w:val="24"/>
          <w:szCs w:val="24"/>
        </w:rPr>
      </w:pPr>
      <w:hyperlink w:anchor="_Toc477784756" w:history="1">
        <w:r w:rsidR="007A5095" w:rsidRPr="00ED13AF">
          <w:rPr>
            <w:rStyle w:val="ac"/>
            <w:b/>
            <w:noProof/>
            <w:sz w:val="24"/>
            <w:szCs w:val="24"/>
          </w:rPr>
          <w:t xml:space="preserve">B  </w:t>
        </w:r>
        <w:r w:rsidR="007A5095" w:rsidRPr="00ED13AF">
          <w:rPr>
            <w:rStyle w:val="ac"/>
            <w:rFonts w:hint="eastAsia"/>
            <w:b/>
            <w:noProof/>
            <w:sz w:val="24"/>
            <w:szCs w:val="24"/>
          </w:rPr>
          <w:t>学科专业基础平台</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_Toc477784756 \h </w:instrText>
        </w:r>
        <w:r w:rsidRPr="007A5095">
          <w:rPr>
            <w:noProof/>
            <w:webHidden/>
            <w:sz w:val="24"/>
            <w:szCs w:val="24"/>
          </w:rPr>
        </w:r>
        <w:r w:rsidRPr="007A5095">
          <w:rPr>
            <w:noProof/>
            <w:webHidden/>
            <w:sz w:val="24"/>
            <w:szCs w:val="24"/>
          </w:rPr>
          <w:fldChar w:fldCharType="separate"/>
        </w:r>
        <w:r w:rsidR="009B3B9A">
          <w:rPr>
            <w:noProof/>
            <w:webHidden/>
            <w:sz w:val="24"/>
            <w:szCs w:val="24"/>
          </w:rPr>
          <w:t>15</w:t>
        </w:r>
        <w:r w:rsidRPr="007A5095">
          <w:rPr>
            <w:noProof/>
            <w:webHidden/>
            <w:sz w:val="24"/>
            <w:szCs w:val="24"/>
          </w:rPr>
          <w:fldChar w:fldCharType="end"/>
        </w:r>
      </w:hyperlink>
    </w:p>
    <w:p w:rsidR="007A5095" w:rsidRPr="007A5095" w:rsidRDefault="00441803">
      <w:pPr>
        <w:pStyle w:val="21"/>
        <w:tabs>
          <w:tab w:val="right" w:leader="dot" w:pos="8296"/>
        </w:tabs>
        <w:rPr>
          <w:noProof/>
          <w:sz w:val="24"/>
          <w:szCs w:val="24"/>
        </w:rPr>
      </w:pPr>
      <w:hyperlink w:anchor="_Toc477784757" w:history="1">
        <w:r w:rsidR="007A5095" w:rsidRPr="00ED13AF">
          <w:rPr>
            <w:rStyle w:val="ac"/>
            <w:b/>
            <w:noProof/>
            <w:sz w:val="24"/>
            <w:szCs w:val="24"/>
          </w:rPr>
          <w:t xml:space="preserve">a  </w:t>
        </w:r>
        <w:r w:rsidR="007A5095" w:rsidRPr="00ED13AF">
          <w:rPr>
            <w:rStyle w:val="ac"/>
            <w:rFonts w:hint="eastAsia"/>
            <w:b/>
            <w:noProof/>
            <w:sz w:val="24"/>
            <w:szCs w:val="24"/>
          </w:rPr>
          <w:t>必修</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_Toc477784757 \h </w:instrText>
        </w:r>
        <w:r w:rsidRPr="007A5095">
          <w:rPr>
            <w:noProof/>
            <w:webHidden/>
            <w:sz w:val="24"/>
            <w:szCs w:val="24"/>
          </w:rPr>
        </w:r>
        <w:r w:rsidRPr="007A5095">
          <w:rPr>
            <w:noProof/>
            <w:webHidden/>
            <w:sz w:val="24"/>
            <w:szCs w:val="24"/>
          </w:rPr>
          <w:fldChar w:fldCharType="separate"/>
        </w:r>
        <w:r w:rsidR="009B3B9A">
          <w:rPr>
            <w:noProof/>
            <w:webHidden/>
            <w:sz w:val="24"/>
            <w:szCs w:val="24"/>
          </w:rPr>
          <w:t>15</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58" w:history="1">
        <w:r w:rsidR="007A5095" w:rsidRPr="007A5095">
          <w:rPr>
            <w:rStyle w:val="ac"/>
            <w:rFonts w:hint="eastAsia"/>
            <w:noProof/>
            <w:sz w:val="24"/>
            <w:szCs w:val="24"/>
          </w:rPr>
          <w:t>《思想政治教育专业导论》课程教学大纲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_Toc477784758 \h </w:instrText>
        </w:r>
        <w:r w:rsidRPr="007A5095">
          <w:rPr>
            <w:noProof/>
            <w:webHidden/>
            <w:sz w:val="24"/>
            <w:szCs w:val="24"/>
          </w:rPr>
        </w:r>
        <w:r w:rsidRPr="007A5095">
          <w:rPr>
            <w:noProof/>
            <w:webHidden/>
            <w:sz w:val="24"/>
            <w:szCs w:val="24"/>
          </w:rPr>
          <w:fldChar w:fldCharType="separate"/>
        </w:r>
        <w:r w:rsidR="009B3B9A">
          <w:rPr>
            <w:noProof/>
            <w:webHidden/>
            <w:sz w:val="24"/>
            <w:szCs w:val="24"/>
          </w:rPr>
          <w:t>15</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59" w:history="1">
        <w:r w:rsidR="007A5095" w:rsidRPr="007A5095">
          <w:rPr>
            <w:rStyle w:val="ac"/>
            <w:rFonts w:hint="eastAsia"/>
            <w:noProof/>
            <w:sz w:val="24"/>
            <w:szCs w:val="24"/>
          </w:rPr>
          <w:t>《文献检索与论文写作》课程教学大纲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_Toc477784759 \h </w:instrText>
        </w:r>
        <w:r w:rsidRPr="007A5095">
          <w:rPr>
            <w:noProof/>
            <w:webHidden/>
            <w:sz w:val="24"/>
            <w:szCs w:val="24"/>
          </w:rPr>
        </w:r>
        <w:r w:rsidRPr="007A5095">
          <w:rPr>
            <w:noProof/>
            <w:webHidden/>
            <w:sz w:val="24"/>
            <w:szCs w:val="24"/>
          </w:rPr>
          <w:fldChar w:fldCharType="separate"/>
        </w:r>
        <w:r w:rsidR="009B3B9A">
          <w:rPr>
            <w:noProof/>
            <w:webHidden/>
            <w:sz w:val="24"/>
            <w:szCs w:val="24"/>
          </w:rPr>
          <w:t>20</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60" w:history="1">
        <w:r w:rsidR="007A5095" w:rsidRPr="007A5095">
          <w:rPr>
            <w:rStyle w:val="ac"/>
            <w:rFonts w:hint="eastAsia"/>
            <w:noProof/>
            <w:sz w:val="24"/>
            <w:szCs w:val="24"/>
          </w:rPr>
          <w:t>《思想道德修养》课程教学大纲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_Toc477784760 \h </w:instrText>
        </w:r>
        <w:r w:rsidRPr="007A5095">
          <w:rPr>
            <w:noProof/>
            <w:webHidden/>
            <w:sz w:val="24"/>
            <w:szCs w:val="24"/>
          </w:rPr>
        </w:r>
        <w:r w:rsidRPr="007A5095">
          <w:rPr>
            <w:noProof/>
            <w:webHidden/>
            <w:sz w:val="24"/>
            <w:szCs w:val="24"/>
          </w:rPr>
          <w:fldChar w:fldCharType="separate"/>
        </w:r>
        <w:r w:rsidR="009B3B9A">
          <w:rPr>
            <w:noProof/>
            <w:webHidden/>
            <w:sz w:val="24"/>
            <w:szCs w:val="24"/>
          </w:rPr>
          <w:t>26</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61" w:history="1">
        <w:r w:rsidR="007A5095" w:rsidRPr="007A5095">
          <w:rPr>
            <w:rStyle w:val="ac"/>
            <w:rFonts w:hint="eastAsia"/>
            <w:noProof/>
            <w:sz w:val="24"/>
            <w:szCs w:val="24"/>
          </w:rPr>
          <w:t>《中国近现代史纲要》课程教学大纲</w:t>
        </w:r>
        <w:r w:rsidR="007A5095" w:rsidRPr="007A5095">
          <w:rPr>
            <w:noProof/>
            <w:webHidden/>
            <w:sz w:val="24"/>
            <w:szCs w:val="24"/>
          </w:rPr>
          <w:tab/>
        </w:r>
      </w:hyperlink>
      <w:r w:rsidR="00C34EE4">
        <w:rPr>
          <w:rFonts w:hint="eastAsia"/>
          <w:noProof/>
        </w:rPr>
        <w:t>32</w:t>
      </w:r>
    </w:p>
    <w:p w:rsidR="007A5095" w:rsidRPr="007A5095" w:rsidRDefault="00441803">
      <w:pPr>
        <w:pStyle w:val="30"/>
        <w:tabs>
          <w:tab w:val="right" w:leader="dot" w:pos="8296"/>
        </w:tabs>
        <w:rPr>
          <w:noProof/>
          <w:sz w:val="24"/>
          <w:szCs w:val="24"/>
        </w:rPr>
      </w:pPr>
      <w:hyperlink w:anchor="_Toc477784762" w:history="1">
        <w:r w:rsidR="007A5095" w:rsidRPr="007A5095">
          <w:rPr>
            <w:rStyle w:val="ac"/>
            <w:rFonts w:hint="eastAsia"/>
            <w:noProof/>
            <w:sz w:val="24"/>
            <w:szCs w:val="24"/>
          </w:rPr>
          <w:t>《马克思主义发展史》课程教学大纲</w:t>
        </w:r>
        <w:r w:rsidR="007A5095" w:rsidRPr="007A5095">
          <w:rPr>
            <w:noProof/>
            <w:webHidden/>
            <w:sz w:val="24"/>
            <w:szCs w:val="24"/>
          </w:rPr>
          <w:tab/>
        </w:r>
      </w:hyperlink>
      <w:r w:rsidR="00C34EE4">
        <w:rPr>
          <w:rFonts w:hint="eastAsia"/>
          <w:noProof/>
        </w:rPr>
        <w:t>39</w:t>
      </w:r>
    </w:p>
    <w:p w:rsidR="007A5095" w:rsidRPr="007A5095" w:rsidRDefault="00441803">
      <w:pPr>
        <w:pStyle w:val="30"/>
        <w:tabs>
          <w:tab w:val="right" w:leader="dot" w:pos="8296"/>
        </w:tabs>
        <w:rPr>
          <w:noProof/>
          <w:sz w:val="24"/>
          <w:szCs w:val="24"/>
        </w:rPr>
      </w:pPr>
      <w:hyperlink w:anchor="_Toc477784763" w:history="1">
        <w:r w:rsidR="007A5095" w:rsidRPr="007A5095">
          <w:rPr>
            <w:rStyle w:val="ac"/>
            <w:rFonts w:hint="eastAsia"/>
            <w:noProof/>
            <w:sz w:val="24"/>
            <w:szCs w:val="24"/>
          </w:rPr>
          <w:t>《中国哲学史》课程教学大纲</w:t>
        </w:r>
        <w:r w:rsidR="007A5095" w:rsidRPr="007A5095">
          <w:rPr>
            <w:noProof/>
            <w:webHidden/>
            <w:sz w:val="24"/>
            <w:szCs w:val="24"/>
          </w:rPr>
          <w:tab/>
        </w:r>
      </w:hyperlink>
      <w:r w:rsidR="00C34EE4">
        <w:rPr>
          <w:rFonts w:hint="eastAsia"/>
          <w:noProof/>
        </w:rPr>
        <w:t>47</w:t>
      </w:r>
    </w:p>
    <w:p w:rsidR="007A5095" w:rsidRPr="007A5095" w:rsidRDefault="00441803">
      <w:pPr>
        <w:pStyle w:val="30"/>
        <w:tabs>
          <w:tab w:val="right" w:leader="dot" w:pos="8296"/>
        </w:tabs>
        <w:rPr>
          <w:noProof/>
          <w:sz w:val="24"/>
          <w:szCs w:val="24"/>
        </w:rPr>
      </w:pPr>
      <w:hyperlink w:anchor="_Toc477784764" w:history="1">
        <w:r w:rsidR="007A5095" w:rsidRPr="007A5095">
          <w:rPr>
            <w:rStyle w:val="ac"/>
            <w:rFonts w:hint="eastAsia"/>
            <w:noProof/>
            <w:sz w:val="24"/>
            <w:szCs w:val="24"/>
          </w:rPr>
          <w:t>《西方哲学史》课程教学大纲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_Toc477784764 \h </w:instrText>
        </w:r>
        <w:r w:rsidRPr="007A5095">
          <w:rPr>
            <w:noProof/>
            <w:webHidden/>
            <w:sz w:val="24"/>
            <w:szCs w:val="24"/>
          </w:rPr>
        </w:r>
        <w:r w:rsidRPr="007A5095">
          <w:rPr>
            <w:noProof/>
            <w:webHidden/>
            <w:sz w:val="24"/>
            <w:szCs w:val="24"/>
          </w:rPr>
          <w:fldChar w:fldCharType="separate"/>
        </w:r>
        <w:r w:rsidR="009B3B9A">
          <w:rPr>
            <w:noProof/>
            <w:webHidden/>
            <w:sz w:val="24"/>
            <w:szCs w:val="24"/>
          </w:rPr>
          <w:t>53</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65" w:history="1">
        <w:r w:rsidR="007A5095" w:rsidRPr="007A5095">
          <w:rPr>
            <w:rStyle w:val="ac"/>
            <w:rFonts w:hint="eastAsia"/>
            <w:noProof/>
            <w:sz w:val="24"/>
            <w:szCs w:val="24"/>
          </w:rPr>
          <w:t>《逻辑学》课程教学大纲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_Toc477784765 \h </w:instrText>
        </w:r>
        <w:r w:rsidRPr="007A5095">
          <w:rPr>
            <w:noProof/>
            <w:webHidden/>
            <w:sz w:val="24"/>
            <w:szCs w:val="24"/>
          </w:rPr>
        </w:r>
        <w:r w:rsidRPr="007A5095">
          <w:rPr>
            <w:noProof/>
            <w:webHidden/>
            <w:sz w:val="24"/>
            <w:szCs w:val="24"/>
          </w:rPr>
          <w:fldChar w:fldCharType="separate"/>
        </w:r>
        <w:r w:rsidR="009B3B9A">
          <w:rPr>
            <w:noProof/>
            <w:webHidden/>
            <w:sz w:val="24"/>
            <w:szCs w:val="24"/>
          </w:rPr>
          <w:t>58</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66" w:history="1">
        <w:r w:rsidR="007A5095" w:rsidRPr="007A5095">
          <w:rPr>
            <w:rStyle w:val="ac"/>
            <w:rFonts w:hint="eastAsia"/>
            <w:noProof/>
            <w:sz w:val="24"/>
            <w:szCs w:val="24"/>
          </w:rPr>
          <w:t>《社会学原理》课程教学大纲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_Toc477784766 \h </w:instrText>
        </w:r>
        <w:r w:rsidRPr="007A5095">
          <w:rPr>
            <w:noProof/>
            <w:webHidden/>
            <w:sz w:val="24"/>
            <w:szCs w:val="24"/>
          </w:rPr>
        </w:r>
        <w:r w:rsidRPr="007A5095">
          <w:rPr>
            <w:noProof/>
            <w:webHidden/>
            <w:sz w:val="24"/>
            <w:szCs w:val="24"/>
          </w:rPr>
          <w:fldChar w:fldCharType="separate"/>
        </w:r>
        <w:r w:rsidR="009B3B9A">
          <w:rPr>
            <w:noProof/>
            <w:webHidden/>
            <w:sz w:val="24"/>
            <w:szCs w:val="24"/>
          </w:rPr>
          <w:t>63</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67" w:history="1">
        <w:r w:rsidR="007A5095" w:rsidRPr="007A5095">
          <w:rPr>
            <w:rStyle w:val="ac"/>
            <w:rFonts w:hint="eastAsia"/>
            <w:noProof/>
            <w:sz w:val="24"/>
            <w:szCs w:val="24"/>
          </w:rPr>
          <w:t>《中西方经典原著选读》课程教学大纲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_Toc477784767 \h </w:instrText>
        </w:r>
        <w:r w:rsidRPr="007A5095">
          <w:rPr>
            <w:noProof/>
            <w:webHidden/>
            <w:sz w:val="24"/>
            <w:szCs w:val="24"/>
          </w:rPr>
        </w:r>
        <w:r w:rsidRPr="007A5095">
          <w:rPr>
            <w:noProof/>
            <w:webHidden/>
            <w:sz w:val="24"/>
            <w:szCs w:val="24"/>
          </w:rPr>
          <w:fldChar w:fldCharType="separate"/>
        </w:r>
        <w:r w:rsidR="009B3B9A">
          <w:rPr>
            <w:noProof/>
            <w:webHidden/>
            <w:sz w:val="24"/>
            <w:szCs w:val="24"/>
          </w:rPr>
          <w:t>69</w:t>
        </w:r>
        <w:r w:rsidRPr="007A5095">
          <w:rPr>
            <w:noProof/>
            <w:webHidden/>
            <w:sz w:val="24"/>
            <w:szCs w:val="24"/>
          </w:rPr>
          <w:fldChar w:fldCharType="end"/>
        </w:r>
      </w:hyperlink>
    </w:p>
    <w:p w:rsidR="007A5095" w:rsidRPr="007A5095" w:rsidRDefault="00441803">
      <w:pPr>
        <w:pStyle w:val="21"/>
        <w:tabs>
          <w:tab w:val="right" w:leader="dot" w:pos="8296"/>
        </w:tabs>
        <w:rPr>
          <w:noProof/>
          <w:sz w:val="24"/>
          <w:szCs w:val="24"/>
        </w:rPr>
      </w:pPr>
      <w:hyperlink w:anchor="_Toc477784768" w:history="1">
        <w:r w:rsidR="007A5095" w:rsidRPr="00ED13AF">
          <w:rPr>
            <w:rStyle w:val="ac"/>
            <w:b/>
            <w:noProof/>
            <w:sz w:val="24"/>
            <w:szCs w:val="24"/>
          </w:rPr>
          <w:t xml:space="preserve">b  </w:t>
        </w:r>
        <w:r w:rsidR="007A5095" w:rsidRPr="00ED13AF">
          <w:rPr>
            <w:rStyle w:val="ac"/>
            <w:rFonts w:hint="eastAsia"/>
            <w:b/>
            <w:noProof/>
            <w:sz w:val="24"/>
            <w:szCs w:val="24"/>
          </w:rPr>
          <w:t>选修</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_Toc477784768 \h </w:instrText>
        </w:r>
        <w:r w:rsidRPr="007A5095">
          <w:rPr>
            <w:noProof/>
            <w:webHidden/>
            <w:sz w:val="24"/>
            <w:szCs w:val="24"/>
          </w:rPr>
        </w:r>
        <w:r w:rsidRPr="007A5095">
          <w:rPr>
            <w:noProof/>
            <w:webHidden/>
            <w:sz w:val="24"/>
            <w:szCs w:val="24"/>
          </w:rPr>
          <w:fldChar w:fldCharType="separate"/>
        </w:r>
        <w:r w:rsidR="009B3B9A">
          <w:rPr>
            <w:noProof/>
            <w:webHidden/>
            <w:sz w:val="24"/>
            <w:szCs w:val="24"/>
          </w:rPr>
          <w:t>75</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69" w:history="1">
        <w:r w:rsidR="007A5095" w:rsidRPr="007A5095">
          <w:rPr>
            <w:rStyle w:val="ac"/>
            <w:rFonts w:hint="eastAsia"/>
            <w:noProof/>
            <w:sz w:val="24"/>
            <w:szCs w:val="24"/>
          </w:rPr>
          <w:t>《秘书理论与实务》课程教学大纲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_Toc477784769 \h </w:instrText>
        </w:r>
        <w:r w:rsidRPr="007A5095">
          <w:rPr>
            <w:noProof/>
            <w:webHidden/>
            <w:sz w:val="24"/>
            <w:szCs w:val="24"/>
          </w:rPr>
        </w:r>
        <w:r w:rsidRPr="007A5095">
          <w:rPr>
            <w:noProof/>
            <w:webHidden/>
            <w:sz w:val="24"/>
            <w:szCs w:val="24"/>
          </w:rPr>
          <w:fldChar w:fldCharType="separate"/>
        </w:r>
        <w:r w:rsidR="009B3B9A">
          <w:rPr>
            <w:noProof/>
            <w:webHidden/>
            <w:sz w:val="24"/>
            <w:szCs w:val="24"/>
          </w:rPr>
          <w:t>75</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70" w:history="1">
        <w:r w:rsidR="007A5095" w:rsidRPr="007A5095">
          <w:rPr>
            <w:rStyle w:val="ac"/>
            <w:rFonts w:hint="eastAsia"/>
            <w:noProof/>
            <w:sz w:val="24"/>
            <w:szCs w:val="24"/>
          </w:rPr>
          <w:t>《公共关系学》课程教学大纲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_Toc477784770 \h </w:instrText>
        </w:r>
        <w:r w:rsidRPr="007A5095">
          <w:rPr>
            <w:noProof/>
            <w:webHidden/>
            <w:sz w:val="24"/>
            <w:szCs w:val="24"/>
          </w:rPr>
        </w:r>
        <w:r w:rsidRPr="007A5095">
          <w:rPr>
            <w:noProof/>
            <w:webHidden/>
            <w:sz w:val="24"/>
            <w:szCs w:val="24"/>
          </w:rPr>
          <w:fldChar w:fldCharType="separate"/>
        </w:r>
        <w:r w:rsidR="009B3B9A">
          <w:rPr>
            <w:noProof/>
            <w:webHidden/>
            <w:sz w:val="24"/>
            <w:szCs w:val="24"/>
          </w:rPr>
          <w:t>81</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71" w:history="1">
        <w:r w:rsidR="007A5095" w:rsidRPr="007A5095">
          <w:rPr>
            <w:rStyle w:val="ac"/>
            <w:rFonts w:hint="eastAsia"/>
            <w:noProof/>
            <w:sz w:val="24"/>
            <w:szCs w:val="24"/>
          </w:rPr>
          <w:t>《财政与金融》课程教学大纲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_Toc477784771 \h </w:instrText>
        </w:r>
        <w:r w:rsidRPr="007A5095">
          <w:rPr>
            <w:noProof/>
            <w:webHidden/>
            <w:sz w:val="24"/>
            <w:szCs w:val="24"/>
          </w:rPr>
        </w:r>
        <w:r w:rsidRPr="007A5095">
          <w:rPr>
            <w:noProof/>
            <w:webHidden/>
            <w:sz w:val="24"/>
            <w:szCs w:val="24"/>
          </w:rPr>
          <w:fldChar w:fldCharType="separate"/>
        </w:r>
        <w:r w:rsidR="009B3B9A">
          <w:rPr>
            <w:noProof/>
            <w:webHidden/>
            <w:sz w:val="24"/>
            <w:szCs w:val="24"/>
          </w:rPr>
          <w:t>88</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72" w:history="1">
        <w:r w:rsidR="007A5095" w:rsidRPr="007A5095">
          <w:rPr>
            <w:rStyle w:val="ac"/>
            <w:rFonts w:hint="eastAsia"/>
            <w:noProof/>
            <w:sz w:val="24"/>
            <w:szCs w:val="24"/>
          </w:rPr>
          <w:t>《领导科学》课程教学大纲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_Toc477784772 \h </w:instrText>
        </w:r>
        <w:r w:rsidRPr="007A5095">
          <w:rPr>
            <w:noProof/>
            <w:webHidden/>
            <w:sz w:val="24"/>
            <w:szCs w:val="24"/>
          </w:rPr>
        </w:r>
        <w:r w:rsidRPr="007A5095">
          <w:rPr>
            <w:noProof/>
            <w:webHidden/>
            <w:sz w:val="24"/>
            <w:szCs w:val="24"/>
          </w:rPr>
          <w:fldChar w:fldCharType="separate"/>
        </w:r>
        <w:r w:rsidR="009B3B9A">
          <w:rPr>
            <w:noProof/>
            <w:webHidden/>
            <w:sz w:val="24"/>
            <w:szCs w:val="24"/>
          </w:rPr>
          <w:t>94</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73" w:history="1">
        <w:r w:rsidR="007A5095" w:rsidRPr="007A5095">
          <w:rPr>
            <w:rStyle w:val="ac"/>
            <w:rFonts w:hint="eastAsia"/>
            <w:noProof/>
            <w:sz w:val="24"/>
            <w:szCs w:val="24"/>
          </w:rPr>
          <w:t>《公共政策学》课程教学大纲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_Toc477784773 \h </w:instrText>
        </w:r>
        <w:r w:rsidRPr="007A5095">
          <w:rPr>
            <w:noProof/>
            <w:webHidden/>
            <w:sz w:val="24"/>
            <w:szCs w:val="24"/>
          </w:rPr>
        </w:r>
        <w:r w:rsidRPr="007A5095">
          <w:rPr>
            <w:noProof/>
            <w:webHidden/>
            <w:sz w:val="24"/>
            <w:szCs w:val="24"/>
          </w:rPr>
          <w:fldChar w:fldCharType="separate"/>
        </w:r>
        <w:r w:rsidR="009B3B9A">
          <w:rPr>
            <w:noProof/>
            <w:webHidden/>
            <w:sz w:val="24"/>
            <w:szCs w:val="24"/>
          </w:rPr>
          <w:t>101</w:t>
        </w:r>
        <w:r w:rsidRPr="007A5095">
          <w:rPr>
            <w:noProof/>
            <w:webHidden/>
            <w:sz w:val="24"/>
            <w:szCs w:val="24"/>
          </w:rPr>
          <w:fldChar w:fldCharType="end"/>
        </w:r>
      </w:hyperlink>
    </w:p>
    <w:p w:rsidR="007A5095" w:rsidRPr="007A5095" w:rsidRDefault="00441803" w:rsidP="000938CC">
      <w:pPr>
        <w:pStyle w:val="10"/>
        <w:tabs>
          <w:tab w:val="right" w:leader="dot" w:pos="8296"/>
        </w:tabs>
        <w:spacing w:beforeLines="50" w:afterLines="50"/>
        <w:rPr>
          <w:noProof/>
          <w:sz w:val="24"/>
          <w:szCs w:val="24"/>
        </w:rPr>
      </w:pPr>
      <w:hyperlink w:anchor="_Toc477784774" w:history="1">
        <w:r w:rsidR="007A5095" w:rsidRPr="00ED13AF">
          <w:rPr>
            <w:rStyle w:val="ac"/>
            <w:b/>
            <w:noProof/>
            <w:sz w:val="24"/>
            <w:szCs w:val="24"/>
          </w:rPr>
          <w:t xml:space="preserve">C  </w:t>
        </w:r>
        <w:r w:rsidR="007A5095" w:rsidRPr="00ED13AF">
          <w:rPr>
            <w:rStyle w:val="ac"/>
            <w:rFonts w:hint="eastAsia"/>
            <w:b/>
            <w:noProof/>
            <w:sz w:val="24"/>
            <w:szCs w:val="24"/>
          </w:rPr>
          <w:t>专业模块</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_Toc477784774 \h </w:instrText>
        </w:r>
        <w:r w:rsidRPr="007A5095">
          <w:rPr>
            <w:noProof/>
            <w:webHidden/>
            <w:sz w:val="24"/>
            <w:szCs w:val="24"/>
          </w:rPr>
        </w:r>
        <w:r w:rsidRPr="007A5095">
          <w:rPr>
            <w:noProof/>
            <w:webHidden/>
            <w:sz w:val="24"/>
            <w:szCs w:val="24"/>
          </w:rPr>
          <w:fldChar w:fldCharType="separate"/>
        </w:r>
        <w:r w:rsidR="009B3B9A">
          <w:rPr>
            <w:noProof/>
            <w:webHidden/>
            <w:sz w:val="24"/>
            <w:szCs w:val="24"/>
          </w:rPr>
          <w:t>107</w:t>
        </w:r>
        <w:r w:rsidRPr="007A5095">
          <w:rPr>
            <w:noProof/>
            <w:webHidden/>
            <w:sz w:val="24"/>
            <w:szCs w:val="24"/>
          </w:rPr>
          <w:fldChar w:fldCharType="end"/>
        </w:r>
      </w:hyperlink>
    </w:p>
    <w:p w:rsidR="007A5095" w:rsidRPr="007A5095" w:rsidRDefault="00441803">
      <w:pPr>
        <w:pStyle w:val="21"/>
        <w:tabs>
          <w:tab w:val="right" w:leader="dot" w:pos="8296"/>
        </w:tabs>
        <w:rPr>
          <w:noProof/>
          <w:sz w:val="24"/>
          <w:szCs w:val="24"/>
        </w:rPr>
      </w:pPr>
      <w:hyperlink w:anchor="_Toc477784775" w:history="1">
        <w:r w:rsidR="007A5095" w:rsidRPr="00ED13AF">
          <w:rPr>
            <w:rStyle w:val="ac"/>
            <w:b/>
            <w:noProof/>
            <w:sz w:val="24"/>
            <w:szCs w:val="24"/>
          </w:rPr>
          <w:t xml:space="preserve">a  </w:t>
        </w:r>
        <w:r w:rsidR="007A5095" w:rsidRPr="00ED13AF">
          <w:rPr>
            <w:rStyle w:val="ac"/>
            <w:rFonts w:hint="eastAsia"/>
            <w:b/>
            <w:noProof/>
            <w:sz w:val="24"/>
            <w:szCs w:val="24"/>
          </w:rPr>
          <w:t>必修</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_Toc477784775 \h </w:instrText>
        </w:r>
        <w:r w:rsidRPr="007A5095">
          <w:rPr>
            <w:noProof/>
            <w:webHidden/>
            <w:sz w:val="24"/>
            <w:szCs w:val="24"/>
          </w:rPr>
        </w:r>
        <w:r w:rsidRPr="007A5095">
          <w:rPr>
            <w:noProof/>
            <w:webHidden/>
            <w:sz w:val="24"/>
            <w:szCs w:val="24"/>
          </w:rPr>
          <w:fldChar w:fldCharType="separate"/>
        </w:r>
        <w:r w:rsidR="009B3B9A">
          <w:rPr>
            <w:noProof/>
            <w:webHidden/>
            <w:sz w:val="24"/>
            <w:szCs w:val="24"/>
          </w:rPr>
          <w:t>107</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76" w:history="1">
        <w:r w:rsidR="007A5095" w:rsidRPr="007A5095">
          <w:rPr>
            <w:rStyle w:val="ac"/>
            <w:rFonts w:hint="eastAsia"/>
            <w:noProof/>
            <w:sz w:val="24"/>
            <w:szCs w:val="24"/>
          </w:rPr>
          <w:t>《马克思主义哲学》课程教学大纲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_Toc477784776 \h </w:instrText>
        </w:r>
        <w:r w:rsidRPr="007A5095">
          <w:rPr>
            <w:noProof/>
            <w:webHidden/>
            <w:sz w:val="24"/>
            <w:szCs w:val="24"/>
          </w:rPr>
        </w:r>
        <w:r w:rsidRPr="007A5095">
          <w:rPr>
            <w:noProof/>
            <w:webHidden/>
            <w:sz w:val="24"/>
            <w:szCs w:val="24"/>
          </w:rPr>
          <w:fldChar w:fldCharType="separate"/>
        </w:r>
        <w:r w:rsidR="009B3B9A">
          <w:rPr>
            <w:noProof/>
            <w:webHidden/>
            <w:sz w:val="24"/>
            <w:szCs w:val="24"/>
          </w:rPr>
          <w:t>107</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77" w:history="1">
        <w:r w:rsidR="007A5095" w:rsidRPr="007A5095">
          <w:rPr>
            <w:rStyle w:val="ac"/>
            <w:rFonts w:hint="eastAsia"/>
            <w:noProof/>
            <w:sz w:val="24"/>
            <w:szCs w:val="24"/>
          </w:rPr>
          <w:t>《马克思主义政治经济学》课程教学大纲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_Toc477784777 \h </w:instrText>
        </w:r>
        <w:r w:rsidRPr="007A5095">
          <w:rPr>
            <w:noProof/>
            <w:webHidden/>
            <w:sz w:val="24"/>
            <w:szCs w:val="24"/>
          </w:rPr>
        </w:r>
        <w:r w:rsidRPr="007A5095">
          <w:rPr>
            <w:noProof/>
            <w:webHidden/>
            <w:sz w:val="24"/>
            <w:szCs w:val="24"/>
          </w:rPr>
          <w:fldChar w:fldCharType="separate"/>
        </w:r>
        <w:r w:rsidR="009B3B9A">
          <w:rPr>
            <w:noProof/>
            <w:webHidden/>
            <w:sz w:val="24"/>
            <w:szCs w:val="24"/>
          </w:rPr>
          <w:t>114</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78" w:history="1">
        <w:r w:rsidR="007A5095" w:rsidRPr="007A5095">
          <w:rPr>
            <w:rStyle w:val="ac"/>
            <w:rFonts w:hint="eastAsia"/>
            <w:noProof/>
            <w:sz w:val="24"/>
            <w:szCs w:val="24"/>
          </w:rPr>
          <w:t>《科学社会主义理论与实践》课程教学大纲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_Toc477784778 \h </w:instrText>
        </w:r>
        <w:r w:rsidRPr="007A5095">
          <w:rPr>
            <w:noProof/>
            <w:webHidden/>
            <w:sz w:val="24"/>
            <w:szCs w:val="24"/>
          </w:rPr>
        </w:r>
        <w:r w:rsidRPr="007A5095">
          <w:rPr>
            <w:noProof/>
            <w:webHidden/>
            <w:sz w:val="24"/>
            <w:szCs w:val="24"/>
          </w:rPr>
          <w:fldChar w:fldCharType="separate"/>
        </w:r>
        <w:r w:rsidR="009B3B9A">
          <w:rPr>
            <w:noProof/>
            <w:webHidden/>
            <w:sz w:val="24"/>
            <w:szCs w:val="24"/>
          </w:rPr>
          <w:t>125</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79" w:history="1">
        <w:r w:rsidR="007A5095" w:rsidRPr="007A5095">
          <w:rPr>
            <w:rStyle w:val="ac"/>
            <w:rFonts w:hint="eastAsia"/>
            <w:noProof/>
            <w:sz w:val="24"/>
            <w:szCs w:val="24"/>
          </w:rPr>
          <w:t>《马克思主义经典著作选读》课程教学大纲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_Toc477784779 \h </w:instrText>
        </w:r>
        <w:r w:rsidRPr="007A5095">
          <w:rPr>
            <w:noProof/>
            <w:webHidden/>
            <w:sz w:val="24"/>
            <w:szCs w:val="24"/>
          </w:rPr>
        </w:r>
        <w:r w:rsidRPr="007A5095">
          <w:rPr>
            <w:noProof/>
            <w:webHidden/>
            <w:sz w:val="24"/>
            <w:szCs w:val="24"/>
          </w:rPr>
          <w:fldChar w:fldCharType="separate"/>
        </w:r>
        <w:r w:rsidR="009B3B9A">
          <w:rPr>
            <w:noProof/>
            <w:webHidden/>
            <w:sz w:val="24"/>
            <w:szCs w:val="24"/>
          </w:rPr>
          <w:t>129</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80" w:history="1">
        <w:r w:rsidR="007A5095" w:rsidRPr="007A5095">
          <w:rPr>
            <w:rStyle w:val="ac"/>
            <w:rFonts w:hint="eastAsia"/>
            <w:noProof/>
            <w:sz w:val="24"/>
            <w:szCs w:val="24"/>
          </w:rPr>
          <w:t>《中国化马克思主义概论》课程教学大纲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_Toc477784780 \h </w:instrText>
        </w:r>
        <w:r w:rsidRPr="007A5095">
          <w:rPr>
            <w:noProof/>
            <w:webHidden/>
            <w:sz w:val="24"/>
            <w:szCs w:val="24"/>
          </w:rPr>
        </w:r>
        <w:r w:rsidRPr="007A5095">
          <w:rPr>
            <w:noProof/>
            <w:webHidden/>
            <w:sz w:val="24"/>
            <w:szCs w:val="24"/>
          </w:rPr>
          <w:fldChar w:fldCharType="separate"/>
        </w:r>
        <w:r w:rsidR="009B3B9A">
          <w:rPr>
            <w:noProof/>
            <w:webHidden/>
            <w:sz w:val="24"/>
            <w:szCs w:val="24"/>
          </w:rPr>
          <w:t>133</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81" w:history="1">
        <w:r w:rsidR="007A5095" w:rsidRPr="007A5095">
          <w:rPr>
            <w:rStyle w:val="ac"/>
            <w:rFonts w:hint="eastAsia"/>
            <w:noProof/>
            <w:sz w:val="24"/>
            <w:szCs w:val="24"/>
          </w:rPr>
          <w:t>《思想政治教育学原理》课程教学大纲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_Toc477784781 \h </w:instrText>
        </w:r>
        <w:r w:rsidRPr="007A5095">
          <w:rPr>
            <w:noProof/>
            <w:webHidden/>
            <w:sz w:val="24"/>
            <w:szCs w:val="24"/>
          </w:rPr>
        </w:r>
        <w:r w:rsidRPr="007A5095">
          <w:rPr>
            <w:noProof/>
            <w:webHidden/>
            <w:sz w:val="24"/>
            <w:szCs w:val="24"/>
          </w:rPr>
          <w:fldChar w:fldCharType="separate"/>
        </w:r>
        <w:r w:rsidR="009B3B9A">
          <w:rPr>
            <w:noProof/>
            <w:webHidden/>
            <w:sz w:val="24"/>
            <w:szCs w:val="24"/>
          </w:rPr>
          <w:t>140</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82" w:history="1">
        <w:r w:rsidR="007A5095" w:rsidRPr="007A5095">
          <w:rPr>
            <w:rStyle w:val="ac"/>
            <w:rFonts w:hint="eastAsia"/>
            <w:noProof/>
            <w:sz w:val="24"/>
            <w:szCs w:val="24"/>
          </w:rPr>
          <w:t>《周恩来精神与思想政治教育理论》课程教学大纲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_Toc477784782 \h </w:instrText>
        </w:r>
        <w:r w:rsidRPr="007A5095">
          <w:rPr>
            <w:noProof/>
            <w:webHidden/>
            <w:sz w:val="24"/>
            <w:szCs w:val="24"/>
          </w:rPr>
        </w:r>
        <w:r w:rsidRPr="007A5095">
          <w:rPr>
            <w:noProof/>
            <w:webHidden/>
            <w:sz w:val="24"/>
            <w:szCs w:val="24"/>
          </w:rPr>
          <w:fldChar w:fldCharType="separate"/>
        </w:r>
        <w:r w:rsidR="009B3B9A">
          <w:rPr>
            <w:noProof/>
            <w:webHidden/>
            <w:sz w:val="24"/>
            <w:szCs w:val="24"/>
          </w:rPr>
          <w:t>145</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83" w:history="1">
        <w:r w:rsidR="007A5095" w:rsidRPr="007A5095">
          <w:rPr>
            <w:rStyle w:val="ac"/>
            <w:rFonts w:hint="eastAsia"/>
            <w:noProof/>
            <w:sz w:val="24"/>
            <w:szCs w:val="24"/>
          </w:rPr>
          <w:t>《比较思想政治教育研究》课程教学大纲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_Toc477784783 \h </w:instrText>
        </w:r>
        <w:r w:rsidRPr="007A5095">
          <w:rPr>
            <w:noProof/>
            <w:webHidden/>
            <w:sz w:val="24"/>
            <w:szCs w:val="24"/>
          </w:rPr>
        </w:r>
        <w:r w:rsidRPr="007A5095">
          <w:rPr>
            <w:noProof/>
            <w:webHidden/>
            <w:sz w:val="24"/>
            <w:szCs w:val="24"/>
          </w:rPr>
          <w:fldChar w:fldCharType="separate"/>
        </w:r>
        <w:r w:rsidR="009B3B9A">
          <w:rPr>
            <w:noProof/>
            <w:webHidden/>
            <w:sz w:val="24"/>
            <w:szCs w:val="24"/>
          </w:rPr>
          <w:t>151</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84" w:history="1">
        <w:r w:rsidR="007A5095" w:rsidRPr="007A5095">
          <w:rPr>
            <w:rStyle w:val="ac"/>
            <w:rFonts w:hint="eastAsia"/>
            <w:noProof/>
            <w:sz w:val="24"/>
            <w:szCs w:val="24"/>
          </w:rPr>
          <w:t>《政治学原理》课程教学大纲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_Toc477784784 \h </w:instrText>
        </w:r>
        <w:r w:rsidRPr="007A5095">
          <w:rPr>
            <w:noProof/>
            <w:webHidden/>
            <w:sz w:val="24"/>
            <w:szCs w:val="24"/>
          </w:rPr>
        </w:r>
        <w:r w:rsidRPr="007A5095">
          <w:rPr>
            <w:noProof/>
            <w:webHidden/>
            <w:sz w:val="24"/>
            <w:szCs w:val="24"/>
          </w:rPr>
          <w:fldChar w:fldCharType="separate"/>
        </w:r>
        <w:r w:rsidR="009B3B9A">
          <w:rPr>
            <w:noProof/>
            <w:webHidden/>
            <w:sz w:val="24"/>
            <w:szCs w:val="24"/>
          </w:rPr>
          <w:t>157</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85" w:history="1">
        <w:r w:rsidR="007A5095" w:rsidRPr="007A5095">
          <w:rPr>
            <w:rStyle w:val="ac"/>
            <w:rFonts w:hint="eastAsia"/>
            <w:noProof/>
            <w:sz w:val="24"/>
            <w:szCs w:val="24"/>
          </w:rPr>
          <w:t>《中国政治制度专题》课程教学大纲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_Toc477784785 \h </w:instrText>
        </w:r>
        <w:r w:rsidRPr="007A5095">
          <w:rPr>
            <w:noProof/>
            <w:webHidden/>
            <w:sz w:val="24"/>
            <w:szCs w:val="24"/>
          </w:rPr>
        </w:r>
        <w:r w:rsidRPr="007A5095">
          <w:rPr>
            <w:noProof/>
            <w:webHidden/>
            <w:sz w:val="24"/>
            <w:szCs w:val="24"/>
          </w:rPr>
          <w:fldChar w:fldCharType="separate"/>
        </w:r>
        <w:r w:rsidR="009B3B9A">
          <w:rPr>
            <w:noProof/>
            <w:webHidden/>
            <w:sz w:val="24"/>
            <w:szCs w:val="24"/>
          </w:rPr>
          <w:t>163</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86" w:history="1">
        <w:r w:rsidR="007A5095" w:rsidRPr="007A5095">
          <w:rPr>
            <w:rStyle w:val="ac"/>
            <w:rFonts w:hint="eastAsia"/>
            <w:noProof/>
            <w:sz w:val="24"/>
            <w:szCs w:val="24"/>
          </w:rPr>
          <w:t>《中共党史》课程教学大纲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_Toc477784786 \h </w:instrText>
        </w:r>
        <w:r w:rsidRPr="007A5095">
          <w:rPr>
            <w:noProof/>
            <w:webHidden/>
            <w:sz w:val="24"/>
            <w:szCs w:val="24"/>
          </w:rPr>
        </w:r>
        <w:r w:rsidRPr="007A5095">
          <w:rPr>
            <w:noProof/>
            <w:webHidden/>
            <w:sz w:val="24"/>
            <w:szCs w:val="24"/>
          </w:rPr>
          <w:fldChar w:fldCharType="separate"/>
        </w:r>
        <w:r w:rsidR="009B3B9A">
          <w:rPr>
            <w:noProof/>
            <w:webHidden/>
            <w:sz w:val="24"/>
            <w:szCs w:val="24"/>
          </w:rPr>
          <w:t>170</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87" w:history="1">
        <w:r w:rsidR="007A5095" w:rsidRPr="007A5095">
          <w:rPr>
            <w:rStyle w:val="ac"/>
            <w:rFonts w:hint="eastAsia"/>
            <w:noProof/>
            <w:sz w:val="24"/>
            <w:szCs w:val="24"/>
          </w:rPr>
          <w:t>《当代世界经济与政治》课程教学大纲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_Toc477784787 \h </w:instrText>
        </w:r>
        <w:r w:rsidRPr="007A5095">
          <w:rPr>
            <w:noProof/>
            <w:webHidden/>
            <w:sz w:val="24"/>
            <w:szCs w:val="24"/>
          </w:rPr>
        </w:r>
        <w:r w:rsidRPr="007A5095">
          <w:rPr>
            <w:noProof/>
            <w:webHidden/>
            <w:sz w:val="24"/>
            <w:szCs w:val="24"/>
          </w:rPr>
          <w:fldChar w:fldCharType="separate"/>
        </w:r>
        <w:r w:rsidR="009B3B9A">
          <w:rPr>
            <w:noProof/>
            <w:webHidden/>
            <w:sz w:val="24"/>
            <w:szCs w:val="24"/>
          </w:rPr>
          <w:t>176</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88" w:history="1">
        <w:r w:rsidR="007A5095" w:rsidRPr="007A5095">
          <w:rPr>
            <w:rStyle w:val="ac"/>
            <w:rFonts w:hint="eastAsia"/>
            <w:noProof/>
            <w:sz w:val="24"/>
            <w:szCs w:val="24"/>
          </w:rPr>
          <w:t>《伦理学》课程教学大纲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_Toc477784788 \h </w:instrText>
        </w:r>
        <w:r w:rsidRPr="007A5095">
          <w:rPr>
            <w:noProof/>
            <w:webHidden/>
            <w:sz w:val="24"/>
            <w:szCs w:val="24"/>
          </w:rPr>
        </w:r>
        <w:r w:rsidRPr="007A5095">
          <w:rPr>
            <w:noProof/>
            <w:webHidden/>
            <w:sz w:val="24"/>
            <w:szCs w:val="24"/>
          </w:rPr>
          <w:fldChar w:fldCharType="separate"/>
        </w:r>
        <w:r w:rsidR="009B3B9A">
          <w:rPr>
            <w:noProof/>
            <w:webHidden/>
            <w:sz w:val="24"/>
            <w:szCs w:val="24"/>
          </w:rPr>
          <w:t>181</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89" w:history="1">
        <w:r w:rsidR="007A5095" w:rsidRPr="007A5095">
          <w:rPr>
            <w:rStyle w:val="ac"/>
            <w:rFonts w:hint="eastAsia"/>
            <w:noProof/>
            <w:sz w:val="24"/>
            <w:szCs w:val="24"/>
          </w:rPr>
          <w:t>《法学概论》课程教学大纲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_Toc477784789 \h </w:instrText>
        </w:r>
        <w:r w:rsidRPr="007A5095">
          <w:rPr>
            <w:noProof/>
            <w:webHidden/>
            <w:sz w:val="24"/>
            <w:szCs w:val="24"/>
          </w:rPr>
        </w:r>
        <w:r w:rsidRPr="007A5095">
          <w:rPr>
            <w:noProof/>
            <w:webHidden/>
            <w:sz w:val="24"/>
            <w:szCs w:val="24"/>
          </w:rPr>
          <w:fldChar w:fldCharType="separate"/>
        </w:r>
        <w:r w:rsidR="009B3B9A">
          <w:rPr>
            <w:noProof/>
            <w:webHidden/>
            <w:sz w:val="24"/>
            <w:szCs w:val="24"/>
          </w:rPr>
          <w:t>187</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90" w:history="1">
        <w:r w:rsidR="007A5095" w:rsidRPr="007A5095">
          <w:rPr>
            <w:rStyle w:val="ac"/>
            <w:rFonts w:hint="eastAsia"/>
            <w:noProof/>
            <w:sz w:val="24"/>
            <w:szCs w:val="24"/>
          </w:rPr>
          <w:t>《文化学概论》课程教学大纲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_Toc477784790 \h </w:instrText>
        </w:r>
        <w:r w:rsidRPr="007A5095">
          <w:rPr>
            <w:noProof/>
            <w:webHidden/>
            <w:sz w:val="24"/>
            <w:szCs w:val="24"/>
          </w:rPr>
        </w:r>
        <w:r w:rsidRPr="007A5095">
          <w:rPr>
            <w:noProof/>
            <w:webHidden/>
            <w:sz w:val="24"/>
            <w:szCs w:val="24"/>
          </w:rPr>
          <w:fldChar w:fldCharType="separate"/>
        </w:r>
        <w:r w:rsidR="009B3B9A">
          <w:rPr>
            <w:noProof/>
            <w:webHidden/>
            <w:sz w:val="24"/>
            <w:szCs w:val="24"/>
          </w:rPr>
          <w:t>192</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91" w:history="1">
        <w:r w:rsidR="007A5095" w:rsidRPr="007A5095">
          <w:rPr>
            <w:rStyle w:val="ac"/>
            <w:rFonts w:hint="eastAsia"/>
            <w:noProof/>
            <w:sz w:val="24"/>
            <w:szCs w:val="24"/>
          </w:rPr>
          <w:t>《法律综合》课程教学大纲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_Toc477784791 \h </w:instrText>
        </w:r>
        <w:r w:rsidRPr="007A5095">
          <w:rPr>
            <w:noProof/>
            <w:webHidden/>
            <w:sz w:val="24"/>
            <w:szCs w:val="24"/>
          </w:rPr>
        </w:r>
        <w:r w:rsidRPr="007A5095">
          <w:rPr>
            <w:noProof/>
            <w:webHidden/>
            <w:sz w:val="24"/>
            <w:szCs w:val="24"/>
          </w:rPr>
          <w:fldChar w:fldCharType="separate"/>
        </w:r>
        <w:r w:rsidR="009B3B9A">
          <w:rPr>
            <w:noProof/>
            <w:webHidden/>
            <w:sz w:val="24"/>
            <w:szCs w:val="24"/>
          </w:rPr>
          <w:t>198</w:t>
        </w:r>
        <w:r w:rsidRPr="007A5095">
          <w:rPr>
            <w:noProof/>
            <w:webHidden/>
            <w:sz w:val="24"/>
            <w:szCs w:val="24"/>
          </w:rPr>
          <w:fldChar w:fldCharType="end"/>
        </w:r>
      </w:hyperlink>
    </w:p>
    <w:p w:rsidR="007A5095" w:rsidRPr="007A5095" w:rsidRDefault="00441803">
      <w:pPr>
        <w:pStyle w:val="21"/>
        <w:tabs>
          <w:tab w:val="right" w:leader="dot" w:pos="8296"/>
        </w:tabs>
        <w:rPr>
          <w:noProof/>
          <w:sz w:val="24"/>
          <w:szCs w:val="24"/>
        </w:rPr>
      </w:pPr>
      <w:hyperlink w:anchor="_Toc477784792" w:history="1">
        <w:r w:rsidR="007A5095" w:rsidRPr="00ED13AF">
          <w:rPr>
            <w:rStyle w:val="ac"/>
            <w:b/>
            <w:noProof/>
            <w:sz w:val="24"/>
            <w:szCs w:val="24"/>
          </w:rPr>
          <w:t xml:space="preserve">b  </w:t>
        </w:r>
        <w:r w:rsidR="007A5095" w:rsidRPr="00ED13AF">
          <w:rPr>
            <w:rStyle w:val="ac"/>
            <w:rFonts w:hint="eastAsia"/>
            <w:b/>
            <w:noProof/>
            <w:sz w:val="24"/>
            <w:szCs w:val="24"/>
          </w:rPr>
          <w:t>选修</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_Toc477784792 \h </w:instrText>
        </w:r>
        <w:r w:rsidRPr="007A5095">
          <w:rPr>
            <w:noProof/>
            <w:webHidden/>
            <w:sz w:val="24"/>
            <w:szCs w:val="24"/>
          </w:rPr>
        </w:r>
        <w:r w:rsidRPr="007A5095">
          <w:rPr>
            <w:noProof/>
            <w:webHidden/>
            <w:sz w:val="24"/>
            <w:szCs w:val="24"/>
          </w:rPr>
          <w:fldChar w:fldCharType="separate"/>
        </w:r>
        <w:r w:rsidR="009B3B9A">
          <w:rPr>
            <w:noProof/>
            <w:webHidden/>
            <w:sz w:val="24"/>
            <w:szCs w:val="24"/>
          </w:rPr>
          <w:t>206</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93" w:history="1">
        <w:r w:rsidR="007A5095" w:rsidRPr="007A5095">
          <w:rPr>
            <w:rStyle w:val="ac"/>
            <w:rFonts w:hint="eastAsia"/>
            <w:noProof/>
            <w:sz w:val="24"/>
            <w:szCs w:val="24"/>
          </w:rPr>
          <w:t>《当代西方政治思潮》课程教学大纲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_Toc477784793 \h </w:instrText>
        </w:r>
        <w:r w:rsidRPr="007A5095">
          <w:rPr>
            <w:noProof/>
            <w:webHidden/>
            <w:sz w:val="24"/>
            <w:szCs w:val="24"/>
          </w:rPr>
        </w:r>
        <w:r w:rsidRPr="007A5095">
          <w:rPr>
            <w:noProof/>
            <w:webHidden/>
            <w:sz w:val="24"/>
            <w:szCs w:val="24"/>
          </w:rPr>
          <w:fldChar w:fldCharType="separate"/>
        </w:r>
        <w:r w:rsidR="009B3B9A">
          <w:rPr>
            <w:noProof/>
            <w:webHidden/>
            <w:sz w:val="24"/>
            <w:szCs w:val="24"/>
          </w:rPr>
          <w:t>206</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94" w:history="1">
        <w:r w:rsidR="007A5095" w:rsidRPr="007A5095">
          <w:rPr>
            <w:rStyle w:val="ac"/>
            <w:rFonts w:hint="eastAsia"/>
            <w:noProof/>
            <w:sz w:val="24"/>
            <w:szCs w:val="24"/>
          </w:rPr>
          <w:t>《西方政治思想史》课程教学大纲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_Toc477784794 \h </w:instrText>
        </w:r>
        <w:r w:rsidRPr="007A5095">
          <w:rPr>
            <w:noProof/>
            <w:webHidden/>
            <w:sz w:val="24"/>
            <w:szCs w:val="24"/>
          </w:rPr>
        </w:r>
        <w:r w:rsidRPr="007A5095">
          <w:rPr>
            <w:noProof/>
            <w:webHidden/>
            <w:sz w:val="24"/>
            <w:szCs w:val="24"/>
          </w:rPr>
          <w:fldChar w:fldCharType="separate"/>
        </w:r>
        <w:r w:rsidR="009B3B9A">
          <w:rPr>
            <w:noProof/>
            <w:webHidden/>
            <w:sz w:val="24"/>
            <w:szCs w:val="24"/>
          </w:rPr>
          <w:t>212</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95" w:history="1">
        <w:r w:rsidR="007A5095" w:rsidRPr="007A5095">
          <w:rPr>
            <w:rStyle w:val="ac"/>
            <w:rFonts w:hint="eastAsia"/>
            <w:noProof/>
            <w:sz w:val="24"/>
            <w:szCs w:val="24"/>
          </w:rPr>
          <w:t>《网络思想政治教育研究》课程教学大纲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_Toc477784795 \h </w:instrText>
        </w:r>
        <w:r w:rsidRPr="007A5095">
          <w:rPr>
            <w:noProof/>
            <w:webHidden/>
            <w:sz w:val="24"/>
            <w:szCs w:val="24"/>
          </w:rPr>
        </w:r>
        <w:r w:rsidRPr="007A5095">
          <w:rPr>
            <w:noProof/>
            <w:webHidden/>
            <w:sz w:val="24"/>
            <w:szCs w:val="24"/>
          </w:rPr>
          <w:fldChar w:fldCharType="separate"/>
        </w:r>
        <w:r w:rsidR="009B3B9A">
          <w:rPr>
            <w:noProof/>
            <w:webHidden/>
            <w:sz w:val="24"/>
            <w:szCs w:val="24"/>
          </w:rPr>
          <w:t>224</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96" w:history="1">
        <w:r w:rsidR="007A5095" w:rsidRPr="007A5095">
          <w:rPr>
            <w:rStyle w:val="ac"/>
            <w:rFonts w:hint="eastAsia"/>
            <w:noProof/>
            <w:sz w:val="24"/>
            <w:szCs w:val="24"/>
          </w:rPr>
          <w:t>《诉讼法学》课程教学大纲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_Toc477784796 \h </w:instrText>
        </w:r>
        <w:r w:rsidRPr="007A5095">
          <w:rPr>
            <w:noProof/>
            <w:webHidden/>
            <w:sz w:val="24"/>
            <w:szCs w:val="24"/>
          </w:rPr>
        </w:r>
        <w:r w:rsidRPr="007A5095">
          <w:rPr>
            <w:noProof/>
            <w:webHidden/>
            <w:sz w:val="24"/>
            <w:szCs w:val="24"/>
          </w:rPr>
          <w:fldChar w:fldCharType="separate"/>
        </w:r>
        <w:r w:rsidR="009B3B9A">
          <w:rPr>
            <w:noProof/>
            <w:webHidden/>
            <w:sz w:val="24"/>
            <w:szCs w:val="24"/>
          </w:rPr>
          <w:t>229</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97" w:history="1">
        <w:r w:rsidR="007A5095" w:rsidRPr="007A5095">
          <w:rPr>
            <w:rStyle w:val="ac"/>
            <w:rFonts w:hint="eastAsia"/>
            <w:noProof/>
            <w:sz w:val="24"/>
            <w:szCs w:val="24"/>
          </w:rPr>
          <w:t>《刑法学》课程教学大纲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_Toc477784797 \h </w:instrText>
        </w:r>
        <w:r w:rsidRPr="007A5095">
          <w:rPr>
            <w:noProof/>
            <w:webHidden/>
            <w:sz w:val="24"/>
            <w:szCs w:val="24"/>
          </w:rPr>
        </w:r>
        <w:r w:rsidRPr="007A5095">
          <w:rPr>
            <w:noProof/>
            <w:webHidden/>
            <w:sz w:val="24"/>
            <w:szCs w:val="24"/>
          </w:rPr>
          <w:fldChar w:fldCharType="separate"/>
        </w:r>
        <w:r w:rsidR="009B3B9A">
          <w:rPr>
            <w:noProof/>
            <w:webHidden/>
            <w:sz w:val="24"/>
            <w:szCs w:val="24"/>
          </w:rPr>
          <w:t>240</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98" w:history="1">
        <w:r w:rsidR="007A5095" w:rsidRPr="007A5095">
          <w:rPr>
            <w:rStyle w:val="ac"/>
            <w:rFonts w:hint="eastAsia"/>
            <w:noProof/>
            <w:sz w:val="24"/>
            <w:szCs w:val="24"/>
          </w:rPr>
          <w:t>《宪法与行政法学》课程教学大纲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_Toc477784798 \h </w:instrText>
        </w:r>
        <w:r w:rsidRPr="007A5095">
          <w:rPr>
            <w:noProof/>
            <w:webHidden/>
            <w:sz w:val="24"/>
            <w:szCs w:val="24"/>
          </w:rPr>
        </w:r>
        <w:r w:rsidRPr="007A5095">
          <w:rPr>
            <w:noProof/>
            <w:webHidden/>
            <w:sz w:val="24"/>
            <w:szCs w:val="24"/>
          </w:rPr>
          <w:fldChar w:fldCharType="separate"/>
        </w:r>
        <w:r w:rsidR="009B3B9A">
          <w:rPr>
            <w:noProof/>
            <w:webHidden/>
            <w:sz w:val="24"/>
            <w:szCs w:val="24"/>
          </w:rPr>
          <w:t>247</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799" w:history="1">
        <w:r w:rsidR="007A5095" w:rsidRPr="007A5095">
          <w:rPr>
            <w:rStyle w:val="ac"/>
            <w:rFonts w:hint="eastAsia"/>
            <w:noProof/>
            <w:sz w:val="24"/>
            <w:szCs w:val="24"/>
          </w:rPr>
          <w:t>《民商法学》课程教学大纲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_Toc477784799 \h </w:instrText>
        </w:r>
        <w:r w:rsidRPr="007A5095">
          <w:rPr>
            <w:noProof/>
            <w:webHidden/>
            <w:sz w:val="24"/>
            <w:szCs w:val="24"/>
          </w:rPr>
        </w:r>
        <w:r w:rsidRPr="007A5095">
          <w:rPr>
            <w:noProof/>
            <w:webHidden/>
            <w:sz w:val="24"/>
            <w:szCs w:val="24"/>
          </w:rPr>
          <w:fldChar w:fldCharType="separate"/>
        </w:r>
        <w:r w:rsidR="009B3B9A">
          <w:rPr>
            <w:noProof/>
            <w:webHidden/>
            <w:sz w:val="24"/>
            <w:szCs w:val="24"/>
          </w:rPr>
          <w:t>254</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800" w:history="1">
        <w:r w:rsidR="007A5095" w:rsidRPr="007A5095">
          <w:rPr>
            <w:rStyle w:val="ac"/>
            <w:rFonts w:hint="eastAsia"/>
            <w:noProof/>
            <w:sz w:val="24"/>
            <w:szCs w:val="24"/>
          </w:rPr>
          <w:t>《当代哲学思潮研究》课程教学大纲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_Toc477784800 \h </w:instrText>
        </w:r>
        <w:r w:rsidRPr="007A5095">
          <w:rPr>
            <w:noProof/>
            <w:webHidden/>
            <w:sz w:val="24"/>
            <w:szCs w:val="24"/>
          </w:rPr>
        </w:r>
        <w:r w:rsidRPr="007A5095">
          <w:rPr>
            <w:noProof/>
            <w:webHidden/>
            <w:sz w:val="24"/>
            <w:szCs w:val="24"/>
          </w:rPr>
          <w:fldChar w:fldCharType="separate"/>
        </w:r>
        <w:r w:rsidR="009B3B9A">
          <w:rPr>
            <w:noProof/>
            <w:webHidden/>
            <w:sz w:val="24"/>
            <w:szCs w:val="24"/>
          </w:rPr>
          <w:t>259</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801" w:history="1">
        <w:r w:rsidR="007A5095" w:rsidRPr="007A5095">
          <w:rPr>
            <w:rStyle w:val="ac"/>
            <w:rFonts w:hint="eastAsia"/>
            <w:noProof/>
            <w:sz w:val="24"/>
            <w:szCs w:val="24"/>
          </w:rPr>
          <w:t>《自然辩证法概论》课程教学大纲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_Toc477784801 \h </w:instrText>
        </w:r>
        <w:r w:rsidRPr="007A5095">
          <w:rPr>
            <w:noProof/>
            <w:webHidden/>
            <w:sz w:val="24"/>
            <w:szCs w:val="24"/>
          </w:rPr>
        </w:r>
        <w:r w:rsidRPr="007A5095">
          <w:rPr>
            <w:noProof/>
            <w:webHidden/>
            <w:sz w:val="24"/>
            <w:szCs w:val="24"/>
          </w:rPr>
          <w:fldChar w:fldCharType="separate"/>
        </w:r>
        <w:r w:rsidR="009B3B9A">
          <w:rPr>
            <w:noProof/>
            <w:webHidden/>
            <w:sz w:val="24"/>
            <w:szCs w:val="24"/>
          </w:rPr>
          <w:t>264</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802" w:history="1">
        <w:r w:rsidR="007A5095" w:rsidRPr="007A5095">
          <w:rPr>
            <w:rStyle w:val="ac"/>
            <w:rFonts w:hint="eastAsia"/>
            <w:noProof/>
            <w:sz w:val="24"/>
            <w:szCs w:val="24"/>
          </w:rPr>
          <w:t>《西方政治哲学》课程教学大纲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_Toc477784802 \h </w:instrText>
        </w:r>
        <w:r w:rsidRPr="007A5095">
          <w:rPr>
            <w:noProof/>
            <w:webHidden/>
            <w:sz w:val="24"/>
            <w:szCs w:val="24"/>
          </w:rPr>
        </w:r>
        <w:r w:rsidRPr="007A5095">
          <w:rPr>
            <w:noProof/>
            <w:webHidden/>
            <w:sz w:val="24"/>
            <w:szCs w:val="24"/>
          </w:rPr>
          <w:fldChar w:fldCharType="separate"/>
        </w:r>
        <w:r w:rsidR="009B3B9A">
          <w:rPr>
            <w:noProof/>
            <w:webHidden/>
            <w:sz w:val="24"/>
            <w:szCs w:val="24"/>
          </w:rPr>
          <w:t>2</w:t>
        </w:r>
        <w:r w:rsidR="009B3B9A">
          <w:rPr>
            <w:noProof/>
            <w:webHidden/>
            <w:sz w:val="24"/>
            <w:szCs w:val="24"/>
          </w:rPr>
          <w:t>6</w:t>
        </w:r>
        <w:r w:rsidR="009B3B9A">
          <w:rPr>
            <w:noProof/>
            <w:webHidden/>
            <w:sz w:val="24"/>
            <w:szCs w:val="24"/>
          </w:rPr>
          <w:t>9</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803" w:history="1">
        <w:r w:rsidR="007A5095" w:rsidRPr="007A5095">
          <w:rPr>
            <w:rStyle w:val="ac"/>
            <w:rFonts w:hint="eastAsia"/>
            <w:noProof/>
            <w:sz w:val="24"/>
            <w:szCs w:val="24"/>
          </w:rPr>
          <w:t>《中国传统伦理思想史》课程教学大纲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_Toc477784803 \h </w:instrText>
        </w:r>
        <w:r w:rsidRPr="007A5095">
          <w:rPr>
            <w:noProof/>
            <w:webHidden/>
            <w:sz w:val="24"/>
            <w:szCs w:val="24"/>
          </w:rPr>
        </w:r>
        <w:r w:rsidRPr="007A5095">
          <w:rPr>
            <w:noProof/>
            <w:webHidden/>
            <w:sz w:val="24"/>
            <w:szCs w:val="24"/>
          </w:rPr>
          <w:fldChar w:fldCharType="separate"/>
        </w:r>
        <w:r w:rsidR="009B3B9A">
          <w:rPr>
            <w:noProof/>
            <w:webHidden/>
            <w:sz w:val="24"/>
            <w:szCs w:val="24"/>
          </w:rPr>
          <w:t>274</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804" w:history="1">
        <w:r w:rsidR="007A5095" w:rsidRPr="007A5095">
          <w:rPr>
            <w:rStyle w:val="ac"/>
            <w:rFonts w:hint="eastAsia"/>
            <w:noProof/>
            <w:sz w:val="24"/>
            <w:szCs w:val="24"/>
          </w:rPr>
          <w:t>《社区管理与服务工作》课程教学大纲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_Toc477784804 \h </w:instrText>
        </w:r>
        <w:r w:rsidRPr="007A5095">
          <w:rPr>
            <w:noProof/>
            <w:webHidden/>
            <w:sz w:val="24"/>
            <w:szCs w:val="24"/>
          </w:rPr>
        </w:r>
        <w:r w:rsidRPr="007A5095">
          <w:rPr>
            <w:noProof/>
            <w:webHidden/>
            <w:sz w:val="24"/>
            <w:szCs w:val="24"/>
          </w:rPr>
          <w:fldChar w:fldCharType="separate"/>
        </w:r>
        <w:r w:rsidR="009B3B9A">
          <w:rPr>
            <w:noProof/>
            <w:webHidden/>
            <w:sz w:val="24"/>
            <w:szCs w:val="24"/>
          </w:rPr>
          <w:t>279</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805" w:history="1">
        <w:r w:rsidR="007A5095" w:rsidRPr="007A5095">
          <w:rPr>
            <w:rStyle w:val="ac"/>
            <w:rFonts w:hint="eastAsia"/>
            <w:noProof/>
            <w:sz w:val="24"/>
            <w:szCs w:val="24"/>
          </w:rPr>
          <w:t>《社会调查方法》课程教学大纲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_Toc477784805 \h </w:instrText>
        </w:r>
        <w:r w:rsidRPr="007A5095">
          <w:rPr>
            <w:noProof/>
            <w:webHidden/>
            <w:sz w:val="24"/>
            <w:szCs w:val="24"/>
          </w:rPr>
        </w:r>
        <w:r w:rsidRPr="007A5095">
          <w:rPr>
            <w:noProof/>
            <w:webHidden/>
            <w:sz w:val="24"/>
            <w:szCs w:val="24"/>
          </w:rPr>
          <w:fldChar w:fldCharType="separate"/>
        </w:r>
        <w:r w:rsidR="009B3B9A">
          <w:rPr>
            <w:noProof/>
            <w:webHidden/>
            <w:sz w:val="24"/>
            <w:szCs w:val="24"/>
          </w:rPr>
          <w:t>285</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806" w:history="1">
        <w:r w:rsidR="007A5095" w:rsidRPr="007A5095">
          <w:rPr>
            <w:rStyle w:val="ac"/>
            <w:rFonts w:hint="eastAsia"/>
            <w:noProof/>
            <w:sz w:val="24"/>
            <w:szCs w:val="24"/>
          </w:rPr>
          <w:t>《世界史专题》课程教学大纲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_Toc477784806 \h </w:instrText>
        </w:r>
        <w:r w:rsidRPr="007A5095">
          <w:rPr>
            <w:noProof/>
            <w:webHidden/>
            <w:sz w:val="24"/>
            <w:szCs w:val="24"/>
          </w:rPr>
        </w:r>
        <w:r w:rsidRPr="007A5095">
          <w:rPr>
            <w:noProof/>
            <w:webHidden/>
            <w:sz w:val="24"/>
            <w:szCs w:val="24"/>
          </w:rPr>
          <w:fldChar w:fldCharType="separate"/>
        </w:r>
        <w:r w:rsidR="009B3B9A">
          <w:rPr>
            <w:noProof/>
            <w:webHidden/>
            <w:sz w:val="24"/>
            <w:szCs w:val="24"/>
          </w:rPr>
          <w:t>290</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807" w:history="1">
        <w:r w:rsidR="007A5095" w:rsidRPr="007A5095">
          <w:rPr>
            <w:rStyle w:val="ac"/>
            <w:rFonts w:hint="eastAsia"/>
            <w:noProof/>
            <w:sz w:val="24"/>
            <w:szCs w:val="24"/>
          </w:rPr>
          <w:t>《教师礼仪概论》课程教学大纲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_Toc477784807 \h </w:instrText>
        </w:r>
        <w:r w:rsidRPr="007A5095">
          <w:rPr>
            <w:noProof/>
            <w:webHidden/>
            <w:sz w:val="24"/>
            <w:szCs w:val="24"/>
          </w:rPr>
        </w:r>
        <w:r w:rsidRPr="007A5095">
          <w:rPr>
            <w:noProof/>
            <w:webHidden/>
            <w:sz w:val="24"/>
            <w:szCs w:val="24"/>
          </w:rPr>
          <w:fldChar w:fldCharType="separate"/>
        </w:r>
        <w:r w:rsidR="009B3B9A">
          <w:rPr>
            <w:noProof/>
            <w:webHidden/>
            <w:sz w:val="24"/>
            <w:szCs w:val="24"/>
          </w:rPr>
          <w:t>297</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808" w:history="1">
        <w:r w:rsidR="007A5095" w:rsidRPr="007A5095">
          <w:rPr>
            <w:rStyle w:val="ac"/>
            <w:rFonts w:hint="eastAsia"/>
            <w:noProof/>
            <w:sz w:val="24"/>
            <w:szCs w:val="24"/>
          </w:rPr>
          <w:t>《中西文化比较》课程教学大纲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_Toc477784808 \h </w:instrText>
        </w:r>
        <w:r w:rsidRPr="007A5095">
          <w:rPr>
            <w:noProof/>
            <w:webHidden/>
            <w:sz w:val="24"/>
            <w:szCs w:val="24"/>
          </w:rPr>
        </w:r>
        <w:r w:rsidRPr="007A5095">
          <w:rPr>
            <w:noProof/>
            <w:webHidden/>
            <w:sz w:val="24"/>
            <w:szCs w:val="24"/>
          </w:rPr>
          <w:fldChar w:fldCharType="separate"/>
        </w:r>
        <w:r w:rsidR="009B3B9A">
          <w:rPr>
            <w:noProof/>
            <w:webHidden/>
            <w:sz w:val="24"/>
            <w:szCs w:val="24"/>
          </w:rPr>
          <w:t>302</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809" w:history="1">
        <w:r w:rsidR="007A5095" w:rsidRPr="007A5095">
          <w:rPr>
            <w:rStyle w:val="ac"/>
            <w:rFonts w:hint="eastAsia"/>
            <w:noProof/>
            <w:sz w:val="24"/>
            <w:szCs w:val="24"/>
          </w:rPr>
          <w:t>《思想政治工作方法学》课程教学大纲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_Toc477784809 \h </w:instrText>
        </w:r>
        <w:r w:rsidRPr="007A5095">
          <w:rPr>
            <w:noProof/>
            <w:webHidden/>
            <w:sz w:val="24"/>
            <w:szCs w:val="24"/>
          </w:rPr>
        </w:r>
        <w:r w:rsidRPr="007A5095">
          <w:rPr>
            <w:noProof/>
            <w:webHidden/>
            <w:sz w:val="24"/>
            <w:szCs w:val="24"/>
          </w:rPr>
          <w:fldChar w:fldCharType="separate"/>
        </w:r>
        <w:r w:rsidR="009B3B9A">
          <w:rPr>
            <w:noProof/>
            <w:webHidden/>
            <w:sz w:val="24"/>
            <w:szCs w:val="24"/>
          </w:rPr>
          <w:t>308</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810" w:history="1">
        <w:r w:rsidR="007A5095" w:rsidRPr="007A5095">
          <w:rPr>
            <w:rStyle w:val="ac"/>
            <w:rFonts w:hint="eastAsia"/>
            <w:noProof/>
            <w:sz w:val="24"/>
            <w:szCs w:val="24"/>
          </w:rPr>
          <w:t>《行政学原理》课程教学大纲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_Toc477784810 \h </w:instrText>
        </w:r>
        <w:r w:rsidRPr="007A5095">
          <w:rPr>
            <w:noProof/>
            <w:webHidden/>
            <w:sz w:val="24"/>
            <w:szCs w:val="24"/>
          </w:rPr>
        </w:r>
        <w:r w:rsidRPr="007A5095">
          <w:rPr>
            <w:noProof/>
            <w:webHidden/>
            <w:sz w:val="24"/>
            <w:szCs w:val="24"/>
          </w:rPr>
          <w:fldChar w:fldCharType="separate"/>
        </w:r>
        <w:r w:rsidR="009B3B9A">
          <w:rPr>
            <w:noProof/>
            <w:webHidden/>
            <w:sz w:val="24"/>
            <w:szCs w:val="24"/>
          </w:rPr>
          <w:t>314</w:t>
        </w:r>
        <w:r w:rsidRPr="007A5095">
          <w:rPr>
            <w:noProof/>
            <w:webHidden/>
            <w:sz w:val="24"/>
            <w:szCs w:val="24"/>
          </w:rPr>
          <w:fldChar w:fldCharType="end"/>
        </w:r>
      </w:hyperlink>
    </w:p>
    <w:p w:rsidR="007A5095" w:rsidRPr="007A5095" w:rsidRDefault="00441803" w:rsidP="000938CC">
      <w:pPr>
        <w:pStyle w:val="10"/>
        <w:tabs>
          <w:tab w:val="right" w:leader="dot" w:pos="8296"/>
        </w:tabs>
        <w:spacing w:beforeLines="50" w:afterLines="50"/>
        <w:rPr>
          <w:noProof/>
          <w:sz w:val="24"/>
          <w:szCs w:val="24"/>
        </w:rPr>
      </w:pPr>
      <w:hyperlink w:anchor="_Toc477784811" w:history="1">
        <w:r w:rsidR="007A5095" w:rsidRPr="00ED13AF">
          <w:rPr>
            <w:rStyle w:val="ac"/>
            <w:b/>
            <w:noProof/>
            <w:sz w:val="24"/>
            <w:szCs w:val="24"/>
          </w:rPr>
          <w:t xml:space="preserve">D  </w:t>
        </w:r>
        <w:r w:rsidR="007A5095" w:rsidRPr="00ED13AF">
          <w:rPr>
            <w:rStyle w:val="ac"/>
            <w:rFonts w:hint="eastAsia"/>
            <w:b/>
            <w:noProof/>
            <w:sz w:val="24"/>
            <w:szCs w:val="24"/>
          </w:rPr>
          <w:t>教师教育模块课程</w:t>
        </w:r>
        <w:r w:rsidR="007A5095" w:rsidRPr="007A5095">
          <w:rPr>
            <w:rStyle w:val="ac"/>
            <w:rFonts w:hint="eastAsia"/>
            <w:noProof/>
            <w:sz w:val="24"/>
            <w:szCs w:val="24"/>
          </w:rPr>
          <w:t>（师范专业）</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_Toc477784811 \h </w:instrText>
        </w:r>
        <w:r w:rsidRPr="007A5095">
          <w:rPr>
            <w:noProof/>
            <w:webHidden/>
            <w:sz w:val="24"/>
            <w:szCs w:val="24"/>
          </w:rPr>
        </w:r>
        <w:r w:rsidRPr="007A5095">
          <w:rPr>
            <w:noProof/>
            <w:webHidden/>
            <w:sz w:val="24"/>
            <w:szCs w:val="24"/>
          </w:rPr>
          <w:fldChar w:fldCharType="separate"/>
        </w:r>
        <w:r w:rsidR="009B3B9A">
          <w:rPr>
            <w:noProof/>
            <w:webHidden/>
            <w:sz w:val="24"/>
            <w:szCs w:val="24"/>
          </w:rPr>
          <w:t>321</w:t>
        </w:r>
        <w:r w:rsidRPr="007A5095">
          <w:rPr>
            <w:noProof/>
            <w:webHidden/>
            <w:sz w:val="24"/>
            <w:szCs w:val="24"/>
          </w:rPr>
          <w:fldChar w:fldCharType="end"/>
        </w:r>
      </w:hyperlink>
    </w:p>
    <w:p w:rsidR="007A5095" w:rsidRPr="007A5095" w:rsidRDefault="00441803">
      <w:pPr>
        <w:pStyle w:val="21"/>
        <w:tabs>
          <w:tab w:val="right" w:leader="dot" w:pos="8296"/>
        </w:tabs>
        <w:rPr>
          <w:noProof/>
          <w:sz w:val="24"/>
          <w:szCs w:val="24"/>
        </w:rPr>
      </w:pPr>
      <w:hyperlink w:anchor="_Toc477784812" w:history="1">
        <w:r w:rsidR="007A5095" w:rsidRPr="00ED13AF">
          <w:rPr>
            <w:rStyle w:val="ac"/>
            <w:b/>
            <w:noProof/>
            <w:sz w:val="24"/>
            <w:szCs w:val="24"/>
          </w:rPr>
          <w:t xml:space="preserve">a  </w:t>
        </w:r>
        <w:r w:rsidR="007A5095" w:rsidRPr="00ED13AF">
          <w:rPr>
            <w:rStyle w:val="ac"/>
            <w:rFonts w:hint="eastAsia"/>
            <w:b/>
            <w:noProof/>
            <w:sz w:val="24"/>
            <w:szCs w:val="24"/>
          </w:rPr>
          <w:t>必修</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_Toc477784812 \h </w:instrText>
        </w:r>
        <w:r w:rsidRPr="007A5095">
          <w:rPr>
            <w:noProof/>
            <w:webHidden/>
            <w:sz w:val="24"/>
            <w:szCs w:val="24"/>
          </w:rPr>
        </w:r>
        <w:r w:rsidRPr="007A5095">
          <w:rPr>
            <w:noProof/>
            <w:webHidden/>
            <w:sz w:val="24"/>
            <w:szCs w:val="24"/>
          </w:rPr>
          <w:fldChar w:fldCharType="separate"/>
        </w:r>
        <w:r w:rsidR="009B3B9A">
          <w:rPr>
            <w:noProof/>
            <w:webHidden/>
            <w:sz w:val="24"/>
            <w:szCs w:val="24"/>
          </w:rPr>
          <w:t>321</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813" w:history="1">
        <w:r w:rsidR="007A5095" w:rsidRPr="007A5095">
          <w:rPr>
            <w:rStyle w:val="ac"/>
            <w:rFonts w:hint="eastAsia"/>
            <w:noProof/>
            <w:sz w:val="24"/>
            <w:szCs w:val="24"/>
          </w:rPr>
          <w:t>《中学思想政治学科教学论》课程教学大纲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_Toc477784813 \h </w:instrText>
        </w:r>
        <w:r w:rsidRPr="007A5095">
          <w:rPr>
            <w:noProof/>
            <w:webHidden/>
            <w:sz w:val="24"/>
            <w:szCs w:val="24"/>
          </w:rPr>
        </w:r>
        <w:r w:rsidRPr="007A5095">
          <w:rPr>
            <w:noProof/>
            <w:webHidden/>
            <w:sz w:val="24"/>
            <w:szCs w:val="24"/>
          </w:rPr>
          <w:fldChar w:fldCharType="separate"/>
        </w:r>
        <w:r w:rsidR="009B3B9A">
          <w:rPr>
            <w:noProof/>
            <w:webHidden/>
            <w:sz w:val="24"/>
            <w:szCs w:val="24"/>
          </w:rPr>
          <w:t>321</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814" w:history="1">
        <w:r w:rsidR="007A5095" w:rsidRPr="007A5095">
          <w:rPr>
            <w:rStyle w:val="ac"/>
            <w:rFonts w:hint="eastAsia"/>
            <w:noProof/>
            <w:sz w:val="24"/>
            <w:szCs w:val="24"/>
          </w:rPr>
          <w:t>《中学思想政治学科课程标准与教材分析》课程教学大纲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_Toc477784814 \h </w:instrText>
        </w:r>
        <w:r w:rsidRPr="007A5095">
          <w:rPr>
            <w:noProof/>
            <w:webHidden/>
            <w:sz w:val="24"/>
            <w:szCs w:val="24"/>
          </w:rPr>
        </w:r>
        <w:r w:rsidRPr="007A5095">
          <w:rPr>
            <w:noProof/>
            <w:webHidden/>
            <w:sz w:val="24"/>
            <w:szCs w:val="24"/>
          </w:rPr>
          <w:fldChar w:fldCharType="separate"/>
        </w:r>
        <w:r w:rsidR="009B3B9A">
          <w:rPr>
            <w:noProof/>
            <w:webHidden/>
            <w:sz w:val="24"/>
            <w:szCs w:val="24"/>
          </w:rPr>
          <w:t>327</w:t>
        </w:r>
        <w:r w:rsidRPr="007A5095">
          <w:rPr>
            <w:noProof/>
            <w:webHidden/>
            <w:sz w:val="24"/>
            <w:szCs w:val="24"/>
          </w:rPr>
          <w:fldChar w:fldCharType="end"/>
        </w:r>
      </w:hyperlink>
    </w:p>
    <w:p w:rsidR="007A5095" w:rsidRPr="007A5095" w:rsidRDefault="00441803">
      <w:pPr>
        <w:pStyle w:val="21"/>
        <w:tabs>
          <w:tab w:val="right" w:leader="dot" w:pos="8296"/>
        </w:tabs>
        <w:rPr>
          <w:noProof/>
          <w:sz w:val="24"/>
          <w:szCs w:val="24"/>
        </w:rPr>
      </w:pPr>
      <w:hyperlink w:anchor="_Toc477784815" w:history="1">
        <w:r w:rsidR="007A5095" w:rsidRPr="00ED13AF">
          <w:rPr>
            <w:rStyle w:val="ac"/>
            <w:b/>
            <w:noProof/>
            <w:sz w:val="24"/>
            <w:szCs w:val="24"/>
          </w:rPr>
          <w:t xml:space="preserve">b  </w:t>
        </w:r>
        <w:r w:rsidR="007A5095" w:rsidRPr="00ED13AF">
          <w:rPr>
            <w:rStyle w:val="ac"/>
            <w:rFonts w:hint="eastAsia"/>
            <w:b/>
            <w:noProof/>
            <w:sz w:val="24"/>
            <w:szCs w:val="24"/>
          </w:rPr>
          <w:t>选修</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_Toc477784815 \h </w:instrText>
        </w:r>
        <w:r w:rsidRPr="007A5095">
          <w:rPr>
            <w:noProof/>
            <w:webHidden/>
            <w:sz w:val="24"/>
            <w:szCs w:val="24"/>
          </w:rPr>
        </w:r>
        <w:r w:rsidRPr="007A5095">
          <w:rPr>
            <w:noProof/>
            <w:webHidden/>
            <w:sz w:val="24"/>
            <w:szCs w:val="24"/>
          </w:rPr>
          <w:fldChar w:fldCharType="separate"/>
        </w:r>
        <w:r w:rsidR="009B3B9A">
          <w:rPr>
            <w:noProof/>
            <w:webHidden/>
            <w:sz w:val="24"/>
            <w:szCs w:val="24"/>
          </w:rPr>
          <w:t>333</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816" w:history="1">
        <w:r w:rsidR="007A5095" w:rsidRPr="007A5095">
          <w:rPr>
            <w:rStyle w:val="ac"/>
            <w:rFonts w:hint="eastAsia"/>
            <w:noProof/>
            <w:sz w:val="24"/>
            <w:szCs w:val="24"/>
          </w:rPr>
          <w:t>《思想政治课教学评价》课程教学大纲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_Toc477784816 \h </w:instrText>
        </w:r>
        <w:r w:rsidRPr="007A5095">
          <w:rPr>
            <w:noProof/>
            <w:webHidden/>
            <w:sz w:val="24"/>
            <w:szCs w:val="24"/>
          </w:rPr>
        </w:r>
        <w:r w:rsidRPr="007A5095">
          <w:rPr>
            <w:noProof/>
            <w:webHidden/>
            <w:sz w:val="24"/>
            <w:szCs w:val="24"/>
          </w:rPr>
          <w:fldChar w:fldCharType="separate"/>
        </w:r>
        <w:r w:rsidR="009B3B9A">
          <w:rPr>
            <w:noProof/>
            <w:webHidden/>
            <w:sz w:val="24"/>
            <w:szCs w:val="24"/>
          </w:rPr>
          <w:t>33</w:t>
        </w:r>
        <w:r w:rsidR="009B3B9A">
          <w:rPr>
            <w:noProof/>
            <w:webHidden/>
            <w:sz w:val="24"/>
            <w:szCs w:val="24"/>
          </w:rPr>
          <w:t>3</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817" w:history="1">
        <w:r w:rsidR="007A5095" w:rsidRPr="007A5095">
          <w:rPr>
            <w:rStyle w:val="ac"/>
            <w:rFonts w:hint="eastAsia"/>
            <w:noProof/>
            <w:sz w:val="24"/>
            <w:szCs w:val="24"/>
          </w:rPr>
          <w:t>《思想政治课命题设计》课程教学大纲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_Toc477784817 \h </w:instrText>
        </w:r>
        <w:r w:rsidRPr="007A5095">
          <w:rPr>
            <w:noProof/>
            <w:webHidden/>
            <w:sz w:val="24"/>
            <w:szCs w:val="24"/>
          </w:rPr>
        </w:r>
        <w:r w:rsidRPr="007A5095">
          <w:rPr>
            <w:noProof/>
            <w:webHidden/>
            <w:sz w:val="24"/>
            <w:szCs w:val="24"/>
          </w:rPr>
          <w:fldChar w:fldCharType="separate"/>
        </w:r>
        <w:r w:rsidR="009B3B9A">
          <w:rPr>
            <w:noProof/>
            <w:webHidden/>
            <w:sz w:val="24"/>
            <w:szCs w:val="24"/>
          </w:rPr>
          <w:t>338</w:t>
        </w:r>
        <w:r w:rsidRPr="007A5095">
          <w:rPr>
            <w:noProof/>
            <w:webHidden/>
            <w:sz w:val="24"/>
            <w:szCs w:val="24"/>
          </w:rPr>
          <w:fldChar w:fldCharType="end"/>
        </w:r>
      </w:hyperlink>
    </w:p>
    <w:p w:rsidR="007A5095" w:rsidRPr="007A5095" w:rsidRDefault="00441803" w:rsidP="000938CC">
      <w:pPr>
        <w:pStyle w:val="10"/>
        <w:tabs>
          <w:tab w:val="right" w:leader="dot" w:pos="8296"/>
        </w:tabs>
        <w:spacing w:beforeLines="50" w:afterLines="50"/>
        <w:rPr>
          <w:noProof/>
          <w:sz w:val="24"/>
          <w:szCs w:val="24"/>
        </w:rPr>
      </w:pPr>
      <w:hyperlink w:anchor="_Toc477784818" w:history="1">
        <w:r w:rsidR="007A5095" w:rsidRPr="00ED13AF">
          <w:rPr>
            <w:rStyle w:val="ac"/>
            <w:b/>
            <w:noProof/>
            <w:sz w:val="24"/>
            <w:szCs w:val="24"/>
          </w:rPr>
          <w:t xml:space="preserve">E  </w:t>
        </w:r>
        <w:r w:rsidR="007A5095" w:rsidRPr="00ED13AF">
          <w:rPr>
            <w:rStyle w:val="ac"/>
            <w:rFonts w:hint="eastAsia"/>
            <w:b/>
            <w:noProof/>
            <w:sz w:val="24"/>
            <w:szCs w:val="24"/>
          </w:rPr>
          <w:t>集中实践环节（</w:t>
        </w:r>
        <w:r w:rsidR="007A5095" w:rsidRPr="007A5095">
          <w:rPr>
            <w:rStyle w:val="ac"/>
            <w:rFonts w:hint="eastAsia"/>
            <w:noProof/>
            <w:sz w:val="24"/>
            <w:szCs w:val="24"/>
          </w:rPr>
          <w:t>师范专业）</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_Toc477784818 \h </w:instrText>
        </w:r>
        <w:r w:rsidRPr="007A5095">
          <w:rPr>
            <w:noProof/>
            <w:webHidden/>
            <w:sz w:val="24"/>
            <w:szCs w:val="24"/>
          </w:rPr>
        </w:r>
        <w:r w:rsidRPr="007A5095">
          <w:rPr>
            <w:noProof/>
            <w:webHidden/>
            <w:sz w:val="24"/>
            <w:szCs w:val="24"/>
          </w:rPr>
          <w:fldChar w:fldCharType="separate"/>
        </w:r>
        <w:r w:rsidR="009B3B9A">
          <w:rPr>
            <w:noProof/>
            <w:webHidden/>
            <w:sz w:val="24"/>
            <w:szCs w:val="24"/>
          </w:rPr>
          <w:t>343</w:t>
        </w:r>
        <w:r w:rsidRPr="007A5095">
          <w:rPr>
            <w:noProof/>
            <w:webHidden/>
            <w:sz w:val="24"/>
            <w:szCs w:val="24"/>
          </w:rPr>
          <w:fldChar w:fldCharType="end"/>
        </w:r>
      </w:hyperlink>
    </w:p>
    <w:p w:rsidR="007A5095" w:rsidRPr="007A5095" w:rsidRDefault="00441803">
      <w:pPr>
        <w:pStyle w:val="21"/>
        <w:tabs>
          <w:tab w:val="right" w:leader="dot" w:pos="8296"/>
        </w:tabs>
        <w:rPr>
          <w:noProof/>
          <w:sz w:val="24"/>
          <w:szCs w:val="24"/>
        </w:rPr>
      </w:pPr>
      <w:hyperlink w:anchor="_Toc477784819" w:history="1">
        <w:r w:rsidR="007A5095" w:rsidRPr="00ED13AF">
          <w:rPr>
            <w:rStyle w:val="ac"/>
            <w:b/>
            <w:noProof/>
            <w:sz w:val="24"/>
            <w:szCs w:val="24"/>
          </w:rPr>
          <w:t xml:space="preserve">a  </w:t>
        </w:r>
        <w:r w:rsidR="007A5095" w:rsidRPr="00ED13AF">
          <w:rPr>
            <w:rStyle w:val="ac"/>
            <w:rFonts w:hint="eastAsia"/>
            <w:b/>
            <w:noProof/>
            <w:sz w:val="24"/>
            <w:szCs w:val="24"/>
          </w:rPr>
          <w:t>必修</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_Toc477784819 \h </w:instrText>
        </w:r>
        <w:r w:rsidRPr="007A5095">
          <w:rPr>
            <w:noProof/>
            <w:webHidden/>
            <w:sz w:val="24"/>
            <w:szCs w:val="24"/>
          </w:rPr>
        </w:r>
        <w:r w:rsidRPr="007A5095">
          <w:rPr>
            <w:noProof/>
            <w:webHidden/>
            <w:sz w:val="24"/>
            <w:szCs w:val="24"/>
          </w:rPr>
          <w:fldChar w:fldCharType="separate"/>
        </w:r>
        <w:r w:rsidR="009B3B9A">
          <w:rPr>
            <w:noProof/>
            <w:webHidden/>
            <w:sz w:val="24"/>
            <w:szCs w:val="24"/>
          </w:rPr>
          <w:t>343</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820" w:history="1">
        <w:r w:rsidR="007A5095" w:rsidRPr="007A5095">
          <w:rPr>
            <w:rStyle w:val="ac"/>
            <w:rFonts w:hint="eastAsia"/>
            <w:noProof/>
            <w:sz w:val="24"/>
            <w:szCs w:val="24"/>
          </w:rPr>
          <w:t>《专业考察》教学大纲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_Toc477784820 \h </w:instrText>
        </w:r>
        <w:r w:rsidRPr="007A5095">
          <w:rPr>
            <w:noProof/>
            <w:webHidden/>
            <w:sz w:val="24"/>
            <w:szCs w:val="24"/>
          </w:rPr>
        </w:r>
        <w:r w:rsidRPr="007A5095">
          <w:rPr>
            <w:noProof/>
            <w:webHidden/>
            <w:sz w:val="24"/>
            <w:szCs w:val="24"/>
          </w:rPr>
          <w:fldChar w:fldCharType="separate"/>
        </w:r>
        <w:r w:rsidR="009B3B9A">
          <w:rPr>
            <w:noProof/>
            <w:webHidden/>
            <w:sz w:val="24"/>
            <w:szCs w:val="24"/>
          </w:rPr>
          <w:t>343</w:t>
        </w:r>
        <w:r w:rsidRPr="007A5095">
          <w:rPr>
            <w:noProof/>
            <w:webHidden/>
            <w:sz w:val="24"/>
            <w:szCs w:val="24"/>
          </w:rPr>
          <w:fldChar w:fldCharType="end"/>
        </w:r>
      </w:hyperlink>
    </w:p>
    <w:p w:rsidR="007A5095" w:rsidRPr="00A31E1B" w:rsidRDefault="00A31E1B">
      <w:pPr>
        <w:pStyle w:val="30"/>
        <w:tabs>
          <w:tab w:val="right" w:leader="dot" w:pos="8296"/>
        </w:tabs>
        <w:rPr>
          <w:rStyle w:val="ac"/>
          <w:noProof/>
        </w:rPr>
      </w:pPr>
      <w:r w:rsidRPr="00A31E1B">
        <w:rPr>
          <w:rStyle w:val="ac"/>
          <w:rFonts w:hint="eastAsia"/>
          <w:noProof/>
          <w:color w:val="000000" w:themeColor="text1"/>
          <w:sz w:val="24"/>
          <w:szCs w:val="24"/>
          <w:u w:val="none"/>
        </w:rPr>
        <w:t>《</w:t>
      </w:r>
      <w:hyperlink w:anchor="_Toc477784821" w:history="1">
        <w:r w:rsidR="007A5095" w:rsidRPr="007A5095">
          <w:rPr>
            <w:rStyle w:val="ac"/>
            <w:rFonts w:hint="eastAsia"/>
            <w:noProof/>
            <w:sz w:val="24"/>
            <w:szCs w:val="24"/>
          </w:rPr>
          <w:t>模拟面试》教学大纲</w:t>
        </w:r>
        <w:r w:rsidR="007A5095" w:rsidRPr="00A31E1B">
          <w:rPr>
            <w:rStyle w:val="ac"/>
            <w:noProof/>
            <w:webHidden/>
          </w:rPr>
          <w:tab/>
        </w:r>
        <w:r w:rsidR="00441803" w:rsidRPr="00A31E1B">
          <w:rPr>
            <w:rStyle w:val="ac"/>
            <w:noProof/>
            <w:webHidden/>
          </w:rPr>
          <w:fldChar w:fldCharType="begin"/>
        </w:r>
        <w:r w:rsidR="007A5095" w:rsidRPr="00A31E1B">
          <w:rPr>
            <w:rStyle w:val="ac"/>
            <w:noProof/>
            <w:webHidden/>
          </w:rPr>
          <w:instrText xml:space="preserve"> PAGEREF _Toc477784821 \h </w:instrText>
        </w:r>
        <w:r w:rsidR="00441803" w:rsidRPr="00A31E1B">
          <w:rPr>
            <w:rStyle w:val="ac"/>
            <w:noProof/>
            <w:webHidden/>
          </w:rPr>
        </w:r>
        <w:r w:rsidR="00441803" w:rsidRPr="00A31E1B">
          <w:rPr>
            <w:rStyle w:val="ac"/>
            <w:noProof/>
            <w:webHidden/>
          </w:rPr>
          <w:fldChar w:fldCharType="separate"/>
        </w:r>
        <w:r w:rsidR="009B3B9A">
          <w:rPr>
            <w:rStyle w:val="ac"/>
            <w:noProof/>
            <w:webHidden/>
          </w:rPr>
          <w:t>347</w:t>
        </w:r>
        <w:r w:rsidR="00441803" w:rsidRPr="00A31E1B">
          <w:rPr>
            <w:rStyle w:val="ac"/>
            <w:noProof/>
            <w:webHidden/>
          </w:rPr>
          <w:fldChar w:fldCharType="end"/>
        </w:r>
      </w:hyperlink>
    </w:p>
    <w:p w:rsidR="007A5095" w:rsidRPr="007A5095" w:rsidRDefault="00441803">
      <w:pPr>
        <w:pStyle w:val="30"/>
        <w:tabs>
          <w:tab w:val="right" w:leader="dot" w:pos="8296"/>
        </w:tabs>
        <w:rPr>
          <w:noProof/>
          <w:sz w:val="24"/>
          <w:szCs w:val="24"/>
        </w:rPr>
      </w:pPr>
      <w:hyperlink w:anchor="_Toc477784822" w:history="1">
        <w:r w:rsidR="007A5095" w:rsidRPr="007A5095">
          <w:rPr>
            <w:rStyle w:val="ac"/>
            <w:rFonts w:hint="eastAsia"/>
            <w:noProof/>
            <w:sz w:val="24"/>
            <w:szCs w:val="24"/>
          </w:rPr>
          <w:t>《学年论文》教学大纲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_Toc477784822 \h </w:instrText>
        </w:r>
        <w:r w:rsidRPr="007A5095">
          <w:rPr>
            <w:noProof/>
            <w:webHidden/>
            <w:sz w:val="24"/>
            <w:szCs w:val="24"/>
          </w:rPr>
        </w:r>
        <w:r w:rsidRPr="007A5095">
          <w:rPr>
            <w:noProof/>
            <w:webHidden/>
            <w:sz w:val="24"/>
            <w:szCs w:val="24"/>
          </w:rPr>
          <w:fldChar w:fldCharType="separate"/>
        </w:r>
        <w:r w:rsidR="009B3B9A">
          <w:rPr>
            <w:noProof/>
            <w:webHidden/>
            <w:sz w:val="24"/>
            <w:szCs w:val="24"/>
          </w:rPr>
          <w:t>351</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823" w:history="1">
        <w:r w:rsidR="007A5095" w:rsidRPr="007A5095">
          <w:rPr>
            <w:rStyle w:val="ac"/>
            <w:rFonts w:hint="eastAsia"/>
            <w:noProof/>
            <w:sz w:val="24"/>
            <w:szCs w:val="24"/>
          </w:rPr>
          <w:t>《教学见习》教学大纲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_Toc477784823 \h </w:instrText>
        </w:r>
        <w:r w:rsidRPr="007A5095">
          <w:rPr>
            <w:noProof/>
            <w:webHidden/>
            <w:sz w:val="24"/>
            <w:szCs w:val="24"/>
          </w:rPr>
        </w:r>
        <w:r w:rsidRPr="007A5095">
          <w:rPr>
            <w:noProof/>
            <w:webHidden/>
            <w:sz w:val="24"/>
            <w:szCs w:val="24"/>
          </w:rPr>
          <w:fldChar w:fldCharType="separate"/>
        </w:r>
        <w:r w:rsidR="009B3B9A">
          <w:rPr>
            <w:noProof/>
            <w:webHidden/>
            <w:sz w:val="24"/>
            <w:szCs w:val="24"/>
          </w:rPr>
          <w:t>354</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824" w:history="1">
        <w:r w:rsidR="007A5095" w:rsidRPr="007A5095">
          <w:rPr>
            <w:rStyle w:val="ac"/>
            <w:rFonts w:hint="eastAsia"/>
            <w:noProof/>
            <w:sz w:val="24"/>
            <w:szCs w:val="24"/>
          </w:rPr>
          <w:t>《教学研习》教学大纲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_Toc477784824 \h </w:instrText>
        </w:r>
        <w:r w:rsidRPr="007A5095">
          <w:rPr>
            <w:noProof/>
            <w:webHidden/>
            <w:sz w:val="24"/>
            <w:szCs w:val="24"/>
          </w:rPr>
        </w:r>
        <w:r w:rsidRPr="007A5095">
          <w:rPr>
            <w:noProof/>
            <w:webHidden/>
            <w:sz w:val="24"/>
            <w:szCs w:val="24"/>
          </w:rPr>
          <w:fldChar w:fldCharType="separate"/>
        </w:r>
        <w:r w:rsidR="009B3B9A">
          <w:rPr>
            <w:noProof/>
            <w:webHidden/>
            <w:sz w:val="24"/>
            <w:szCs w:val="24"/>
          </w:rPr>
          <w:t>358</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825" w:history="1">
        <w:r w:rsidR="007A5095" w:rsidRPr="007A5095">
          <w:rPr>
            <w:rStyle w:val="ac"/>
            <w:rFonts w:hint="eastAsia"/>
            <w:noProof/>
            <w:sz w:val="24"/>
            <w:szCs w:val="24"/>
          </w:rPr>
          <w:t>《教育实习》教学大纲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_Toc477784825 \h </w:instrText>
        </w:r>
        <w:r w:rsidRPr="007A5095">
          <w:rPr>
            <w:noProof/>
            <w:webHidden/>
            <w:sz w:val="24"/>
            <w:szCs w:val="24"/>
          </w:rPr>
        </w:r>
        <w:r w:rsidRPr="007A5095">
          <w:rPr>
            <w:noProof/>
            <w:webHidden/>
            <w:sz w:val="24"/>
            <w:szCs w:val="24"/>
          </w:rPr>
          <w:fldChar w:fldCharType="separate"/>
        </w:r>
        <w:r w:rsidR="009B3B9A">
          <w:rPr>
            <w:noProof/>
            <w:webHidden/>
            <w:sz w:val="24"/>
            <w:szCs w:val="24"/>
          </w:rPr>
          <w:t>362</w:t>
        </w:r>
        <w:r w:rsidRPr="007A5095">
          <w:rPr>
            <w:noProof/>
            <w:webHidden/>
            <w:sz w:val="24"/>
            <w:szCs w:val="24"/>
          </w:rPr>
          <w:fldChar w:fldCharType="end"/>
        </w:r>
      </w:hyperlink>
    </w:p>
    <w:p w:rsidR="007A5095" w:rsidRPr="007A5095" w:rsidRDefault="00441803">
      <w:pPr>
        <w:pStyle w:val="30"/>
        <w:tabs>
          <w:tab w:val="right" w:leader="dot" w:pos="8296"/>
        </w:tabs>
        <w:rPr>
          <w:noProof/>
          <w:sz w:val="24"/>
          <w:szCs w:val="24"/>
        </w:rPr>
      </w:pPr>
      <w:hyperlink w:anchor="_Toc477784826" w:history="1">
        <w:r w:rsidR="007A5095" w:rsidRPr="007A5095">
          <w:rPr>
            <w:rStyle w:val="ac"/>
            <w:rFonts w:hint="eastAsia"/>
            <w:noProof/>
            <w:sz w:val="24"/>
            <w:szCs w:val="24"/>
          </w:rPr>
          <w:t>《毕业论文》教学大纲</w:t>
        </w:r>
        <w:r w:rsidR="007A5095" w:rsidRPr="007A5095">
          <w:rPr>
            <w:noProof/>
            <w:webHidden/>
            <w:sz w:val="24"/>
            <w:szCs w:val="24"/>
          </w:rPr>
          <w:tab/>
        </w:r>
        <w:r w:rsidRPr="007A5095">
          <w:rPr>
            <w:noProof/>
            <w:webHidden/>
            <w:sz w:val="24"/>
            <w:szCs w:val="24"/>
          </w:rPr>
          <w:fldChar w:fldCharType="begin"/>
        </w:r>
        <w:r w:rsidR="007A5095" w:rsidRPr="007A5095">
          <w:rPr>
            <w:noProof/>
            <w:webHidden/>
            <w:sz w:val="24"/>
            <w:szCs w:val="24"/>
          </w:rPr>
          <w:instrText xml:space="preserve"> PAGEREF _Toc477784826 \h </w:instrText>
        </w:r>
        <w:r w:rsidRPr="007A5095">
          <w:rPr>
            <w:noProof/>
            <w:webHidden/>
            <w:sz w:val="24"/>
            <w:szCs w:val="24"/>
          </w:rPr>
        </w:r>
        <w:r w:rsidRPr="007A5095">
          <w:rPr>
            <w:noProof/>
            <w:webHidden/>
            <w:sz w:val="24"/>
            <w:szCs w:val="24"/>
          </w:rPr>
          <w:fldChar w:fldCharType="separate"/>
        </w:r>
        <w:r w:rsidR="009B3B9A">
          <w:rPr>
            <w:noProof/>
            <w:webHidden/>
            <w:sz w:val="24"/>
            <w:szCs w:val="24"/>
          </w:rPr>
          <w:t>366</w:t>
        </w:r>
        <w:r w:rsidRPr="007A5095">
          <w:rPr>
            <w:noProof/>
            <w:webHidden/>
            <w:sz w:val="24"/>
            <w:szCs w:val="24"/>
          </w:rPr>
          <w:fldChar w:fldCharType="end"/>
        </w:r>
      </w:hyperlink>
    </w:p>
    <w:p w:rsidR="00EF78D0" w:rsidRDefault="00441803">
      <w:pPr>
        <w:pStyle w:val="1"/>
        <w:rPr>
          <w:rFonts w:hint="default"/>
        </w:rPr>
      </w:pPr>
      <w:r>
        <w:rPr>
          <w:rFonts w:asciiTheme="minorHAnsi" w:eastAsiaTheme="minorEastAsia" w:hAnsiTheme="minorHAnsi" w:cstheme="minorBidi" w:hint="default"/>
          <w:b w:val="0"/>
          <w:color w:val="auto"/>
          <w:kern w:val="2"/>
          <w:sz w:val="21"/>
          <w:szCs w:val="22"/>
        </w:rPr>
        <w:fldChar w:fldCharType="end"/>
      </w:r>
    </w:p>
    <w:p w:rsidR="00EF78D0" w:rsidRDefault="00337A19">
      <w:pPr>
        <w:pStyle w:val="1"/>
        <w:rPr>
          <w:rFonts w:hint="default"/>
        </w:rPr>
      </w:pPr>
      <w:r>
        <w:br w:type="page"/>
      </w:r>
    </w:p>
    <w:p w:rsidR="00EF78D0" w:rsidRDefault="00337A19">
      <w:pPr>
        <w:pStyle w:val="1"/>
        <w:rPr>
          <w:rFonts w:hint="default"/>
        </w:rPr>
      </w:pPr>
      <w:bookmarkStart w:id="1" w:name="_Toc477779111"/>
      <w:bookmarkStart w:id="2" w:name="_Toc477784752"/>
      <w:r>
        <w:lastRenderedPageBreak/>
        <w:t>A  通识通修平台</w:t>
      </w:r>
      <w:bookmarkEnd w:id="0"/>
      <w:bookmarkEnd w:id="1"/>
      <w:bookmarkEnd w:id="2"/>
    </w:p>
    <w:p w:rsidR="00EF78D0" w:rsidRDefault="00337A19">
      <w:pPr>
        <w:pStyle w:val="2"/>
      </w:pPr>
      <w:bookmarkStart w:id="3" w:name="_Toc477463317"/>
      <w:bookmarkStart w:id="4" w:name="_Toc477779112"/>
      <w:bookmarkStart w:id="5" w:name="_Toc477784753"/>
      <w:r>
        <w:rPr>
          <w:rFonts w:hint="eastAsia"/>
        </w:rPr>
        <w:t xml:space="preserve">a  </w:t>
      </w:r>
      <w:bookmarkStart w:id="6" w:name="_Toc477463319"/>
      <w:bookmarkStart w:id="7" w:name="_Toc23691"/>
      <w:bookmarkEnd w:id="3"/>
      <w:r>
        <w:rPr>
          <w:rFonts w:hint="eastAsia"/>
        </w:rPr>
        <w:t>选修</w:t>
      </w:r>
      <w:bookmarkEnd w:id="4"/>
      <w:bookmarkEnd w:id="5"/>
      <w:bookmarkEnd w:id="6"/>
    </w:p>
    <w:p w:rsidR="00EF78D0" w:rsidRDefault="00337A19">
      <w:pPr>
        <w:pStyle w:val="3"/>
        <w:spacing w:before="120" w:after="120"/>
      </w:pPr>
      <w:bookmarkStart w:id="8" w:name="_Toc18514"/>
      <w:bookmarkStart w:id="9" w:name="_Toc26399"/>
      <w:bookmarkStart w:id="10" w:name="_Toc2084"/>
      <w:bookmarkStart w:id="11" w:name="_Toc477463320"/>
      <w:bookmarkStart w:id="12" w:name="_Toc477779113"/>
      <w:bookmarkStart w:id="13" w:name="_Toc477784754"/>
      <w:bookmarkEnd w:id="7"/>
      <w:r>
        <w:rPr>
          <w:rFonts w:hint="eastAsia"/>
        </w:rPr>
        <w:t>《管理学概论》课程教学大纲</w:t>
      </w:r>
      <w:bookmarkEnd w:id="8"/>
      <w:bookmarkEnd w:id="9"/>
      <w:bookmarkEnd w:id="10"/>
      <w:bookmarkEnd w:id="11"/>
      <w:bookmarkEnd w:id="12"/>
      <w:bookmarkEnd w:id="13"/>
    </w:p>
    <w:p w:rsidR="00EF78D0" w:rsidRDefault="00337A19" w:rsidP="000938CC">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trPr>
        <w:tc>
          <w:tcPr>
            <w:tcW w:w="4820" w:type="dxa"/>
            <w:vAlign w:val="center"/>
          </w:tcPr>
          <w:p w:rsidR="00EF78D0" w:rsidRDefault="00337A19" w:rsidP="002B29B0">
            <w:pPr>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rsidP="002B29B0">
            <w:pPr>
              <w:jc w:val="center"/>
              <w:rPr>
                <w:rFonts w:ascii="仿宋_GB2312" w:eastAsia="仿宋_GB2312" w:hAnsi="微软雅黑"/>
                <w:sz w:val="24"/>
                <w:szCs w:val="24"/>
              </w:rPr>
            </w:pPr>
            <w:r>
              <w:rPr>
                <w:rFonts w:ascii="仿宋_GB2312" w:eastAsia="仿宋_GB2312" w:hAnsi="微软雅黑" w:hint="eastAsia"/>
                <w:sz w:val="24"/>
                <w:szCs w:val="24"/>
              </w:rPr>
              <w:t>管理学概论</w:t>
            </w:r>
          </w:p>
        </w:tc>
      </w:tr>
      <w:tr w:rsidR="00EF78D0">
        <w:trPr>
          <w:trHeight w:val="614"/>
        </w:trPr>
        <w:tc>
          <w:tcPr>
            <w:tcW w:w="4820" w:type="dxa"/>
            <w:vAlign w:val="center"/>
          </w:tcPr>
          <w:p w:rsidR="00EF78D0" w:rsidRDefault="00337A19" w:rsidP="002B29B0">
            <w:pPr>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EF78D0" w:rsidRDefault="007A06EB" w:rsidP="007A06EB">
            <w:pPr>
              <w:jc w:val="center"/>
              <w:rPr>
                <w:rFonts w:ascii="仿宋_GB2312" w:eastAsia="仿宋_GB2312" w:hAnsi="微软雅黑"/>
                <w:sz w:val="24"/>
                <w:szCs w:val="24"/>
              </w:rPr>
            </w:pPr>
            <w:r>
              <w:rPr>
                <w:rFonts w:ascii="仿宋_GB2312" w:eastAsia="仿宋_GB2312" w:hAnsi="微软雅黑" w:hint="eastAsia"/>
                <w:sz w:val="24"/>
                <w:szCs w:val="24"/>
              </w:rPr>
              <w:t>通识通修平台选修</w:t>
            </w:r>
          </w:p>
        </w:tc>
      </w:tr>
      <w:tr w:rsidR="00EF78D0">
        <w:trPr>
          <w:trHeight w:val="608"/>
        </w:trPr>
        <w:tc>
          <w:tcPr>
            <w:tcW w:w="4820" w:type="dxa"/>
            <w:vAlign w:val="center"/>
          </w:tcPr>
          <w:p w:rsidR="00EF78D0" w:rsidRDefault="00337A19" w:rsidP="002B29B0">
            <w:pPr>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rsidP="002B29B0">
            <w:pPr>
              <w:jc w:val="center"/>
              <w:rPr>
                <w:rFonts w:ascii="仿宋_GB2312" w:eastAsia="仿宋_GB2312" w:hAnsi="微软雅黑"/>
                <w:color w:val="FF0000"/>
                <w:sz w:val="24"/>
                <w:szCs w:val="24"/>
              </w:rPr>
            </w:pPr>
            <w:r>
              <w:rPr>
                <w:rFonts w:ascii="仿宋_GB2312" w:eastAsia="仿宋_GB2312" w:hAnsi="微软雅黑"/>
                <w:sz w:val="24"/>
                <w:szCs w:val="24"/>
              </w:rPr>
              <w:t>306B0001</w:t>
            </w:r>
          </w:p>
        </w:tc>
      </w:tr>
      <w:tr w:rsidR="00EF78D0">
        <w:trPr>
          <w:trHeight w:val="616"/>
        </w:trPr>
        <w:tc>
          <w:tcPr>
            <w:tcW w:w="4820" w:type="dxa"/>
            <w:vAlign w:val="center"/>
          </w:tcPr>
          <w:p w:rsidR="00EF78D0" w:rsidRDefault="00337A19" w:rsidP="002B29B0">
            <w:pPr>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rsidP="002B29B0">
            <w:pPr>
              <w:jc w:val="center"/>
              <w:rPr>
                <w:rFonts w:ascii="仿宋_GB2312" w:eastAsia="仿宋_GB2312" w:hAnsi="微软雅黑"/>
                <w:sz w:val="24"/>
                <w:szCs w:val="24"/>
              </w:rPr>
            </w:pPr>
            <w:r>
              <w:rPr>
                <w:rFonts w:ascii="仿宋_GB2312" w:eastAsia="仿宋_GB2312" w:hAnsi="微软雅黑" w:hint="eastAsia"/>
                <w:sz w:val="24"/>
                <w:szCs w:val="24"/>
              </w:rPr>
              <w:t>2</w:t>
            </w:r>
          </w:p>
        </w:tc>
      </w:tr>
      <w:tr w:rsidR="00EF78D0">
        <w:trPr>
          <w:trHeight w:val="596"/>
        </w:trPr>
        <w:tc>
          <w:tcPr>
            <w:tcW w:w="4820" w:type="dxa"/>
            <w:vAlign w:val="center"/>
          </w:tcPr>
          <w:p w:rsidR="00EF78D0" w:rsidRDefault="00337A19" w:rsidP="002B29B0">
            <w:pPr>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rsidP="002B29B0">
            <w:pPr>
              <w:jc w:val="center"/>
              <w:rPr>
                <w:rFonts w:ascii="仿宋_GB2312" w:eastAsia="仿宋_GB2312" w:hAnsi="微软雅黑"/>
                <w:sz w:val="24"/>
                <w:szCs w:val="24"/>
              </w:rPr>
            </w:pPr>
            <w:r>
              <w:rPr>
                <w:rFonts w:ascii="仿宋_GB2312" w:eastAsia="仿宋_GB2312" w:hAnsi="微软雅黑" w:hint="eastAsia"/>
                <w:sz w:val="24"/>
                <w:szCs w:val="24"/>
              </w:rPr>
              <w:t>32理论课时</w:t>
            </w:r>
          </w:p>
        </w:tc>
      </w:tr>
      <w:tr w:rsidR="00EF78D0">
        <w:trPr>
          <w:trHeight w:val="632"/>
        </w:trPr>
        <w:tc>
          <w:tcPr>
            <w:tcW w:w="4820" w:type="dxa"/>
            <w:vAlign w:val="center"/>
          </w:tcPr>
          <w:p w:rsidR="00EF78D0" w:rsidRDefault="00337A19" w:rsidP="002B29B0">
            <w:pPr>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EF78D0" w:rsidRDefault="00337A19" w:rsidP="002B29B0">
            <w:pPr>
              <w:jc w:val="center"/>
              <w:rPr>
                <w:rFonts w:ascii="仿宋_GB2312" w:eastAsia="仿宋_GB2312" w:hAnsi="微软雅黑"/>
                <w:sz w:val="24"/>
                <w:szCs w:val="24"/>
              </w:rPr>
            </w:pPr>
            <w:r>
              <w:rPr>
                <w:rFonts w:ascii="仿宋_GB2312" w:eastAsia="仿宋_GB2312" w:hAnsi="微软雅黑" w:hint="eastAsia"/>
                <w:sz w:val="24"/>
                <w:szCs w:val="24"/>
              </w:rPr>
              <w:t>领导科学</w:t>
            </w:r>
          </w:p>
        </w:tc>
      </w:tr>
      <w:tr w:rsidR="00EF78D0">
        <w:trPr>
          <w:trHeight w:val="599"/>
        </w:trPr>
        <w:tc>
          <w:tcPr>
            <w:tcW w:w="4820" w:type="dxa"/>
            <w:vAlign w:val="center"/>
          </w:tcPr>
          <w:p w:rsidR="00EF78D0" w:rsidRDefault="00337A19" w:rsidP="002B29B0">
            <w:pPr>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rsidP="002B29B0">
            <w:pPr>
              <w:jc w:val="center"/>
              <w:rPr>
                <w:rFonts w:ascii="仿宋_GB2312" w:eastAsia="仿宋_GB2312" w:hAnsi="微软雅黑"/>
                <w:sz w:val="24"/>
                <w:szCs w:val="24"/>
              </w:rPr>
            </w:pPr>
            <w:r>
              <w:rPr>
                <w:rFonts w:ascii="仿宋_GB2312" w:eastAsia="仿宋_GB2312" w:hAnsi="微软雅黑" w:hint="eastAsia"/>
                <w:sz w:val="24"/>
                <w:szCs w:val="24"/>
              </w:rPr>
              <w:t>张允金</w:t>
            </w:r>
          </w:p>
        </w:tc>
      </w:tr>
    </w:tbl>
    <w:p w:rsidR="00EF78D0" w:rsidRDefault="00337A19" w:rsidP="000938CC">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通过本课程的学习，学生应达到以下几方面的目标：</w:t>
      </w:r>
      <w:r>
        <w:rPr>
          <w:rFonts w:ascii="仿宋_GB2312" w:eastAsia="仿宋_GB2312" w:hAnsi="微软雅黑"/>
          <w:sz w:val="24"/>
          <w:szCs w:val="24"/>
        </w:rPr>
        <w:t xml:space="preserve"> </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1.掌握管理基本内涵、基本内容、基本原理、管理方法等基础知识，建立对管理的科学认知。</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2.熟悉中西方管理思想及其特征，厘清中西方管理思想的演变路径。</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3.在熟悉内外部环境的基础上，掌握战略计划的制定过程、决策影响因素、决策方法，具备战略计划制定能力和决策能力。</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4.掌握组织设计原则、设计路径，熟悉组织人员配置内容、原则、方法，能够根据组织实际，进行组织结构设计和调整。</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5.掌握领导、激励、沟通基本理论，培养组织领导能力、激励技巧和一定的沟通技巧，能够充分调动员工工作积极性。</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6.理解创新的本质，掌握创新管理过程，具备一定的组织创新和研发能力。</w:t>
      </w:r>
    </w:p>
    <w:p w:rsidR="00F92BF9" w:rsidRDefault="00F92BF9">
      <w:pPr>
        <w:widowControl/>
        <w:jc w:val="left"/>
        <w:rPr>
          <w:rFonts w:ascii="黑体" w:eastAsia="黑体" w:hAnsi="黑体"/>
          <w:sz w:val="24"/>
          <w:szCs w:val="24"/>
        </w:rPr>
      </w:pPr>
      <w:r>
        <w:rPr>
          <w:rFonts w:ascii="黑体" w:eastAsia="黑体" w:hAnsi="黑体"/>
          <w:sz w:val="24"/>
          <w:szCs w:val="24"/>
        </w:rPr>
        <w:br w:type="page"/>
      </w:r>
    </w:p>
    <w:p w:rsidR="00EF78D0" w:rsidRDefault="00337A19" w:rsidP="00F92BF9">
      <w:pPr>
        <w:spacing w:line="360" w:lineRule="auto"/>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7" w:type="dxa"/>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6"/>
        <w:gridCol w:w="4830"/>
        <w:gridCol w:w="2211"/>
      </w:tblGrid>
      <w:tr w:rsidR="00EF78D0" w:rsidTr="00E64F47">
        <w:trPr>
          <w:trHeight w:val="508"/>
          <w:jc w:val="center"/>
        </w:trPr>
        <w:tc>
          <w:tcPr>
            <w:tcW w:w="1466" w:type="dxa"/>
            <w:tcBorders>
              <w:top w:val="single" w:sz="4" w:space="0" w:color="auto"/>
              <w:left w:val="single" w:sz="4" w:space="0" w:color="auto"/>
              <w:bottom w:val="single" w:sz="4" w:space="0" w:color="auto"/>
              <w:right w:val="single" w:sz="4" w:space="0" w:color="auto"/>
            </w:tcBorders>
            <w:vAlign w:val="center"/>
          </w:tcPr>
          <w:p w:rsidR="00EF78D0" w:rsidRDefault="00337A19" w:rsidP="005428EB">
            <w:pPr>
              <w:pStyle w:val="11"/>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830" w:type="dxa"/>
            <w:tcBorders>
              <w:top w:val="single" w:sz="4" w:space="0" w:color="auto"/>
              <w:left w:val="single" w:sz="4" w:space="0" w:color="auto"/>
              <w:bottom w:val="single" w:sz="4" w:space="0" w:color="auto"/>
              <w:right w:val="single" w:sz="4" w:space="0" w:color="auto"/>
            </w:tcBorders>
            <w:vAlign w:val="center"/>
          </w:tcPr>
          <w:p w:rsidR="00EF78D0" w:rsidRDefault="00337A19" w:rsidP="005428EB">
            <w:pPr>
              <w:pStyle w:val="11"/>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211" w:type="dxa"/>
            <w:tcBorders>
              <w:top w:val="single" w:sz="4" w:space="0" w:color="auto"/>
              <w:left w:val="single" w:sz="4" w:space="0" w:color="auto"/>
              <w:bottom w:val="single" w:sz="4" w:space="0" w:color="auto"/>
              <w:right w:val="single" w:sz="4" w:space="0" w:color="auto"/>
            </w:tcBorders>
            <w:vAlign w:val="center"/>
          </w:tcPr>
          <w:p w:rsidR="00EF78D0" w:rsidRDefault="00337A19" w:rsidP="005428EB">
            <w:pPr>
              <w:pStyle w:val="11"/>
              <w:ind w:leftChars="50" w:left="105" w:rightChars="50" w:right="105" w:firstLineChars="0" w:firstLine="0"/>
              <w:rPr>
                <w:rFonts w:ascii="黑体" w:eastAsia="黑体" w:hAnsi="黑体" w:cs="宋体"/>
                <w:b/>
                <w:sz w:val="24"/>
                <w:szCs w:val="24"/>
              </w:rPr>
            </w:pPr>
            <w:r>
              <w:rPr>
                <w:rFonts w:ascii="黑体" w:eastAsia="黑体" w:hAnsi="黑体" w:cs="宋体" w:hint="eastAsia"/>
                <w:b/>
                <w:sz w:val="24"/>
                <w:szCs w:val="24"/>
              </w:rPr>
              <w:t>支撑的课程目标</w:t>
            </w:r>
          </w:p>
        </w:tc>
      </w:tr>
      <w:tr w:rsidR="00EF78D0">
        <w:trPr>
          <w:trHeight w:val="606"/>
          <w:jc w:val="center"/>
        </w:trPr>
        <w:tc>
          <w:tcPr>
            <w:tcW w:w="1466" w:type="dxa"/>
            <w:vMerge w:val="restart"/>
            <w:tcBorders>
              <w:top w:val="single" w:sz="4" w:space="0" w:color="auto"/>
              <w:left w:val="single" w:sz="4" w:space="0" w:color="auto"/>
              <w:right w:val="single" w:sz="4" w:space="0" w:color="auto"/>
            </w:tcBorders>
            <w:vAlign w:val="center"/>
          </w:tcPr>
          <w:p w:rsidR="00EF78D0" w:rsidRDefault="00337A19" w:rsidP="005428EB">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w:t>
            </w:r>
            <w:r>
              <w:rPr>
                <w:rFonts w:ascii="Times New Roman" w:eastAsia="仿宋_GB2312"/>
                <w:szCs w:val="21"/>
              </w:rPr>
              <w:t>品行要求</w:t>
            </w:r>
          </w:p>
        </w:tc>
        <w:tc>
          <w:tcPr>
            <w:tcW w:w="4830" w:type="dxa"/>
            <w:tcBorders>
              <w:top w:val="single" w:sz="4" w:space="0" w:color="auto"/>
              <w:left w:val="single" w:sz="4" w:space="0" w:color="auto"/>
              <w:right w:val="single" w:sz="4" w:space="0" w:color="auto"/>
            </w:tcBorders>
            <w:vAlign w:val="center"/>
          </w:tcPr>
          <w:p w:rsidR="00EF78D0" w:rsidRDefault="00337A19" w:rsidP="005428EB">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.1</w:t>
            </w:r>
            <w:r>
              <w:rPr>
                <w:rFonts w:ascii="仿宋_GB2312" w:eastAsia="仿宋_GB2312" w:cs="仿宋_GB2312"/>
              </w:rPr>
              <w:t>具有坚定正确的政治方向</w:t>
            </w:r>
          </w:p>
        </w:tc>
        <w:tc>
          <w:tcPr>
            <w:tcW w:w="2211" w:type="dxa"/>
            <w:tcBorders>
              <w:top w:val="single" w:sz="4" w:space="0" w:color="auto"/>
              <w:left w:val="single" w:sz="4" w:space="0" w:color="auto"/>
              <w:right w:val="single" w:sz="4" w:space="0" w:color="auto"/>
            </w:tcBorders>
            <w:vAlign w:val="center"/>
          </w:tcPr>
          <w:p w:rsidR="00EF78D0" w:rsidRDefault="00337A19" w:rsidP="005428EB">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rsidP="005428EB">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EF78D0" w:rsidRDefault="00337A19" w:rsidP="005428EB">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w:t>
            </w:r>
            <w:r>
              <w:rPr>
                <w:rFonts w:ascii="Times New Roman" w:eastAsia="仿宋_GB2312" w:hint="eastAsia"/>
                <w:szCs w:val="21"/>
              </w:rPr>
              <w:t>2</w:t>
            </w:r>
            <w:r>
              <w:rPr>
                <w:rFonts w:ascii="仿宋_GB2312" w:eastAsia="仿宋_GB2312" w:cs="仿宋_GB2312"/>
              </w:rPr>
              <w:t>具有敬业进取、遵纪守法、团结合作的品质</w:t>
            </w:r>
          </w:p>
        </w:tc>
        <w:tc>
          <w:tcPr>
            <w:tcW w:w="2211" w:type="dxa"/>
            <w:tcBorders>
              <w:top w:val="single" w:sz="4" w:space="0" w:color="auto"/>
              <w:left w:val="single" w:sz="4" w:space="0" w:color="auto"/>
              <w:right w:val="single" w:sz="4" w:space="0" w:color="auto"/>
            </w:tcBorders>
            <w:vAlign w:val="center"/>
          </w:tcPr>
          <w:p w:rsidR="00EF78D0" w:rsidRDefault="00337A19" w:rsidP="005428EB">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课程目标1、3、4</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rsidP="005428EB">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EF78D0" w:rsidRDefault="00337A19" w:rsidP="005428EB">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w:t>
            </w:r>
            <w:r>
              <w:rPr>
                <w:rFonts w:ascii="Times New Roman" w:eastAsia="仿宋_GB2312" w:hint="eastAsia"/>
                <w:szCs w:val="21"/>
              </w:rPr>
              <w:t>3</w:t>
            </w:r>
            <w:r>
              <w:rPr>
                <w:rFonts w:ascii="仿宋_GB2312" w:eastAsia="仿宋_GB2312" w:cs="仿宋_GB2312"/>
              </w:rPr>
              <w:t>具有良好的社会公德</w:t>
            </w:r>
            <w:r>
              <w:rPr>
                <w:rFonts w:ascii="仿宋_GB2312" w:eastAsia="仿宋_GB2312" w:cs="仿宋_GB2312" w:hint="eastAsia"/>
              </w:rPr>
              <w:t>和</w:t>
            </w:r>
            <w:r>
              <w:rPr>
                <w:rFonts w:ascii="仿宋_GB2312" w:eastAsia="仿宋_GB2312" w:cs="仿宋_GB2312"/>
              </w:rPr>
              <w:t>职业道德</w:t>
            </w:r>
          </w:p>
        </w:tc>
        <w:tc>
          <w:tcPr>
            <w:tcW w:w="2211" w:type="dxa"/>
            <w:tcBorders>
              <w:top w:val="single" w:sz="4" w:space="0" w:color="auto"/>
              <w:left w:val="single" w:sz="4" w:space="0" w:color="auto"/>
              <w:right w:val="single" w:sz="4" w:space="0" w:color="auto"/>
            </w:tcBorders>
            <w:vAlign w:val="center"/>
          </w:tcPr>
          <w:p w:rsidR="00EF78D0" w:rsidRDefault="00337A19" w:rsidP="005428EB">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rsidP="005428EB">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EF78D0" w:rsidRDefault="00337A19" w:rsidP="005428EB">
            <w:pPr>
              <w:ind w:leftChars="50" w:left="105" w:rightChars="50" w:right="105"/>
              <w:rPr>
                <w:rFonts w:ascii="仿宋_GB2312" w:eastAsia="仿宋_GB2312" w:hAnsi="宋体" w:cs="宋体"/>
                <w:color w:val="000000"/>
                <w:szCs w:val="21"/>
              </w:rPr>
            </w:pPr>
            <w:r>
              <w:rPr>
                <w:rFonts w:ascii="Times New Roman" w:eastAsia="仿宋_GB2312" w:hint="eastAsia"/>
                <w:szCs w:val="21"/>
              </w:rPr>
              <w:t>1.4</w:t>
            </w:r>
            <w:r>
              <w:rPr>
                <w:rFonts w:ascii="Times New Roman" w:eastAsia="仿宋_GB2312" w:hint="eastAsia"/>
                <w:szCs w:val="21"/>
              </w:rPr>
              <w:t>具</w:t>
            </w:r>
            <w:r>
              <w:rPr>
                <w:rFonts w:ascii="Times New Roman" w:eastAsia="仿宋_GB2312"/>
                <w:szCs w:val="21"/>
              </w:rPr>
              <w:t>有为国家富强、民族昌盛而奋斗的志向和责任感</w:t>
            </w:r>
          </w:p>
        </w:tc>
        <w:tc>
          <w:tcPr>
            <w:tcW w:w="2211" w:type="dxa"/>
            <w:tcBorders>
              <w:top w:val="single" w:sz="4" w:space="0" w:color="auto"/>
              <w:left w:val="single" w:sz="4" w:space="0" w:color="auto"/>
              <w:right w:val="single" w:sz="4" w:space="0" w:color="auto"/>
            </w:tcBorders>
            <w:vAlign w:val="center"/>
          </w:tcPr>
          <w:p w:rsidR="00EF78D0" w:rsidRDefault="00337A19" w:rsidP="005428EB">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EF78D0">
        <w:trPr>
          <w:trHeight w:val="759"/>
          <w:jc w:val="center"/>
        </w:trPr>
        <w:tc>
          <w:tcPr>
            <w:tcW w:w="1466" w:type="dxa"/>
            <w:vMerge w:val="restart"/>
            <w:tcBorders>
              <w:left w:val="single" w:sz="4" w:space="0" w:color="auto"/>
              <w:right w:val="single" w:sz="4" w:space="0" w:color="auto"/>
            </w:tcBorders>
            <w:vAlign w:val="center"/>
          </w:tcPr>
          <w:p w:rsidR="00EF78D0" w:rsidRDefault="00337A19" w:rsidP="005428EB">
            <w:pPr>
              <w:ind w:leftChars="50" w:left="105" w:rightChars="50" w:right="105"/>
              <w:rPr>
                <w:rFonts w:ascii="仿宋_GB2312" w:eastAsia="仿宋_GB2312" w:hAnsi="宋体" w:cs="宋体"/>
                <w:color w:val="000000"/>
                <w:szCs w:val="21"/>
              </w:rPr>
            </w:pPr>
            <w:r>
              <w:rPr>
                <w:rFonts w:ascii="Times New Roman" w:eastAsia="仿宋_GB2312"/>
                <w:szCs w:val="21"/>
              </w:rPr>
              <w:t>2.</w:t>
            </w:r>
            <w:r>
              <w:rPr>
                <w:rFonts w:ascii="Times New Roman" w:eastAsia="仿宋_GB2312"/>
                <w:szCs w:val="21"/>
              </w:rPr>
              <w:t>知识要求</w:t>
            </w:r>
          </w:p>
        </w:tc>
        <w:tc>
          <w:tcPr>
            <w:tcW w:w="4830" w:type="dxa"/>
            <w:tcBorders>
              <w:left w:val="single" w:sz="4" w:space="0" w:color="auto"/>
              <w:right w:val="single" w:sz="4" w:space="0" w:color="auto"/>
            </w:tcBorders>
            <w:vAlign w:val="center"/>
          </w:tcPr>
          <w:p w:rsidR="00EF78D0" w:rsidRDefault="00337A19" w:rsidP="005428EB">
            <w:pPr>
              <w:ind w:leftChars="50" w:left="105" w:rightChars="50" w:right="105"/>
              <w:rPr>
                <w:rFonts w:ascii="仿宋_GB2312" w:eastAsia="仿宋_GB2312" w:cs="仿宋_GB2312"/>
              </w:rPr>
            </w:pPr>
            <w:r>
              <w:rPr>
                <w:rFonts w:ascii="仿宋_GB2312" w:eastAsia="仿宋_GB2312" w:cs="仿宋_GB2312"/>
              </w:rPr>
              <w:t>2.1</w:t>
            </w:r>
            <w:r>
              <w:rPr>
                <w:rFonts w:ascii="仿宋_GB2312" w:eastAsia="仿宋_GB2312" w:cs="仿宋_GB2312" w:hint="eastAsia"/>
              </w:rPr>
              <w:t>掌握管理、管理学和管理活动内容及相互关系</w:t>
            </w:r>
          </w:p>
        </w:tc>
        <w:tc>
          <w:tcPr>
            <w:tcW w:w="2211" w:type="dxa"/>
            <w:tcBorders>
              <w:left w:val="single" w:sz="4" w:space="0" w:color="auto"/>
              <w:right w:val="single" w:sz="4" w:space="0" w:color="auto"/>
            </w:tcBorders>
            <w:vAlign w:val="center"/>
          </w:tcPr>
          <w:p w:rsidR="00EF78D0" w:rsidRDefault="00337A19" w:rsidP="005428EB">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rsidP="005428EB">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rsidP="005428EB">
            <w:pPr>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2掌握管理和管理者素质的分类及内容</w:t>
            </w:r>
          </w:p>
        </w:tc>
        <w:tc>
          <w:tcPr>
            <w:tcW w:w="2211" w:type="dxa"/>
            <w:tcBorders>
              <w:left w:val="single" w:sz="4" w:space="0" w:color="auto"/>
              <w:right w:val="single" w:sz="4" w:space="0" w:color="auto"/>
            </w:tcBorders>
            <w:vAlign w:val="center"/>
          </w:tcPr>
          <w:p w:rsidR="00EF78D0" w:rsidRDefault="00337A19" w:rsidP="005428EB">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rsidP="005428EB">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rsidP="005428EB">
            <w:pPr>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3管理理论的发展及其基础</w:t>
            </w:r>
          </w:p>
        </w:tc>
        <w:tc>
          <w:tcPr>
            <w:tcW w:w="2211" w:type="dxa"/>
            <w:tcBorders>
              <w:left w:val="single" w:sz="4" w:space="0" w:color="auto"/>
              <w:right w:val="single" w:sz="4" w:space="0" w:color="auto"/>
            </w:tcBorders>
            <w:vAlign w:val="center"/>
          </w:tcPr>
          <w:p w:rsidR="00EF78D0" w:rsidRDefault="00337A19" w:rsidP="005428EB">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课程目标4</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rsidP="005428EB">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rsidP="005428EB">
            <w:pPr>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4掌握管理理论的各发展阶段的特点及实践基础</w:t>
            </w:r>
          </w:p>
        </w:tc>
        <w:tc>
          <w:tcPr>
            <w:tcW w:w="2211" w:type="dxa"/>
            <w:tcBorders>
              <w:left w:val="single" w:sz="4" w:space="0" w:color="auto"/>
              <w:right w:val="single" w:sz="4" w:space="0" w:color="auto"/>
            </w:tcBorders>
            <w:vAlign w:val="center"/>
          </w:tcPr>
          <w:p w:rsidR="00EF78D0" w:rsidRDefault="00337A19" w:rsidP="005428EB">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EF78D0">
        <w:trPr>
          <w:trHeight w:val="759"/>
          <w:jc w:val="center"/>
        </w:trPr>
        <w:tc>
          <w:tcPr>
            <w:tcW w:w="1466" w:type="dxa"/>
            <w:vMerge w:val="restart"/>
            <w:tcBorders>
              <w:left w:val="single" w:sz="4" w:space="0" w:color="auto"/>
              <w:right w:val="single" w:sz="4" w:space="0" w:color="auto"/>
            </w:tcBorders>
            <w:vAlign w:val="center"/>
          </w:tcPr>
          <w:p w:rsidR="00EF78D0" w:rsidRDefault="00337A19" w:rsidP="005428EB">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szCs w:val="21"/>
              </w:rPr>
              <w:t>能力要求</w:t>
            </w:r>
          </w:p>
        </w:tc>
        <w:tc>
          <w:tcPr>
            <w:tcW w:w="4830" w:type="dxa"/>
            <w:tcBorders>
              <w:left w:val="single" w:sz="4" w:space="0" w:color="auto"/>
              <w:right w:val="single" w:sz="4" w:space="0" w:color="auto"/>
            </w:tcBorders>
            <w:vAlign w:val="center"/>
          </w:tcPr>
          <w:p w:rsidR="00EF78D0" w:rsidRDefault="00337A19" w:rsidP="005428EB">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.1</w:t>
            </w:r>
            <w:r>
              <w:rPr>
                <w:rFonts w:ascii="Times New Roman" w:eastAsia="仿宋_GB2312" w:hint="eastAsia"/>
                <w:szCs w:val="21"/>
              </w:rPr>
              <w:t>初步具备基本的计划、组织、领导、控制各管理职能的概念、原理及方法</w:t>
            </w:r>
          </w:p>
        </w:tc>
        <w:tc>
          <w:tcPr>
            <w:tcW w:w="2211" w:type="dxa"/>
            <w:tcBorders>
              <w:left w:val="single" w:sz="4" w:space="0" w:color="auto"/>
              <w:right w:val="single" w:sz="4" w:space="0" w:color="auto"/>
            </w:tcBorders>
            <w:vAlign w:val="center"/>
          </w:tcPr>
          <w:p w:rsidR="00EF78D0" w:rsidRDefault="00337A19" w:rsidP="005428EB">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课程目标1、3、4</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rsidP="005428EB">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rsidP="005428EB">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hint="eastAsia"/>
                <w:szCs w:val="21"/>
              </w:rPr>
              <w:t>2</w:t>
            </w:r>
            <w:r>
              <w:rPr>
                <w:rFonts w:ascii="Times New Roman" w:eastAsia="仿宋_GB2312" w:hint="eastAsia"/>
                <w:szCs w:val="21"/>
              </w:rPr>
              <w:t>领导和领导者的相关理论、职能和技能</w:t>
            </w:r>
          </w:p>
        </w:tc>
        <w:tc>
          <w:tcPr>
            <w:tcW w:w="2211" w:type="dxa"/>
            <w:tcBorders>
              <w:left w:val="single" w:sz="4" w:space="0" w:color="auto"/>
              <w:right w:val="single" w:sz="4" w:space="0" w:color="auto"/>
            </w:tcBorders>
            <w:vAlign w:val="center"/>
          </w:tcPr>
          <w:p w:rsidR="00EF78D0" w:rsidRDefault="00337A19" w:rsidP="005428EB">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课程目标5</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rsidP="005428EB">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rsidP="005428EB">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hint="eastAsia"/>
                <w:szCs w:val="21"/>
              </w:rPr>
              <w:t>3</w:t>
            </w:r>
            <w:r>
              <w:rPr>
                <w:rFonts w:ascii="Times New Roman" w:eastAsia="仿宋_GB2312"/>
                <w:szCs w:val="21"/>
              </w:rPr>
              <w:t>初步</w:t>
            </w:r>
            <w:r>
              <w:rPr>
                <w:rFonts w:ascii="Times New Roman" w:eastAsia="仿宋_GB2312" w:hint="eastAsia"/>
                <w:szCs w:val="21"/>
              </w:rPr>
              <w:t>掌握管理控制的技能和方法</w:t>
            </w:r>
          </w:p>
        </w:tc>
        <w:tc>
          <w:tcPr>
            <w:tcW w:w="2211" w:type="dxa"/>
            <w:tcBorders>
              <w:left w:val="single" w:sz="4" w:space="0" w:color="auto"/>
              <w:right w:val="single" w:sz="4" w:space="0" w:color="auto"/>
            </w:tcBorders>
            <w:vAlign w:val="center"/>
          </w:tcPr>
          <w:p w:rsidR="00EF78D0" w:rsidRDefault="00337A19" w:rsidP="005428EB">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课程目标5</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rsidP="005428EB">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rsidP="005428EB">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hint="eastAsia"/>
                <w:szCs w:val="21"/>
              </w:rPr>
              <w:t>4</w:t>
            </w:r>
            <w:r>
              <w:rPr>
                <w:rFonts w:ascii="Times New Roman" w:eastAsia="仿宋_GB2312" w:hint="eastAsia"/>
                <w:szCs w:val="21"/>
              </w:rPr>
              <w:t>初步掌握管理创新的原则、要求和方法</w:t>
            </w:r>
          </w:p>
        </w:tc>
        <w:tc>
          <w:tcPr>
            <w:tcW w:w="2211" w:type="dxa"/>
            <w:tcBorders>
              <w:left w:val="single" w:sz="4" w:space="0" w:color="auto"/>
              <w:right w:val="single" w:sz="4" w:space="0" w:color="auto"/>
            </w:tcBorders>
            <w:vAlign w:val="center"/>
          </w:tcPr>
          <w:p w:rsidR="00EF78D0" w:rsidRDefault="00337A19" w:rsidP="005428EB">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课程目标6</w:t>
            </w:r>
          </w:p>
        </w:tc>
      </w:tr>
      <w:tr w:rsidR="00EF78D0">
        <w:trPr>
          <w:trHeight w:val="687"/>
          <w:jc w:val="center"/>
        </w:trPr>
        <w:tc>
          <w:tcPr>
            <w:tcW w:w="1466" w:type="dxa"/>
            <w:vMerge w:val="restart"/>
            <w:tcBorders>
              <w:left w:val="single" w:sz="4" w:space="0" w:color="auto"/>
              <w:right w:val="single" w:sz="4" w:space="0" w:color="auto"/>
            </w:tcBorders>
            <w:vAlign w:val="center"/>
          </w:tcPr>
          <w:p w:rsidR="00EF78D0" w:rsidRDefault="00337A19" w:rsidP="005428EB">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szCs w:val="21"/>
              </w:rPr>
              <w:t>素质要求</w:t>
            </w:r>
          </w:p>
        </w:tc>
        <w:tc>
          <w:tcPr>
            <w:tcW w:w="4830" w:type="dxa"/>
            <w:tcBorders>
              <w:left w:val="single" w:sz="4" w:space="0" w:color="auto"/>
              <w:right w:val="single" w:sz="4" w:space="0" w:color="auto"/>
            </w:tcBorders>
            <w:vAlign w:val="center"/>
          </w:tcPr>
          <w:p w:rsidR="00EF78D0" w:rsidRDefault="00337A19" w:rsidP="005428EB">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.1</w:t>
            </w:r>
            <w:r>
              <w:rPr>
                <w:rFonts w:ascii="Times New Roman" w:eastAsia="仿宋_GB2312"/>
                <w:szCs w:val="21"/>
              </w:rPr>
              <w:t>初步</w:t>
            </w:r>
            <w:r>
              <w:rPr>
                <w:rFonts w:ascii="Times New Roman" w:eastAsia="仿宋_GB2312" w:hint="eastAsia"/>
                <w:szCs w:val="21"/>
              </w:rPr>
              <w:t>掌握管理者的能力和素质要求</w:t>
            </w:r>
          </w:p>
        </w:tc>
        <w:tc>
          <w:tcPr>
            <w:tcW w:w="2211" w:type="dxa"/>
            <w:tcBorders>
              <w:left w:val="single" w:sz="4" w:space="0" w:color="auto"/>
              <w:right w:val="single" w:sz="4" w:space="0" w:color="auto"/>
            </w:tcBorders>
            <w:vAlign w:val="center"/>
          </w:tcPr>
          <w:p w:rsidR="00EF78D0" w:rsidRDefault="00337A19" w:rsidP="005428EB">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课程目标2</w:t>
            </w:r>
          </w:p>
        </w:tc>
      </w:tr>
      <w:tr w:rsidR="00EF78D0">
        <w:trPr>
          <w:trHeight w:val="611"/>
          <w:jc w:val="center"/>
        </w:trPr>
        <w:tc>
          <w:tcPr>
            <w:tcW w:w="1466" w:type="dxa"/>
            <w:vMerge/>
            <w:tcBorders>
              <w:left w:val="single" w:sz="4" w:space="0" w:color="auto"/>
              <w:right w:val="single" w:sz="4" w:space="0" w:color="auto"/>
            </w:tcBorders>
            <w:vAlign w:val="center"/>
          </w:tcPr>
          <w:p w:rsidR="00EF78D0" w:rsidRDefault="00EF78D0" w:rsidP="005428EB">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EF78D0" w:rsidRDefault="00337A19" w:rsidP="005428EB">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hint="eastAsia"/>
                <w:szCs w:val="21"/>
              </w:rPr>
              <w:t>2</w:t>
            </w:r>
            <w:r>
              <w:rPr>
                <w:rFonts w:ascii="Times New Roman" w:eastAsia="仿宋_GB2312" w:hint="eastAsia"/>
                <w:szCs w:val="21"/>
              </w:rPr>
              <w:t>初步掌握管理的技术和方法</w:t>
            </w:r>
          </w:p>
        </w:tc>
        <w:tc>
          <w:tcPr>
            <w:tcW w:w="2211" w:type="dxa"/>
            <w:tcBorders>
              <w:left w:val="single" w:sz="4" w:space="0" w:color="auto"/>
              <w:right w:val="single" w:sz="4" w:space="0" w:color="auto"/>
            </w:tcBorders>
            <w:vAlign w:val="center"/>
          </w:tcPr>
          <w:p w:rsidR="00EF78D0" w:rsidRDefault="00337A19" w:rsidP="005428EB">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课程目标2、3、4</w:t>
            </w:r>
          </w:p>
        </w:tc>
      </w:tr>
      <w:tr w:rsidR="00EF78D0">
        <w:trPr>
          <w:trHeight w:val="605"/>
          <w:jc w:val="center"/>
        </w:trPr>
        <w:tc>
          <w:tcPr>
            <w:tcW w:w="1466" w:type="dxa"/>
            <w:vMerge/>
            <w:tcBorders>
              <w:left w:val="single" w:sz="4" w:space="0" w:color="auto"/>
              <w:right w:val="single" w:sz="4" w:space="0" w:color="auto"/>
            </w:tcBorders>
            <w:vAlign w:val="center"/>
          </w:tcPr>
          <w:p w:rsidR="00EF78D0" w:rsidRDefault="00EF78D0" w:rsidP="005428EB">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EF78D0" w:rsidRDefault="00337A19" w:rsidP="005428EB">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hint="eastAsia"/>
                <w:szCs w:val="21"/>
              </w:rPr>
              <w:t>3</w:t>
            </w:r>
            <w:r>
              <w:rPr>
                <w:rFonts w:ascii="Times New Roman" w:eastAsia="仿宋_GB2312" w:hint="eastAsia"/>
                <w:szCs w:val="21"/>
              </w:rPr>
              <w:t>初步具备创新意识和创新思维</w:t>
            </w:r>
          </w:p>
        </w:tc>
        <w:tc>
          <w:tcPr>
            <w:tcW w:w="2211" w:type="dxa"/>
            <w:tcBorders>
              <w:left w:val="single" w:sz="4" w:space="0" w:color="auto"/>
              <w:right w:val="single" w:sz="4" w:space="0" w:color="auto"/>
            </w:tcBorders>
            <w:vAlign w:val="center"/>
          </w:tcPr>
          <w:p w:rsidR="00EF78D0" w:rsidRDefault="00337A19" w:rsidP="005428EB">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课程目标6</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rsidP="005428EB">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EF78D0" w:rsidRDefault="00337A19" w:rsidP="005428EB">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hint="eastAsia"/>
                <w:szCs w:val="21"/>
              </w:rPr>
              <w:t>4</w:t>
            </w:r>
            <w:r>
              <w:rPr>
                <w:rFonts w:ascii="Times New Roman" w:eastAsia="仿宋_GB2312" w:hint="eastAsia"/>
                <w:szCs w:val="21"/>
              </w:rPr>
              <w:t>基本形成良好的思想道德品质</w:t>
            </w:r>
          </w:p>
        </w:tc>
        <w:tc>
          <w:tcPr>
            <w:tcW w:w="2211" w:type="dxa"/>
            <w:tcBorders>
              <w:left w:val="single" w:sz="4" w:space="0" w:color="auto"/>
              <w:right w:val="single" w:sz="4" w:space="0" w:color="auto"/>
            </w:tcBorders>
            <w:vAlign w:val="center"/>
          </w:tcPr>
          <w:p w:rsidR="00EF78D0" w:rsidRDefault="00337A19" w:rsidP="005428EB">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课程目标1、2</w:t>
            </w:r>
          </w:p>
        </w:tc>
      </w:tr>
    </w:tbl>
    <w:p w:rsidR="00EF78D0" w:rsidRDefault="00EF78D0" w:rsidP="000938CC">
      <w:pPr>
        <w:spacing w:beforeLines="50" w:afterLines="50"/>
        <w:jc w:val="left"/>
        <w:rPr>
          <w:rFonts w:ascii="微软雅黑" w:eastAsia="微软雅黑" w:hAnsi="微软雅黑"/>
          <w:b/>
          <w:sz w:val="28"/>
          <w:szCs w:val="28"/>
        </w:rPr>
        <w:sectPr w:rsidR="00EF78D0" w:rsidSect="00C34EE4">
          <w:headerReference w:type="default" r:id="rId10"/>
          <w:footerReference w:type="default" r:id="rId11"/>
          <w:pgSz w:w="11906" w:h="16838"/>
          <w:pgMar w:top="1440" w:right="1800" w:bottom="1440" w:left="1800" w:header="851" w:footer="992" w:gutter="0"/>
          <w:pgNumType w:start="0"/>
          <w:cols w:space="720"/>
          <w:titlePg/>
          <w:docGrid w:linePitch="312"/>
        </w:sectPr>
      </w:pPr>
    </w:p>
    <w:p w:rsidR="00EF78D0" w:rsidRDefault="00337A19"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0"/>
        <w:gridCol w:w="1984"/>
        <w:gridCol w:w="2552"/>
        <w:gridCol w:w="4652"/>
        <w:gridCol w:w="1620"/>
        <w:gridCol w:w="1080"/>
      </w:tblGrid>
      <w:tr w:rsidR="00EF78D0">
        <w:trPr>
          <w:trHeight w:val="772"/>
          <w:jc w:val="center"/>
        </w:trPr>
        <w:tc>
          <w:tcPr>
            <w:tcW w:w="190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984"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2552"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4652"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62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trPr>
          <w:trHeight w:val="612"/>
          <w:jc w:val="center"/>
        </w:trPr>
        <w:tc>
          <w:tcPr>
            <w:tcW w:w="19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1.管理与组织</w:t>
            </w:r>
          </w:p>
        </w:tc>
        <w:tc>
          <w:tcPr>
            <w:tcW w:w="198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w:t>
            </w:r>
          </w:p>
        </w:tc>
        <w:tc>
          <w:tcPr>
            <w:tcW w:w="2552"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1.组织要素及其整合</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2.管理的内容、特征和原则</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3.管理的科学化和方法论</w:t>
            </w:r>
          </w:p>
        </w:tc>
        <w:tc>
          <w:tcPr>
            <w:tcW w:w="4652"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sidR="002D5F52">
              <w:rPr>
                <w:rFonts w:ascii="仿宋_GB2312" w:eastAsia="仿宋_GB2312" w:hAnsi="微软雅黑" w:hint="eastAsia"/>
                <w:szCs w:val="21"/>
              </w:rPr>
              <w:t>熟练掌握管理要素、管理内容、特质与管理原则；</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sidR="002D5F52">
              <w:rPr>
                <w:rFonts w:ascii="仿宋_GB2312" w:eastAsia="仿宋_GB2312" w:hAnsi="微软雅黑" w:hint="eastAsia"/>
                <w:szCs w:val="21"/>
              </w:rPr>
              <w:t>理解管理的科学性和艺术性；</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3.熟悉管理学的方法论基础。</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9"/>
          <w:jc w:val="center"/>
        </w:trPr>
        <w:tc>
          <w:tcPr>
            <w:tcW w:w="19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2.管理思想演变史</w:t>
            </w:r>
          </w:p>
        </w:tc>
        <w:tc>
          <w:tcPr>
            <w:tcW w:w="198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w:t>
            </w:r>
          </w:p>
        </w:tc>
        <w:tc>
          <w:tcPr>
            <w:tcW w:w="2552"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 xml:space="preserve">1.中国古代管理思想 </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 xml:space="preserve">2.西方工厂制度早期的管理实践 </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3.古典管理理论</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4.现代管理理论</w:t>
            </w:r>
          </w:p>
        </w:tc>
        <w:tc>
          <w:tcPr>
            <w:tcW w:w="4652"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sidR="002D5F52">
              <w:rPr>
                <w:rFonts w:ascii="仿宋_GB2312" w:eastAsia="仿宋_GB2312" w:hAnsi="微软雅黑" w:hint="eastAsia"/>
                <w:szCs w:val="21"/>
              </w:rPr>
              <w:t>了解中国古代儒家、道家、法家管理思想；</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2.掌握西方管理理论</w:t>
            </w:r>
            <w:r w:rsidR="002D5F52">
              <w:rPr>
                <w:rFonts w:ascii="仿宋_GB2312" w:eastAsia="仿宋_GB2312" w:hAnsi="微软雅黑" w:hint="eastAsia"/>
                <w:szCs w:val="21"/>
              </w:rPr>
              <w:t>的发展轨迹以及不同发展阶段管理对“人性”的理解；</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3.掌握现代管理理论主要内容。</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EF78D0">
        <w:trPr>
          <w:trHeight w:val="612"/>
          <w:jc w:val="center"/>
        </w:trPr>
        <w:tc>
          <w:tcPr>
            <w:tcW w:w="19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3.决策</w:t>
            </w:r>
          </w:p>
        </w:tc>
        <w:tc>
          <w:tcPr>
            <w:tcW w:w="198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课程目标1、3</w:t>
            </w:r>
          </w:p>
        </w:tc>
        <w:tc>
          <w:tcPr>
            <w:tcW w:w="2552"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1．决策与决策理论</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2．决策过程</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3．决策的影响因素</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 决策方法</w:t>
            </w:r>
          </w:p>
        </w:tc>
        <w:tc>
          <w:tcPr>
            <w:tcW w:w="4652"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sidR="002D5F52">
              <w:rPr>
                <w:rFonts w:ascii="仿宋_GB2312" w:eastAsia="仿宋_GB2312" w:hAnsi="微软雅黑" w:hint="eastAsia"/>
                <w:szCs w:val="21"/>
              </w:rPr>
              <w:t>了解古典决策理论和行为决策理论内涵；</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sidR="002D5F52">
              <w:rPr>
                <w:rFonts w:ascii="仿宋_GB2312" w:eastAsia="仿宋_GB2312" w:hAnsi="微软雅黑" w:hint="eastAsia"/>
                <w:szCs w:val="21"/>
              </w:rPr>
              <w:t>重点掌握决策的影响因素和不同类型决策的决策方法；</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3.了解不同决策方法的具体应用。</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EF78D0" w:rsidRDefault="00337A19" w:rsidP="00F3292C">
            <w:pPr>
              <w:adjustRightInd w:val="0"/>
              <w:snapToGrid w:val="0"/>
              <w:jc w:val="left"/>
              <w:rPr>
                <w:rFonts w:ascii="仿宋_GB2312" w:eastAsia="仿宋_GB2312" w:hAnsi="微软雅黑"/>
                <w:szCs w:val="21"/>
              </w:rPr>
            </w:pPr>
            <w:r>
              <w:rPr>
                <w:rFonts w:ascii="仿宋_GB2312" w:eastAsia="仿宋_GB2312" w:hAnsi="微软雅黑" w:hint="eastAsia"/>
                <w:szCs w:val="21"/>
              </w:rPr>
              <w:t>2.课内小组探讨：各小组围绕不同</w:t>
            </w:r>
            <w:r w:rsidR="007A06EB">
              <w:rPr>
                <w:rFonts w:ascii="仿宋_GB2312" w:eastAsia="仿宋_GB2312" w:hAnsi="微软雅黑" w:hint="eastAsia"/>
                <w:szCs w:val="21"/>
              </w:rPr>
              <w:t>决策</w:t>
            </w:r>
            <w:r>
              <w:rPr>
                <w:rFonts w:ascii="仿宋_GB2312" w:eastAsia="仿宋_GB2312" w:hAnsi="微软雅黑" w:hint="eastAsia"/>
                <w:szCs w:val="21"/>
              </w:rPr>
              <w:t>案例，展开讨论与汇报。</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9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4.计划与战略管理</w:t>
            </w:r>
          </w:p>
        </w:tc>
        <w:tc>
          <w:tcPr>
            <w:tcW w:w="198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 xml:space="preserve"> 课程目标1、3</w:t>
            </w:r>
          </w:p>
        </w:tc>
        <w:tc>
          <w:tcPr>
            <w:tcW w:w="2552"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1.计划的类型、作用和编制过程</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2.组织战略管理</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3.计划的执行与动态管理</w:t>
            </w:r>
          </w:p>
        </w:tc>
        <w:tc>
          <w:tcPr>
            <w:tcW w:w="4652"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sidR="002D5F52">
              <w:rPr>
                <w:rFonts w:ascii="仿宋_GB2312" w:eastAsia="仿宋_GB2312" w:hAnsi="微软雅黑" w:hint="eastAsia"/>
                <w:szCs w:val="21"/>
              </w:rPr>
              <w:t>了解计划的类型、作用和编制过程；</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sidR="002D5F52">
              <w:rPr>
                <w:rFonts w:ascii="仿宋_GB2312" w:eastAsia="仿宋_GB2312" w:hAnsi="微软雅黑" w:hint="eastAsia"/>
                <w:szCs w:val="21"/>
              </w:rPr>
              <w:t>掌握组织战略的构建影响因素、业务层面的战略、公司层面的战略制定；</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3.熟练掌握目标管理、滚动计划等不同的计划动态管理方法。</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2.课内小组探讨：各小组围绕不同</w:t>
            </w:r>
            <w:r w:rsidR="007A06EB">
              <w:rPr>
                <w:rFonts w:ascii="仿宋_GB2312" w:eastAsia="仿宋_GB2312" w:hAnsi="微软雅黑" w:hint="eastAsia"/>
                <w:szCs w:val="21"/>
              </w:rPr>
              <w:t>计划与战略</w:t>
            </w:r>
            <w:r>
              <w:rPr>
                <w:rFonts w:ascii="仿宋_GB2312" w:eastAsia="仿宋_GB2312" w:hAnsi="微软雅黑" w:hint="eastAsia"/>
                <w:szCs w:val="21"/>
              </w:rPr>
              <w:t>案例，展开讨论与汇报。</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EF78D0">
        <w:trPr>
          <w:trHeight w:val="612"/>
          <w:jc w:val="center"/>
        </w:trPr>
        <w:tc>
          <w:tcPr>
            <w:tcW w:w="19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5.组织设计</w:t>
            </w:r>
          </w:p>
        </w:tc>
        <w:tc>
          <w:tcPr>
            <w:tcW w:w="198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课程目标1、4</w:t>
            </w:r>
          </w:p>
        </w:tc>
        <w:tc>
          <w:tcPr>
            <w:tcW w:w="2552"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1.管理幅度与管理层次</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2.组织设计的任务、依据与原则</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3.横向组织设计</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4.纵向组织设计</w:t>
            </w:r>
          </w:p>
        </w:tc>
        <w:tc>
          <w:tcPr>
            <w:tcW w:w="4652"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1.</w:t>
            </w:r>
            <w:r w:rsidR="002D5F52">
              <w:rPr>
                <w:rFonts w:ascii="仿宋_GB2312" w:eastAsia="仿宋_GB2312" w:hAnsi="微软雅黑" w:hint="eastAsia"/>
                <w:szCs w:val="21"/>
              </w:rPr>
              <w:t>了解管理幅度、管理层次与组织结构的基本形态；</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sidR="002D5F52">
              <w:rPr>
                <w:rFonts w:ascii="仿宋_GB2312" w:eastAsia="仿宋_GB2312" w:hAnsi="微软雅黑" w:hint="eastAsia"/>
                <w:szCs w:val="21"/>
              </w:rPr>
              <w:t>掌握组织设计的任务、依据、原则；</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3.掌握职能部门化、产品部门化、区域部门化横</w:t>
            </w:r>
            <w:r>
              <w:rPr>
                <w:rFonts w:ascii="仿宋_GB2312" w:eastAsia="仿宋_GB2312" w:hAnsi="微软雅黑" w:hint="eastAsia"/>
                <w:szCs w:val="21"/>
              </w:rPr>
              <w:lastRenderedPageBreak/>
              <w:t>向组织设计内涵。</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4.了解权力的特征；集权、分权的内涵和特征。</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1.课堂教学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2.课内小组探讨：各小组围绕不同</w:t>
            </w:r>
            <w:r w:rsidR="007A06EB">
              <w:rPr>
                <w:rFonts w:ascii="仿宋_GB2312" w:eastAsia="仿宋_GB2312" w:hAnsi="微软雅黑" w:hint="eastAsia"/>
                <w:szCs w:val="21"/>
              </w:rPr>
              <w:t>组织设计</w:t>
            </w:r>
            <w:r>
              <w:rPr>
                <w:rFonts w:ascii="仿宋_GB2312" w:eastAsia="仿宋_GB2312" w:hAnsi="微软雅黑" w:hint="eastAsia"/>
                <w:szCs w:val="21"/>
              </w:rPr>
              <w:lastRenderedPageBreak/>
              <w:t>案例，展开讨论与汇报。</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4学时</w:t>
            </w:r>
          </w:p>
        </w:tc>
      </w:tr>
      <w:tr w:rsidR="00EF78D0">
        <w:trPr>
          <w:trHeight w:val="2178"/>
          <w:jc w:val="center"/>
        </w:trPr>
        <w:tc>
          <w:tcPr>
            <w:tcW w:w="19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6.人员配置</w:t>
            </w:r>
          </w:p>
        </w:tc>
        <w:tc>
          <w:tcPr>
            <w:tcW w:w="198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课程目标1、4</w:t>
            </w:r>
          </w:p>
        </w:tc>
        <w:tc>
          <w:tcPr>
            <w:tcW w:w="2552"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1．人力资源计划</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2．员工的招聘与解聘</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3．员工培训</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4．绩效评估</w:t>
            </w:r>
          </w:p>
        </w:tc>
        <w:tc>
          <w:tcPr>
            <w:tcW w:w="4652"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sidR="002D5F52">
              <w:rPr>
                <w:rFonts w:ascii="仿宋_GB2312" w:eastAsia="仿宋_GB2312" w:hAnsi="微软雅黑" w:hint="eastAsia"/>
                <w:szCs w:val="21"/>
              </w:rPr>
              <w:t>了解人力资源计划的制定、人员招聘与解聘的程序；</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sidR="002D5F52">
              <w:rPr>
                <w:rFonts w:ascii="仿宋_GB2312" w:eastAsia="仿宋_GB2312" w:hAnsi="微软雅黑" w:hint="eastAsia"/>
                <w:szCs w:val="21"/>
              </w:rPr>
              <w:t>重点掌握员工招聘、培训、绩效评估的技巧与方法；</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3.具备一定的招聘、培训、绩效考核方案设计能力。</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2.课内小组探讨：各小组围绕不同</w:t>
            </w:r>
            <w:r w:rsidR="007A06EB">
              <w:rPr>
                <w:rFonts w:ascii="仿宋_GB2312" w:eastAsia="仿宋_GB2312" w:hAnsi="微软雅黑" w:hint="eastAsia"/>
                <w:szCs w:val="21"/>
              </w:rPr>
              <w:t>人员配置</w:t>
            </w:r>
            <w:r>
              <w:rPr>
                <w:rFonts w:ascii="仿宋_GB2312" w:eastAsia="仿宋_GB2312" w:hAnsi="微软雅黑" w:hint="eastAsia"/>
                <w:szCs w:val="21"/>
              </w:rPr>
              <w:t>案例，展开讨论与汇报。</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EF78D0">
        <w:trPr>
          <w:trHeight w:val="612"/>
          <w:jc w:val="center"/>
        </w:trPr>
        <w:tc>
          <w:tcPr>
            <w:tcW w:w="19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7.激励</w:t>
            </w:r>
          </w:p>
        </w:tc>
        <w:tc>
          <w:tcPr>
            <w:tcW w:w="198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课程目标1、5</w:t>
            </w:r>
          </w:p>
        </w:tc>
        <w:tc>
          <w:tcPr>
            <w:tcW w:w="2552"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1．激励原理</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2．激励的需要理论</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3．激励的过程理论</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 激励实务</w:t>
            </w:r>
          </w:p>
        </w:tc>
        <w:tc>
          <w:tcPr>
            <w:tcW w:w="4652"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sidR="002D5F52">
              <w:rPr>
                <w:rFonts w:ascii="仿宋_GB2312" w:eastAsia="仿宋_GB2312" w:hAnsi="微软雅黑" w:hint="eastAsia"/>
                <w:szCs w:val="21"/>
              </w:rPr>
              <w:t>理解激励的内涵及原理；</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sidR="002D5F52">
              <w:rPr>
                <w:rFonts w:ascii="仿宋_GB2312" w:eastAsia="仿宋_GB2312" w:hAnsi="微软雅黑" w:hint="eastAsia"/>
                <w:szCs w:val="21"/>
              </w:rPr>
              <w:t>重点掌握激励的需要理论和过程理论各自的代表人物及其主要观点；</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3．具备不同管理实践中激励应用能力。</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2.课内小组探讨：各小组围绕不同</w:t>
            </w:r>
            <w:r w:rsidR="007A06EB">
              <w:rPr>
                <w:rFonts w:ascii="仿宋_GB2312" w:eastAsia="仿宋_GB2312" w:hAnsi="微软雅黑" w:hint="eastAsia"/>
                <w:szCs w:val="21"/>
              </w:rPr>
              <w:t>激励</w:t>
            </w:r>
            <w:r>
              <w:rPr>
                <w:rFonts w:ascii="仿宋_GB2312" w:eastAsia="仿宋_GB2312" w:hAnsi="微软雅黑" w:hint="eastAsia"/>
                <w:szCs w:val="21"/>
              </w:rPr>
              <w:t>案例，展开讨论与汇报。</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EF78D0">
        <w:trPr>
          <w:trHeight w:val="612"/>
          <w:jc w:val="center"/>
        </w:trPr>
        <w:tc>
          <w:tcPr>
            <w:tcW w:w="19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8.领导</w:t>
            </w:r>
          </w:p>
        </w:tc>
        <w:tc>
          <w:tcPr>
            <w:tcW w:w="198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课程目标1、5</w:t>
            </w:r>
          </w:p>
        </w:tc>
        <w:tc>
          <w:tcPr>
            <w:tcW w:w="2552"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1.领导与权力</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2.领导特质与行为理论</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3.领导权变理论</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4.组织学习与变革领导理论</w:t>
            </w:r>
          </w:p>
        </w:tc>
        <w:tc>
          <w:tcPr>
            <w:tcW w:w="4652"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sidR="002D5F52">
              <w:rPr>
                <w:rFonts w:ascii="仿宋_GB2312" w:eastAsia="仿宋_GB2312" w:hAnsi="微软雅黑" w:hint="eastAsia"/>
                <w:szCs w:val="21"/>
              </w:rPr>
              <w:t>了解权力的内涵和本质；</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sidR="002D5F52">
              <w:rPr>
                <w:rFonts w:ascii="仿宋_GB2312" w:eastAsia="仿宋_GB2312" w:hAnsi="微软雅黑" w:hint="eastAsia"/>
                <w:szCs w:val="21"/>
              </w:rPr>
              <w:t>重点掌握领导特质理论、领导行为理论、权变领导理论；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3.了解不同领导风格（领袖魅力型领导、变革型领导、交易型领导）的内涵。</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2.课内小组探讨：各小组围绕不同</w:t>
            </w:r>
            <w:r w:rsidR="007A06EB">
              <w:rPr>
                <w:rFonts w:ascii="仿宋_GB2312" w:eastAsia="仿宋_GB2312" w:hAnsi="微软雅黑" w:hint="eastAsia"/>
                <w:szCs w:val="21"/>
              </w:rPr>
              <w:t>领导</w:t>
            </w:r>
            <w:r>
              <w:rPr>
                <w:rFonts w:ascii="仿宋_GB2312" w:eastAsia="仿宋_GB2312" w:hAnsi="微软雅黑" w:hint="eastAsia"/>
                <w:szCs w:val="21"/>
              </w:rPr>
              <w:t>案例，展开讨论与汇报。</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EF78D0">
        <w:trPr>
          <w:trHeight w:val="612"/>
          <w:jc w:val="center"/>
        </w:trPr>
        <w:tc>
          <w:tcPr>
            <w:tcW w:w="19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9.管理沟通</w:t>
            </w:r>
          </w:p>
        </w:tc>
        <w:tc>
          <w:tcPr>
            <w:tcW w:w="198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课程目标1、5</w:t>
            </w:r>
          </w:p>
        </w:tc>
        <w:tc>
          <w:tcPr>
            <w:tcW w:w="2552"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1.沟通的原理</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2.组织沟通</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3.沟通管理</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4.组织冲突与谈判</w:t>
            </w:r>
          </w:p>
        </w:tc>
        <w:tc>
          <w:tcPr>
            <w:tcW w:w="4652"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2D5F52">
              <w:rPr>
                <w:rFonts w:ascii="仿宋_GB2312" w:eastAsia="仿宋_GB2312" w:hAnsi="微软雅黑" w:hint="eastAsia"/>
                <w:szCs w:val="21"/>
              </w:rPr>
              <w:t>了解沟通的原理及其构成要素、类型；</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w:t>
            </w:r>
            <w:r w:rsidR="002D5F52">
              <w:rPr>
                <w:rFonts w:ascii="仿宋_GB2312" w:eastAsia="仿宋_GB2312" w:hAnsi="微软雅黑" w:hint="eastAsia"/>
                <w:szCs w:val="21"/>
              </w:rPr>
              <w:t>重点掌握影响有效沟通的障碍及其克服路径；</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3.培养一定的组织冲突管理能力。</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2.课内小组探讨：各小组围绕不同</w:t>
            </w:r>
            <w:r w:rsidR="007A06EB">
              <w:rPr>
                <w:rFonts w:ascii="仿宋_GB2312" w:eastAsia="仿宋_GB2312" w:hAnsi="微软雅黑" w:hint="eastAsia"/>
                <w:szCs w:val="21"/>
              </w:rPr>
              <w:t>管理沟通</w:t>
            </w:r>
            <w:r>
              <w:rPr>
                <w:rFonts w:ascii="仿宋_GB2312" w:eastAsia="仿宋_GB2312" w:hAnsi="微软雅黑" w:hint="eastAsia"/>
                <w:szCs w:val="21"/>
              </w:rPr>
              <w:t>案例，展开讨论与汇报。</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p w:rsidR="00EF78D0" w:rsidRDefault="00EF78D0">
            <w:pPr>
              <w:adjustRightInd w:val="0"/>
              <w:snapToGrid w:val="0"/>
              <w:rPr>
                <w:rFonts w:ascii="仿宋_GB2312" w:eastAsia="仿宋_GB2312" w:hAnsi="微软雅黑"/>
                <w:szCs w:val="21"/>
              </w:rPr>
            </w:pPr>
          </w:p>
        </w:tc>
      </w:tr>
      <w:tr w:rsidR="00EF78D0">
        <w:trPr>
          <w:trHeight w:val="612"/>
          <w:jc w:val="center"/>
        </w:trPr>
        <w:tc>
          <w:tcPr>
            <w:tcW w:w="19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10.管理创新</w:t>
            </w:r>
          </w:p>
        </w:tc>
        <w:tc>
          <w:tcPr>
            <w:tcW w:w="198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课程目标1、6</w:t>
            </w:r>
          </w:p>
        </w:tc>
        <w:tc>
          <w:tcPr>
            <w:tcW w:w="2552"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1.创新与创新管理</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2.变革与创新的过程</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3.领导变革与创新</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4.创新管理的技能</w:t>
            </w:r>
          </w:p>
        </w:tc>
        <w:tc>
          <w:tcPr>
            <w:tcW w:w="4652"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2D5F52">
              <w:rPr>
                <w:rFonts w:ascii="仿宋_GB2312" w:eastAsia="仿宋_GB2312" w:hAnsi="微软雅黑" w:hint="eastAsia"/>
                <w:szCs w:val="21"/>
              </w:rPr>
              <w:t>了解管理创新分类、管理创新基本内容；</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w:t>
            </w:r>
            <w:r w:rsidR="002D5F52">
              <w:rPr>
                <w:rFonts w:ascii="仿宋_GB2312" w:eastAsia="仿宋_GB2312" w:hAnsi="微软雅黑" w:hint="eastAsia"/>
                <w:szCs w:val="21"/>
              </w:rPr>
              <w:t>掌握变革与创新的过程，理解不同领导变革方式与创新关系；</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3.培养一定的创新管理技能。</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2.课内展示:不同小组结合搜集创业、创新案例进行展示汇报。</w:t>
            </w:r>
            <w:r>
              <w:rPr>
                <w:rFonts w:ascii="仿宋_GB2312" w:eastAsia="仿宋_GB2312" w:hAnsi="微软雅黑"/>
                <w:szCs w:val="21"/>
              </w:rPr>
              <w:t xml:space="preserve"> </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bl>
    <w:p w:rsidR="00EF78D0" w:rsidRDefault="00EF78D0" w:rsidP="000938CC">
      <w:pPr>
        <w:spacing w:beforeLines="50" w:afterLines="50" w:line="360" w:lineRule="auto"/>
        <w:ind w:firstLineChars="150" w:firstLine="422"/>
        <w:jc w:val="left"/>
        <w:rPr>
          <w:rFonts w:ascii="黑体" w:eastAsia="黑体" w:hAnsi="黑体"/>
          <w:b/>
          <w:sz w:val="28"/>
          <w:szCs w:val="28"/>
        </w:rPr>
      </w:pPr>
    </w:p>
    <w:p w:rsidR="00EF78D0" w:rsidRDefault="00EF78D0">
      <w:pPr>
        <w:widowControl/>
        <w:jc w:val="left"/>
        <w:rPr>
          <w:rFonts w:ascii="黑体" w:eastAsia="黑体" w:hAnsi="黑体"/>
          <w:b/>
          <w:sz w:val="28"/>
          <w:szCs w:val="28"/>
        </w:rPr>
        <w:sectPr w:rsidR="00EF78D0">
          <w:pgSz w:w="16838" w:h="11906" w:orient="landscape"/>
          <w:pgMar w:top="1797" w:right="1440" w:bottom="1797" w:left="1440" w:header="851" w:footer="992" w:gutter="0"/>
          <w:cols w:space="720"/>
          <w:docGrid w:linePitch="312"/>
        </w:sectPr>
      </w:pPr>
    </w:p>
    <w:p w:rsidR="00EF78D0" w:rsidRDefault="00337A19" w:rsidP="000938CC">
      <w:pPr>
        <w:spacing w:beforeLines="50" w:afterLines="50" w:line="360" w:lineRule="auto"/>
        <w:ind w:firstLineChars="150" w:firstLine="422"/>
        <w:jc w:val="left"/>
        <w:rPr>
          <w:rFonts w:ascii="黑体" w:eastAsia="黑体" w:hAnsi="黑体"/>
          <w:b/>
          <w:sz w:val="28"/>
          <w:szCs w:val="28"/>
        </w:rPr>
      </w:pPr>
      <w:bookmarkStart w:id="14" w:name="_Toc14690"/>
      <w:r>
        <w:rPr>
          <w:rFonts w:ascii="黑体" w:eastAsia="黑体" w:hAnsi="黑体" w:hint="eastAsia"/>
          <w:b/>
          <w:sz w:val="28"/>
          <w:szCs w:val="28"/>
        </w:rPr>
        <w:lastRenderedPageBreak/>
        <w:t>四、教学目标达成度评价</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1．教学目标1、2的达成度通过闭卷考试进行综合考评；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2．教学目标3，4，5的达成度通过闭卷考试和课堂小组讨论的成绩综合考评；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3．教学目标6的达成度通过闭卷考试和课程项目的完成情况进行考评。</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课程成绩包括4个部分，分别为平时出勤、课堂讨论、课程项目和期末考试。具体要求及成绩评定方法如下：</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1．平时出勤。平时出勤采用“只扣分，不加分”的方法计算成绩，无故旷课超过三次，取消本门课程的考核资格。平时出勤占总评成绩的10%。</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课堂讨论。本课程将结合具体管理案例，要求学生以分小组的形式（每组应确定一个组长），按照所分配的不同管理职能相关案例，利用课上或课下时间集中讨论。要求小组成员都要充分参与讨论。讨论课采用抽签的方式确定汇报小组及汇报人。课堂讨论占总评成绩的15%。</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3．课程项目。要求各小组学生根据所分配的创新、创业项目进行PPT制作与汇报。课程项目的成绩占总成绩的15%。</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每组同学的课程项目成绩将分为两个阶段获得，即项目准备阶段和项目展示或汇报阶段：</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（1）项目准备阶段。考核指标包括：项目推进进度、项目资料搜集渠道、项目资料收集与整理情况等几个方面。</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（2）项目汇报</w:t>
      </w:r>
      <w:r>
        <w:rPr>
          <w:rFonts w:ascii="仿宋_GB2312" w:eastAsia="仿宋_GB2312" w:hAnsi="微软雅黑"/>
          <w:sz w:val="24"/>
          <w:szCs w:val="24"/>
        </w:rPr>
        <w:t>PPT</w:t>
      </w:r>
      <w:r>
        <w:rPr>
          <w:rFonts w:ascii="仿宋_GB2312" w:eastAsia="仿宋_GB2312" w:hAnsi="微软雅黑" w:hint="eastAsia"/>
          <w:sz w:val="24"/>
          <w:szCs w:val="24"/>
        </w:rPr>
        <w:t>的制作质量与展示情况。</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PPT的制作质量。考核指标包括幻灯片模板选择、颜色搭配、图表设计等几个方面。</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现场展示情况。考核指标包括展示时间、语言表达、肢体语言、与同学互动情况等几个方面。</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每位同学的得分依据其在组内的贡献，在小组得分的基础上浮动，但最高分与最低分差值不得小于15%。组内得分由各小组成员自行讨论确定。</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4．期末考查。期末考查采取闭卷考试的方式进行。考试占总成绩的60%。期末考试卷面成绩未达40%者，该门课程成绩作不及格处理。</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lastRenderedPageBreak/>
        <w:t>六、参考教材</w:t>
      </w:r>
    </w:p>
    <w:p w:rsidR="00EF78D0" w:rsidRDefault="00337A19" w:rsidP="000938CC">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hint="eastAsia"/>
          <w:sz w:val="24"/>
          <w:szCs w:val="24"/>
        </w:rPr>
        <w:t>1.</w:t>
      </w:r>
      <w:r w:rsidR="007A06EB">
        <w:rPr>
          <w:rFonts w:ascii="仿宋_GB2312" w:eastAsia="仿宋_GB2312" w:hAnsi="微软雅黑" w:hint="eastAsia"/>
          <w:sz w:val="24"/>
          <w:szCs w:val="24"/>
        </w:rPr>
        <w:t>陈传明，周小虎.</w:t>
      </w:r>
      <w:r>
        <w:rPr>
          <w:rFonts w:ascii="仿宋_GB2312" w:eastAsia="仿宋_GB2312" w:hAnsi="微软雅黑" w:hint="eastAsia"/>
          <w:sz w:val="24"/>
          <w:szCs w:val="24"/>
        </w:rPr>
        <w:t>管理学原理(第2版)</w:t>
      </w:r>
      <w:r w:rsidR="007A06EB">
        <w:rPr>
          <w:rFonts w:ascii="仿宋_GB2312" w:eastAsia="仿宋_GB2312" w:hAnsi="微软雅黑" w:hint="eastAsia"/>
          <w:sz w:val="24"/>
          <w:szCs w:val="24"/>
        </w:rPr>
        <w:t>.</w:t>
      </w:r>
      <w:r>
        <w:rPr>
          <w:rFonts w:ascii="仿宋_GB2312" w:eastAsia="仿宋_GB2312" w:hAnsi="微软雅黑" w:hint="eastAsia"/>
          <w:sz w:val="24"/>
          <w:szCs w:val="24"/>
        </w:rPr>
        <w:t>机械工业出版社</w:t>
      </w:r>
      <w:r w:rsidR="007A06EB">
        <w:rPr>
          <w:rFonts w:ascii="仿宋_GB2312" w:eastAsia="仿宋_GB2312" w:hAnsi="微软雅黑" w:hint="eastAsia"/>
          <w:sz w:val="24"/>
          <w:szCs w:val="24"/>
        </w:rPr>
        <w:t>,</w:t>
      </w:r>
      <w:r>
        <w:rPr>
          <w:rFonts w:ascii="仿宋_GB2312" w:eastAsia="仿宋_GB2312" w:hAnsi="微软雅黑" w:hint="eastAsia"/>
          <w:sz w:val="24"/>
          <w:szCs w:val="24"/>
        </w:rPr>
        <w:t>2012年3</w:t>
      </w:r>
      <w:r w:rsidR="007A06EB">
        <w:rPr>
          <w:rFonts w:ascii="仿宋_GB2312" w:eastAsia="仿宋_GB2312" w:hAnsi="微软雅黑" w:hint="eastAsia"/>
          <w:sz w:val="24"/>
          <w:szCs w:val="24"/>
        </w:rPr>
        <w:t>月出版</w:t>
      </w:r>
    </w:p>
    <w:p w:rsidR="00EF78D0" w:rsidRDefault="00337A19" w:rsidP="000938CC">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hint="eastAsia"/>
          <w:sz w:val="24"/>
          <w:szCs w:val="24"/>
        </w:rPr>
        <w:t>2.罗珉</w:t>
      </w:r>
      <w:r w:rsidR="007A06EB">
        <w:rPr>
          <w:rFonts w:ascii="仿宋_GB2312" w:eastAsia="仿宋_GB2312" w:hAnsi="微软雅黑" w:hint="eastAsia"/>
          <w:sz w:val="24"/>
          <w:szCs w:val="24"/>
        </w:rPr>
        <w:t>.管理学原理.科学出版社,</w:t>
      </w:r>
      <w:r>
        <w:rPr>
          <w:rFonts w:ascii="仿宋_GB2312" w:eastAsia="仿宋_GB2312" w:hAnsi="微软雅黑" w:hint="eastAsia"/>
          <w:sz w:val="24"/>
          <w:szCs w:val="24"/>
        </w:rPr>
        <w:t>2016年1</w:t>
      </w:r>
      <w:r w:rsidR="007A06EB">
        <w:rPr>
          <w:rFonts w:ascii="仿宋_GB2312" w:eastAsia="仿宋_GB2312" w:hAnsi="微软雅黑" w:hint="eastAsia"/>
          <w:sz w:val="24"/>
          <w:szCs w:val="24"/>
        </w:rPr>
        <w:t>月出版</w:t>
      </w:r>
    </w:p>
    <w:p w:rsidR="00EF78D0" w:rsidRDefault="00337A19" w:rsidP="000938CC">
      <w:pPr>
        <w:spacing w:beforeLines="50" w:afterLines="50" w:line="276" w:lineRule="auto"/>
        <w:ind w:firstLineChars="147" w:firstLine="353"/>
        <w:rPr>
          <w:rFonts w:ascii="仿宋_GB2312" w:eastAsia="仿宋_GB2312" w:hAnsi="微软雅黑"/>
          <w:sz w:val="24"/>
          <w:szCs w:val="24"/>
        </w:rPr>
      </w:pPr>
      <w:r>
        <w:rPr>
          <w:rFonts w:ascii="仿宋_GB2312" w:eastAsia="仿宋_GB2312" w:hAnsi="微软雅黑" w:hint="eastAsia"/>
          <w:sz w:val="24"/>
          <w:szCs w:val="24"/>
        </w:rPr>
        <w:t>3.周三多</w:t>
      </w:r>
      <w:r w:rsidR="007A06EB">
        <w:rPr>
          <w:rFonts w:ascii="仿宋_GB2312" w:eastAsia="仿宋_GB2312" w:hAnsi="微软雅黑" w:hint="eastAsia"/>
          <w:sz w:val="24"/>
          <w:szCs w:val="24"/>
        </w:rPr>
        <w:t>.</w:t>
      </w:r>
      <w:r>
        <w:rPr>
          <w:rFonts w:ascii="仿宋_GB2312" w:eastAsia="仿宋_GB2312" w:hAnsi="微软雅黑" w:hint="eastAsia"/>
          <w:sz w:val="24"/>
          <w:szCs w:val="24"/>
        </w:rPr>
        <w:t>管理学（第4</w:t>
      </w:r>
      <w:r w:rsidR="007A06EB">
        <w:rPr>
          <w:rFonts w:ascii="仿宋_GB2312" w:eastAsia="仿宋_GB2312" w:hAnsi="微软雅黑" w:hint="eastAsia"/>
          <w:sz w:val="24"/>
          <w:szCs w:val="24"/>
        </w:rPr>
        <w:t>版）.高等教育出版社,</w:t>
      </w:r>
      <w:r>
        <w:rPr>
          <w:rFonts w:ascii="仿宋_GB2312" w:eastAsia="仿宋_GB2312" w:hAnsi="微软雅黑" w:hint="eastAsia"/>
          <w:sz w:val="24"/>
          <w:szCs w:val="24"/>
        </w:rPr>
        <w:t>2015年2</w:t>
      </w:r>
      <w:r w:rsidR="007A06EB">
        <w:rPr>
          <w:rFonts w:ascii="仿宋_GB2312" w:eastAsia="仿宋_GB2312" w:hAnsi="微软雅黑" w:hint="eastAsia"/>
          <w:sz w:val="24"/>
          <w:szCs w:val="24"/>
        </w:rPr>
        <w:t>月出版</w:t>
      </w:r>
    </w:p>
    <w:p w:rsidR="00EF78D0" w:rsidRDefault="00337A19" w:rsidP="000938CC">
      <w:pPr>
        <w:spacing w:beforeLines="50" w:afterLines="50" w:line="276" w:lineRule="auto"/>
        <w:ind w:firstLineChars="147" w:firstLine="353"/>
        <w:rPr>
          <w:rFonts w:ascii="仿宋_GB2312" w:eastAsia="仿宋_GB2312" w:hAnsi="微软雅黑"/>
          <w:sz w:val="24"/>
          <w:szCs w:val="24"/>
        </w:rPr>
      </w:pPr>
      <w:r>
        <w:rPr>
          <w:rFonts w:ascii="仿宋_GB2312" w:eastAsia="仿宋_GB2312" w:hAnsi="微软雅黑" w:hint="eastAsia"/>
          <w:sz w:val="24"/>
          <w:szCs w:val="24"/>
        </w:rPr>
        <w:t>4.</w:t>
      </w:r>
      <w:r w:rsidR="007A06EB">
        <w:rPr>
          <w:rFonts w:ascii="仿宋_GB2312" w:eastAsia="仿宋_GB2312" w:hAnsi="微软雅黑" w:hint="eastAsia"/>
          <w:sz w:val="24"/>
          <w:szCs w:val="24"/>
        </w:rPr>
        <w:t>周三多.陈传明等.管理学——原理与方法.复旦大学出版社,</w:t>
      </w:r>
      <w:r>
        <w:rPr>
          <w:rFonts w:ascii="仿宋_GB2312" w:eastAsia="仿宋_GB2312" w:hAnsi="微软雅黑" w:hint="eastAsia"/>
          <w:sz w:val="24"/>
          <w:szCs w:val="24"/>
        </w:rPr>
        <w:t>2014年12</w:t>
      </w:r>
      <w:r w:rsidR="007A06EB">
        <w:rPr>
          <w:rFonts w:ascii="仿宋_GB2312" w:eastAsia="仿宋_GB2312" w:hAnsi="微软雅黑" w:hint="eastAsia"/>
          <w:sz w:val="24"/>
          <w:szCs w:val="24"/>
        </w:rPr>
        <w:t>月出版</w:t>
      </w:r>
    </w:p>
    <w:p w:rsidR="00EF78D0" w:rsidRDefault="00337A19" w:rsidP="000938CC">
      <w:pPr>
        <w:spacing w:beforeLines="50" w:afterLines="50" w:line="276" w:lineRule="auto"/>
        <w:ind w:firstLineChars="147" w:firstLine="353"/>
        <w:rPr>
          <w:rFonts w:ascii="仿宋_GB2312" w:eastAsia="仿宋_GB2312" w:hAnsi="微软雅黑"/>
          <w:sz w:val="24"/>
          <w:szCs w:val="24"/>
        </w:rPr>
      </w:pPr>
      <w:r>
        <w:rPr>
          <w:rFonts w:ascii="仿宋_GB2312" w:eastAsia="仿宋_GB2312" w:hAnsi="微软雅黑" w:hint="eastAsia"/>
          <w:sz w:val="24"/>
          <w:szCs w:val="24"/>
        </w:rPr>
        <w:t>5.斯蒂芬</w:t>
      </w:r>
      <w:r>
        <w:rPr>
          <w:rFonts w:ascii="仿宋" w:eastAsia="仿宋" w:hAnsi="仿宋" w:hint="eastAsia"/>
          <w:sz w:val="24"/>
          <w:szCs w:val="24"/>
        </w:rPr>
        <w:t>·</w:t>
      </w:r>
      <w:r>
        <w:rPr>
          <w:rFonts w:ascii="仿宋_GB2312" w:eastAsia="仿宋_GB2312" w:hAnsi="微软雅黑" w:hint="eastAsia"/>
          <w:sz w:val="24"/>
          <w:szCs w:val="24"/>
        </w:rPr>
        <w:t>罗宾斯 玛丽库尔特</w:t>
      </w:r>
      <w:r w:rsidR="007A06EB">
        <w:rPr>
          <w:rFonts w:ascii="仿宋_GB2312" w:eastAsia="仿宋_GB2312" w:hAnsi="微软雅黑" w:hint="eastAsia"/>
          <w:sz w:val="24"/>
          <w:szCs w:val="24"/>
        </w:rPr>
        <w:t>.</w:t>
      </w:r>
      <w:r>
        <w:rPr>
          <w:rFonts w:ascii="仿宋_GB2312" w:eastAsia="仿宋_GB2312" w:hAnsi="微软雅黑" w:hint="eastAsia"/>
          <w:sz w:val="24"/>
          <w:szCs w:val="24"/>
        </w:rPr>
        <w:t>管理学（第11</w:t>
      </w:r>
      <w:r w:rsidR="007A06EB">
        <w:rPr>
          <w:rFonts w:ascii="仿宋_GB2312" w:eastAsia="仿宋_GB2312" w:hAnsi="微软雅黑" w:hint="eastAsia"/>
          <w:sz w:val="24"/>
          <w:szCs w:val="24"/>
        </w:rPr>
        <w:t>版）（工商管理经典译丛）.</w:t>
      </w:r>
      <w:r>
        <w:rPr>
          <w:rFonts w:ascii="仿宋_GB2312" w:eastAsia="仿宋_GB2312" w:hAnsi="微软雅黑" w:hint="eastAsia"/>
          <w:sz w:val="24"/>
          <w:szCs w:val="24"/>
        </w:rPr>
        <w:t xml:space="preserve">中国人民大学出版社 </w:t>
      </w:r>
      <w:r w:rsidR="007A06EB">
        <w:rPr>
          <w:rFonts w:ascii="仿宋_GB2312" w:eastAsia="仿宋_GB2312" w:hAnsi="微软雅黑" w:hint="eastAsia"/>
          <w:sz w:val="24"/>
          <w:szCs w:val="24"/>
        </w:rPr>
        <w:t>,</w:t>
      </w:r>
      <w:r>
        <w:rPr>
          <w:rFonts w:ascii="仿宋_GB2312" w:eastAsia="仿宋_GB2312" w:hAnsi="微软雅黑" w:hint="eastAsia"/>
          <w:sz w:val="24"/>
          <w:szCs w:val="24"/>
        </w:rPr>
        <w:t>2012年6</w:t>
      </w:r>
      <w:r w:rsidR="007A06EB">
        <w:rPr>
          <w:rFonts w:ascii="仿宋_GB2312" w:eastAsia="仿宋_GB2312" w:hAnsi="微软雅黑" w:hint="eastAsia"/>
          <w:sz w:val="24"/>
          <w:szCs w:val="24"/>
        </w:rPr>
        <w:t>月出版</w:t>
      </w:r>
    </w:p>
    <w:p w:rsidR="00EF78D0" w:rsidRDefault="00EF78D0">
      <w:pPr>
        <w:pStyle w:val="a4"/>
        <w:spacing w:line="320" w:lineRule="exact"/>
        <w:rPr>
          <w:b/>
        </w:rPr>
      </w:pPr>
    </w:p>
    <w:p w:rsidR="00EF78D0" w:rsidRDefault="00EF78D0">
      <w:pPr>
        <w:pStyle w:val="a4"/>
        <w:spacing w:line="460" w:lineRule="exact"/>
        <w:rPr>
          <w:b/>
        </w:rPr>
      </w:pPr>
    </w:p>
    <w:p w:rsidR="00EF78D0" w:rsidRDefault="00EF78D0">
      <w:pPr>
        <w:pStyle w:val="a4"/>
        <w:spacing w:line="460" w:lineRule="exact"/>
        <w:ind w:left="5880"/>
        <w:rPr>
          <w:rFonts w:ascii="黑体" w:eastAsia="黑体" w:hAnsi="黑体"/>
          <w:sz w:val="28"/>
          <w:szCs w:val="28"/>
        </w:rPr>
      </w:pPr>
    </w:p>
    <w:p w:rsidR="00EF78D0" w:rsidRDefault="00337A19">
      <w:pPr>
        <w:pStyle w:val="a4"/>
        <w:spacing w:line="460" w:lineRule="exact"/>
        <w:ind w:left="5880"/>
        <w:rPr>
          <w:rFonts w:ascii="黑体" w:eastAsia="黑体" w:hAnsi="黑体"/>
          <w:sz w:val="28"/>
          <w:szCs w:val="28"/>
        </w:rPr>
      </w:pPr>
      <w:r>
        <w:rPr>
          <w:rFonts w:ascii="黑体" w:eastAsia="黑体" w:hAnsi="黑体" w:hint="eastAsia"/>
          <w:sz w:val="28"/>
          <w:szCs w:val="28"/>
        </w:rPr>
        <w:t>制订人： 张允金</w:t>
      </w:r>
    </w:p>
    <w:p w:rsidR="00EF78D0" w:rsidRDefault="005428EB">
      <w:pPr>
        <w:pStyle w:val="a4"/>
        <w:spacing w:line="460" w:lineRule="exact"/>
        <w:ind w:left="5880"/>
        <w:rPr>
          <w:rFonts w:ascii="黑体" w:eastAsia="黑体" w:hAnsi="黑体"/>
          <w:sz w:val="28"/>
          <w:szCs w:val="28"/>
        </w:rPr>
      </w:pPr>
      <w:r>
        <w:rPr>
          <w:rFonts w:ascii="黑体" w:eastAsia="黑体" w:hAnsi="黑体" w:hint="eastAsia"/>
          <w:sz w:val="28"/>
          <w:szCs w:val="28"/>
        </w:rPr>
        <w:t>审订人：姜强强</w:t>
      </w:r>
    </w:p>
    <w:p w:rsidR="00EF78D0" w:rsidRDefault="00337A19">
      <w:pPr>
        <w:pStyle w:val="a4"/>
        <w:spacing w:line="460" w:lineRule="exact"/>
        <w:ind w:leftChars="2800" w:left="5880" w:firstLineChars="250" w:firstLine="700"/>
        <w:rPr>
          <w:rFonts w:ascii="黑体" w:eastAsia="黑体" w:hAnsi="黑体"/>
          <w:sz w:val="28"/>
          <w:szCs w:val="28"/>
        </w:rPr>
      </w:pPr>
      <w:r>
        <w:rPr>
          <w:rFonts w:ascii="黑体" w:eastAsia="黑体" w:hAnsi="黑体" w:hint="eastAsia"/>
          <w:sz w:val="28"/>
          <w:szCs w:val="28"/>
        </w:rPr>
        <w:t>2016年16月</w:t>
      </w:r>
    </w:p>
    <w:p w:rsidR="00EF78D0" w:rsidRDefault="00EF78D0">
      <w:pPr>
        <w:pStyle w:val="a4"/>
        <w:spacing w:line="460" w:lineRule="exact"/>
        <w:ind w:left="5880"/>
        <w:rPr>
          <w:rFonts w:ascii="黑体" w:eastAsia="黑体" w:hAnsi="黑体"/>
          <w:sz w:val="28"/>
          <w:szCs w:val="28"/>
        </w:rPr>
      </w:pPr>
    </w:p>
    <w:p w:rsidR="00EF78D0" w:rsidRDefault="00EF78D0">
      <w:pPr>
        <w:widowControl/>
        <w:jc w:val="left"/>
        <w:rPr>
          <w:rFonts w:ascii="黑体" w:eastAsia="黑体" w:hAnsi="黑体"/>
          <w:sz w:val="36"/>
          <w:szCs w:val="36"/>
        </w:rPr>
      </w:pPr>
    </w:p>
    <w:p w:rsidR="00EF78D0" w:rsidRDefault="00337A19">
      <w:pPr>
        <w:widowControl/>
        <w:jc w:val="left"/>
        <w:rPr>
          <w:rFonts w:ascii="黑体" w:eastAsia="黑体" w:hAnsi="黑体"/>
          <w:sz w:val="36"/>
          <w:szCs w:val="36"/>
        </w:rPr>
      </w:pPr>
      <w:r>
        <w:br w:type="page"/>
      </w:r>
    </w:p>
    <w:p w:rsidR="00EF78D0" w:rsidRDefault="00337A19">
      <w:pPr>
        <w:pStyle w:val="3"/>
        <w:spacing w:before="120" w:after="120"/>
      </w:pPr>
      <w:bookmarkStart w:id="15" w:name="_Toc477463321"/>
      <w:bookmarkStart w:id="16" w:name="_Toc2187"/>
      <w:bookmarkStart w:id="17" w:name="_Toc32173"/>
      <w:bookmarkStart w:id="18" w:name="_Toc14637"/>
      <w:bookmarkStart w:id="19" w:name="_Toc477779114"/>
      <w:bookmarkStart w:id="20" w:name="_Toc477784755"/>
      <w:bookmarkEnd w:id="14"/>
      <w:r>
        <w:rPr>
          <w:rFonts w:hint="eastAsia"/>
        </w:rPr>
        <w:lastRenderedPageBreak/>
        <w:t>《自然科学概论》课程教学大纲</w:t>
      </w:r>
      <w:bookmarkEnd w:id="15"/>
      <w:bookmarkEnd w:id="16"/>
      <w:bookmarkEnd w:id="17"/>
      <w:bookmarkEnd w:id="18"/>
      <w:bookmarkEnd w:id="19"/>
      <w:bookmarkEnd w:id="20"/>
    </w:p>
    <w:p w:rsidR="00EF78D0" w:rsidRDefault="00337A19" w:rsidP="000938CC">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自然科学概论</w:t>
            </w:r>
          </w:p>
        </w:tc>
      </w:tr>
      <w:tr w:rsidR="00EF78D0">
        <w:trPr>
          <w:trHeight w:val="614"/>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EF78D0" w:rsidRDefault="007A06EB">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通识通修平台选修</w:t>
            </w:r>
          </w:p>
        </w:tc>
      </w:tr>
      <w:tr w:rsidR="00EF78D0">
        <w:trPr>
          <w:trHeight w:val="608"/>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Times New Roman"/>
                <w:spacing w:val="-3"/>
                <w:kern w:val="0"/>
                <w:sz w:val="24"/>
                <w:szCs w:val="24"/>
                <w:lang w:val="en-GB"/>
              </w:rPr>
              <w:t>317B0001</w:t>
            </w:r>
          </w:p>
        </w:tc>
      </w:tr>
      <w:tr w:rsidR="00EF78D0">
        <w:trPr>
          <w:trHeight w:val="61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EF78D0">
        <w:trPr>
          <w:trHeight w:val="59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32</w:t>
            </w:r>
            <w:r w:rsidR="002D5F52">
              <w:rPr>
                <w:rFonts w:ascii="仿宋_GB2312" w:eastAsia="仿宋_GB2312" w:hAnsi="微软雅黑" w:hint="eastAsia"/>
                <w:sz w:val="24"/>
                <w:szCs w:val="24"/>
              </w:rPr>
              <w:t>理论课时</w:t>
            </w:r>
          </w:p>
        </w:tc>
      </w:tr>
      <w:tr w:rsidR="00EF78D0">
        <w:trPr>
          <w:trHeight w:val="632"/>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无</w:t>
            </w:r>
          </w:p>
        </w:tc>
      </w:tr>
      <w:tr w:rsidR="00EF78D0">
        <w:trPr>
          <w:trHeight w:val="599"/>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朱荣贤</w:t>
            </w:r>
          </w:p>
        </w:tc>
      </w:tr>
    </w:tbl>
    <w:p w:rsidR="00EF78D0" w:rsidRDefault="00337A19" w:rsidP="000938CC">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EF78D0" w:rsidRDefault="00337A19">
      <w:pPr>
        <w:spacing w:line="360" w:lineRule="auto"/>
        <w:jc w:val="left"/>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w:t>
      </w:r>
      <w:r>
        <w:rPr>
          <w:rFonts w:ascii="仿宋_GB2312" w:eastAsia="仿宋_GB2312" w:hAnsi="微软雅黑"/>
          <w:sz w:val="24"/>
          <w:szCs w:val="24"/>
        </w:rPr>
        <w:t>:</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1.了解各具体学科</w:t>
      </w:r>
      <w:r>
        <w:rPr>
          <w:rFonts w:ascii="仿宋_GB2312" w:eastAsia="仿宋_GB2312" w:hAnsi="微软雅黑"/>
          <w:sz w:val="24"/>
          <w:szCs w:val="24"/>
        </w:rPr>
        <w:t>(</w:t>
      </w:r>
      <w:r>
        <w:rPr>
          <w:rFonts w:ascii="仿宋_GB2312" w:eastAsia="仿宋_GB2312" w:hAnsi="微软雅黑" w:hint="eastAsia"/>
          <w:sz w:val="24"/>
          <w:szCs w:val="24"/>
        </w:rPr>
        <w:t>数学、天文学、物理学、化学、生物学、地学等基础科学</w:t>
      </w:r>
      <w:r>
        <w:rPr>
          <w:rFonts w:ascii="仿宋_GB2312" w:eastAsia="仿宋_GB2312" w:hAnsi="微软雅黑"/>
          <w:sz w:val="24"/>
          <w:szCs w:val="24"/>
        </w:rPr>
        <w:t>)</w:t>
      </w:r>
      <w:r>
        <w:rPr>
          <w:rFonts w:ascii="仿宋_GB2312" w:eastAsia="仿宋_GB2312" w:hAnsi="微软雅黑" w:hint="eastAsia"/>
          <w:sz w:val="24"/>
          <w:szCs w:val="24"/>
        </w:rPr>
        <w:t>的发展概况及其未来的发展趋势</w:t>
      </w:r>
      <w:r>
        <w:rPr>
          <w:rFonts w:ascii="仿宋_GB2312" w:eastAsia="仿宋_GB2312" w:hAnsi="微软雅黑"/>
          <w:sz w:val="24"/>
          <w:szCs w:val="24"/>
        </w:rPr>
        <w:t>,</w:t>
      </w:r>
      <w:r>
        <w:rPr>
          <w:rFonts w:ascii="仿宋_GB2312" w:eastAsia="仿宋_GB2312" w:hAnsi="微软雅黑" w:hint="eastAsia"/>
          <w:sz w:val="24"/>
          <w:szCs w:val="24"/>
        </w:rPr>
        <w:t>了解其特有的研究对象、研究方法、理论演变以及与其它不同学科领域的互动关系。了解与自然科学密切相关的自然观之演变，如古代朴素自然观、近代机械自然观、马克思主义辩证唯物自然观演变的历史过程。</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2.认识科学技术的性质与体系结构，历史进程与发展规律以及科学技术的社会功能和经济价值。</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3.理解科学技术与经济、社会可持续发展的关系以及各基础学科、高新技术对社会各方面所起的作用。</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4</w:t>
      </w:r>
      <w:r>
        <w:rPr>
          <w:rFonts w:ascii="仿宋_GB2312" w:eastAsia="仿宋_GB2312" w:hAnsi="微软雅黑"/>
          <w:sz w:val="24"/>
          <w:szCs w:val="24"/>
        </w:rPr>
        <w:t>.</w:t>
      </w:r>
      <w:r>
        <w:rPr>
          <w:rFonts w:ascii="仿宋_GB2312" w:eastAsia="仿宋_GB2312" w:hAnsi="微软雅黑" w:hint="eastAsia"/>
          <w:sz w:val="24"/>
          <w:szCs w:val="24"/>
        </w:rPr>
        <w:t>掌握科学技术的研究方法以及科技与社会的关系，进而培养学生分析问题和解决问题的能力。</w:t>
      </w:r>
    </w:p>
    <w:p w:rsidR="00EF78D0" w:rsidRDefault="00337A19">
      <w:pPr>
        <w:spacing w:line="360" w:lineRule="auto"/>
        <w:ind w:firstLineChars="200" w:firstLine="480"/>
      </w:pPr>
      <w:r>
        <w:rPr>
          <w:rFonts w:ascii="仿宋_GB2312" w:eastAsia="仿宋_GB2312" w:hAnsi="微软雅黑" w:hint="eastAsia"/>
          <w:sz w:val="24"/>
          <w:szCs w:val="24"/>
        </w:rPr>
        <w:t>5.通过本课程学习有利于完善知识结构，开拓视野、启发思想，帮助思想政治教育专业学生更好理解哲学相关知识，提高学生理性认识、分析、理解和判断的综合素质。</w:t>
      </w:r>
    </w:p>
    <w:p w:rsidR="00EF78D0" w:rsidRDefault="00EF78D0">
      <w:pPr>
        <w:spacing w:line="360" w:lineRule="auto"/>
        <w:ind w:firstLine="555"/>
        <w:jc w:val="left"/>
        <w:rPr>
          <w:rFonts w:ascii="仿宋_GB2312" w:eastAsia="仿宋_GB2312" w:hAnsi="微软雅黑"/>
          <w:sz w:val="24"/>
          <w:szCs w:val="24"/>
        </w:rPr>
      </w:pPr>
    </w:p>
    <w:p w:rsidR="00EF78D0" w:rsidRDefault="00337A19" w:rsidP="000938CC">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0"/>
        <w:gridCol w:w="4080"/>
        <w:gridCol w:w="2718"/>
      </w:tblGrid>
      <w:tr w:rsidR="00EF78D0" w:rsidTr="00F92BF9">
        <w:trPr>
          <w:trHeight w:val="28"/>
          <w:jc w:val="center"/>
        </w:trPr>
        <w:tc>
          <w:tcPr>
            <w:tcW w:w="1740" w:type="dxa"/>
            <w:tcBorders>
              <w:top w:val="single" w:sz="4" w:space="0" w:color="auto"/>
              <w:left w:val="single" w:sz="4" w:space="0" w:color="auto"/>
              <w:bottom w:val="single" w:sz="4" w:space="0" w:color="auto"/>
              <w:right w:val="single" w:sz="4" w:space="0" w:color="auto"/>
            </w:tcBorders>
            <w:vAlign w:val="center"/>
          </w:tcPr>
          <w:p w:rsidR="00EF78D0" w:rsidRDefault="00337A19" w:rsidP="00F92BF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080" w:type="dxa"/>
            <w:tcBorders>
              <w:top w:val="single" w:sz="4" w:space="0" w:color="auto"/>
              <w:left w:val="single" w:sz="4" w:space="0" w:color="auto"/>
              <w:bottom w:val="single" w:sz="4" w:space="0" w:color="auto"/>
              <w:right w:val="single" w:sz="4" w:space="0" w:color="auto"/>
            </w:tcBorders>
            <w:vAlign w:val="center"/>
          </w:tcPr>
          <w:p w:rsidR="00EF78D0" w:rsidRDefault="00337A19" w:rsidP="00F92BF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718" w:type="dxa"/>
            <w:tcBorders>
              <w:top w:val="single" w:sz="4" w:space="0" w:color="auto"/>
              <w:left w:val="single" w:sz="4" w:space="0" w:color="auto"/>
              <w:bottom w:val="single" w:sz="4" w:space="0" w:color="auto"/>
              <w:right w:val="single" w:sz="4" w:space="0" w:color="auto"/>
            </w:tcBorders>
            <w:vAlign w:val="center"/>
          </w:tcPr>
          <w:p w:rsidR="00EF78D0" w:rsidRDefault="00337A19" w:rsidP="00F92BF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本课程目标对毕业要求的支撑关系</w:t>
            </w:r>
          </w:p>
        </w:tc>
      </w:tr>
      <w:tr w:rsidR="00EF78D0" w:rsidTr="00F92BF9">
        <w:trPr>
          <w:trHeight w:val="1403"/>
          <w:jc w:val="center"/>
        </w:trPr>
        <w:tc>
          <w:tcPr>
            <w:tcW w:w="1740" w:type="dxa"/>
            <w:vMerge w:val="restart"/>
            <w:tcBorders>
              <w:top w:val="single" w:sz="4" w:space="0" w:color="auto"/>
              <w:left w:val="single" w:sz="4" w:space="0" w:color="auto"/>
              <w:right w:val="single" w:sz="4" w:space="0" w:color="auto"/>
            </w:tcBorders>
            <w:vAlign w:val="center"/>
          </w:tcPr>
          <w:p w:rsidR="00EF78D0" w:rsidRDefault="00337A19" w:rsidP="00F92BF9">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2．知识方面</w:t>
            </w:r>
          </w:p>
        </w:tc>
        <w:tc>
          <w:tcPr>
            <w:tcW w:w="4080" w:type="dxa"/>
            <w:tcBorders>
              <w:top w:val="single" w:sz="4" w:space="0" w:color="auto"/>
              <w:left w:val="single" w:sz="4" w:space="0" w:color="auto"/>
              <w:right w:val="single" w:sz="4" w:space="0" w:color="auto"/>
            </w:tcBorders>
            <w:vAlign w:val="center"/>
          </w:tcPr>
          <w:p w:rsidR="00EF78D0" w:rsidRDefault="00337A19" w:rsidP="00F92BF9">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2-</w:t>
            </w:r>
            <w:r>
              <w:rPr>
                <w:rFonts w:ascii="仿宋_GB2312" w:eastAsia="仿宋_GB2312" w:hAnsi="宋体" w:cs="宋体"/>
                <w:color w:val="000000"/>
                <w:szCs w:val="21"/>
              </w:rPr>
              <w:t>1</w:t>
            </w:r>
            <w:r>
              <w:rPr>
                <w:rFonts w:ascii="仿宋_GB2312" w:eastAsia="仿宋_GB2312" w:hAnsi="宋体" w:cs="宋体" w:hint="eastAsia"/>
                <w:color w:val="000000"/>
                <w:szCs w:val="21"/>
              </w:rPr>
              <w:t>培养学生严谨的科学求实精神</w:t>
            </w:r>
          </w:p>
          <w:p w:rsidR="00EF78D0" w:rsidRDefault="00EF78D0" w:rsidP="00F92BF9">
            <w:pPr>
              <w:ind w:leftChars="50" w:left="105" w:rightChars="50" w:right="105"/>
              <w:jc w:val="center"/>
              <w:rPr>
                <w:rFonts w:ascii="仿宋_GB2312" w:eastAsia="仿宋_GB2312" w:hAnsi="宋体" w:cs="宋体"/>
                <w:color w:val="000000"/>
                <w:szCs w:val="21"/>
              </w:rPr>
            </w:pPr>
          </w:p>
        </w:tc>
        <w:tc>
          <w:tcPr>
            <w:tcW w:w="2718" w:type="dxa"/>
            <w:vMerge w:val="restart"/>
            <w:tcBorders>
              <w:top w:val="single" w:sz="4" w:space="0" w:color="auto"/>
              <w:left w:val="single" w:sz="4" w:space="0" w:color="auto"/>
              <w:right w:val="single" w:sz="4" w:space="0" w:color="auto"/>
            </w:tcBorders>
            <w:vAlign w:val="center"/>
          </w:tcPr>
          <w:p w:rsidR="00EF78D0" w:rsidRDefault="00337A19" w:rsidP="00F92BF9">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课程目标1、2、3</w:t>
            </w:r>
          </w:p>
          <w:p w:rsidR="00EF78D0" w:rsidRDefault="00EF78D0" w:rsidP="00F92BF9">
            <w:pPr>
              <w:ind w:leftChars="50" w:left="105" w:rightChars="50" w:right="105"/>
              <w:jc w:val="center"/>
              <w:rPr>
                <w:rFonts w:ascii="仿宋_GB2312" w:eastAsia="仿宋_GB2312" w:hAnsi="宋体" w:cs="宋体"/>
                <w:color w:val="000000"/>
                <w:szCs w:val="21"/>
              </w:rPr>
            </w:pPr>
          </w:p>
        </w:tc>
      </w:tr>
      <w:tr w:rsidR="00EF78D0" w:rsidTr="00F92BF9">
        <w:trPr>
          <w:trHeight w:val="1264"/>
          <w:jc w:val="center"/>
        </w:trPr>
        <w:tc>
          <w:tcPr>
            <w:tcW w:w="1740" w:type="dxa"/>
            <w:vMerge/>
            <w:tcBorders>
              <w:left w:val="single" w:sz="4" w:space="0" w:color="auto"/>
              <w:right w:val="single" w:sz="4" w:space="0" w:color="auto"/>
            </w:tcBorders>
            <w:vAlign w:val="center"/>
          </w:tcPr>
          <w:p w:rsidR="00EF78D0" w:rsidRDefault="00EF78D0" w:rsidP="00F92BF9">
            <w:pPr>
              <w:ind w:leftChars="50" w:left="105" w:rightChars="50" w:right="105"/>
              <w:jc w:val="center"/>
              <w:rPr>
                <w:rFonts w:ascii="仿宋_GB2312" w:eastAsia="仿宋_GB2312" w:hAnsi="宋体" w:cs="宋体"/>
                <w:color w:val="000000"/>
                <w:szCs w:val="21"/>
              </w:rPr>
            </w:pPr>
          </w:p>
        </w:tc>
        <w:tc>
          <w:tcPr>
            <w:tcW w:w="4080" w:type="dxa"/>
            <w:tcBorders>
              <w:top w:val="single" w:sz="4" w:space="0" w:color="auto"/>
              <w:left w:val="single" w:sz="4" w:space="0" w:color="auto"/>
              <w:right w:val="single" w:sz="4" w:space="0" w:color="auto"/>
            </w:tcBorders>
            <w:vAlign w:val="center"/>
          </w:tcPr>
          <w:p w:rsidR="00EF78D0" w:rsidRDefault="00337A19" w:rsidP="00F92BF9">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2-</w:t>
            </w:r>
            <w:r>
              <w:rPr>
                <w:rFonts w:ascii="仿宋_GB2312" w:eastAsia="仿宋_GB2312" w:hAnsi="宋体" w:cs="宋体"/>
                <w:color w:val="000000"/>
                <w:szCs w:val="21"/>
              </w:rPr>
              <w:t>2</w:t>
            </w:r>
            <w:r>
              <w:rPr>
                <w:rFonts w:ascii="仿宋_GB2312" w:eastAsia="仿宋_GB2312" w:hAnsi="宋体" w:cs="宋体" w:hint="eastAsia"/>
                <w:color w:val="000000"/>
                <w:szCs w:val="21"/>
              </w:rPr>
              <w:t>了解学科前沿及发展动态</w:t>
            </w:r>
          </w:p>
          <w:p w:rsidR="00EF78D0" w:rsidRDefault="00EF78D0" w:rsidP="00F92BF9">
            <w:pPr>
              <w:ind w:leftChars="50" w:left="105" w:rightChars="50" w:right="105"/>
              <w:jc w:val="center"/>
              <w:rPr>
                <w:rFonts w:ascii="仿宋_GB2312" w:eastAsia="仿宋_GB2312" w:hAnsi="宋体" w:cs="宋体"/>
                <w:color w:val="000000"/>
                <w:szCs w:val="21"/>
              </w:rPr>
            </w:pPr>
          </w:p>
        </w:tc>
        <w:tc>
          <w:tcPr>
            <w:tcW w:w="2718" w:type="dxa"/>
            <w:vMerge/>
            <w:tcBorders>
              <w:left w:val="single" w:sz="4" w:space="0" w:color="auto"/>
              <w:right w:val="single" w:sz="4" w:space="0" w:color="auto"/>
            </w:tcBorders>
            <w:vAlign w:val="center"/>
          </w:tcPr>
          <w:p w:rsidR="00EF78D0" w:rsidRDefault="00EF78D0" w:rsidP="00F92BF9">
            <w:pPr>
              <w:ind w:leftChars="50" w:left="105" w:rightChars="50" w:right="105"/>
              <w:jc w:val="center"/>
              <w:rPr>
                <w:rFonts w:ascii="仿宋_GB2312" w:eastAsia="仿宋_GB2312" w:hAnsi="宋体" w:cs="宋体"/>
                <w:color w:val="000000"/>
                <w:szCs w:val="21"/>
              </w:rPr>
            </w:pPr>
          </w:p>
        </w:tc>
      </w:tr>
      <w:tr w:rsidR="00EF78D0" w:rsidTr="00F92BF9">
        <w:trPr>
          <w:trHeight w:val="1186"/>
          <w:jc w:val="center"/>
        </w:trPr>
        <w:tc>
          <w:tcPr>
            <w:tcW w:w="1740" w:type="dxa"/>
            <w:vMerge/>
            <w:tcBorders>
              <w:left w:val="single" w:sz="4" w:space="0" w:color="auto"/>
              <w:bottom w:val="single" w:sz="4" w:space="0" w:color="auto"/>
              <w:right w:val="single" w:sz="4" w:space="0" w:color="auto"/>
            </w:tcBorders>
            <w:vAlign w:val="center"/>
          </w:tcPr>
          <w:p w:rsidR="00EF78D0" w:rsidRDefault="00EF78D0" w:rsidP="00F92BF9">
            <w:pPr>
              <w:ind w:leftChars="50" w:left="105" w:rightChars="50" w:right="105"/>
              <w:jc w:val="center"/>
              <w:rPr>
                <w:rFonts w:ascii="仿宋_GB2312" w:eastAsia="仿宋_GB2312" w:hAnsi="宋体" w:cs="宋体"/>
                <w:color w:val="000000"/>
                <w:szCs w:val="21"/>
              </w:rPr>
            </w:pPr>
          </w:p>
        </w:tc>
        <w:tc>
          <w:tcPr>
            <w:tcW w:w="4080" w:type="dxa"/>
            <w:tcBorders>
              <w:top w:val="single" w:sz="4" w:space="0" w:color="auto"/>
              <w:left w:val="single" w:sz="4" w:space="0" w:color="auto"/>
              <w:right w:val="single" w:sz="4" w:space="0" w:color="auto"/>
            </w:tcBorders>
            <w:vAlign w:val="center"/>
          </w:tcPr>
          <w:p w:rsidR="00EF78D0" w:rsidRDefault="00337A19" w:rsidP="00F92BF9">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2-</w:t>
            </w:r>
            <w:r>
              <w:rPr>
                <w:rFonts w:ascii="仿宋_GB2312" w:eastAsia="仿宋_GB2312" w:hAnsi="宋体" w:cs="宋体"/>
                <w:color w:val="000000"/>
                <w:szCs w:val="21"/>
              </w:rPr>
              <w:t>3</w:t>
            </w:r>
            <w:r>
              <w:rPr>
                <w:rFonts w:ascii="仿宋_GB2312" w:eastAsia="仿宋_GB2312" w:hAnsi="宋体" w:cs="宋体" w:hint="eastAsia"/>
                <w:color w:val="000000"/>
                <w:szCs w:val="21"/>
              </w:rPr>
              <w:t>掌握基本理论知识</w:t>
            </w:r>
          </w:p>
        </w:tc>
        <w:tc>
          <w:tcPr>
            <w:tcW w:w="2718" w:type="dxa"/>
            <w:vMerge/>
            <w:tcBorders>
              <w:left w:val="single" w:sz="4" w:space="0" w:color="auto"/>
              <w:right w:val="single" w:sz="4" w:space="0" w:color="auto"/>
            </w:tcBorders>
            <w:vAlign w:val="center"/>
          </w:tcPr>
          <w:p w:rsidR="00EF78D0" w:rsidRDefault="00EF78D0" w:rsidP="00F92BF9">
            <w:pPr>
              <w:ind w:leftChars="50" w:left="105" w:rightChars="50" w:right="105"/>
              <w:jc w:val="center"/>
              <w:rPr>
                <w:rFonts w:ascii="仿宋_GB2312" w:eastAsia="仿宋_GB2312" w:hAnsi="宋体" w:cs="宋体"/>
                <w:color w:val="000000"/>
                <w:szCs w:val="21"/>
              </w:rPr>
            </w:pPr>
          </w:p>
        </w:tc>
      </w:tr>
      <w:tr w:rsidR="00EF78D0" w:rsidTr="00F92BF9">
        <w:trPr>
          <w:trHeight w:val="909"/>
          <w:jc w:val="center"/>
        </w:trPr>
        <w:tc>
          <w:tcPr>
            <w:tcW w:w="1740" w:type="dxa"/>
            <w:tcBorders>
              <w:top w:val="single" w:sz="4" w:space="0" w:color="auto"/>
              <w:left w:val="single" w:sz="4" w:space="0" w:color="auto"/>
              <w:bottom w:val="single" w:sz="4" w:space="0" w:color="auto"/>
              <w:right w:val="single" w:sz="4" w:space="0" w:color="auto"/>
            </w:tcBorders>
            <w:vAlign w:val="center"/>
          </w:tcPr>
          <w:p w:rsidR="00EF78D0" w:rsidRDefault="00337A19" w:rsidP="00F92BF9">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3．能力方面</w:t>
            </w:r>
          </w:p>
        </w:tc>
        <w:tc>
          <w:tcPr>
            <w:tcW w:w="4080" w:type="dxa"/>
            <w:tcBorders>
              <w:top w:val="single" w:sz="4" w:space="0" w:color="auto"/>
              <w:left w:val="single" w:sz="4" w:space="0" w:color="auto"/>
              <w:bottom w:val="single" w:sz="4" w:space="0" w:color="auto"/>
              <w:right w:val="single" w:sz="4" w:space="0" w:color="auto"/>
            </w:tcBorders>
            <w:vAlign w:val="center"/>
          </w:tcPr>
          <w:p w:rsidR="00EF78D0" w:rsidRDefault="00337A19" w:rsidP="00F92BF9">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3-1具有初步的科学研究和创新能力</w:t>
            </w:r>
          </w:p>
        </w:tc>
        <w:tc>
          <w:tcPr>
            <w:tcW w:w="2718" w:type="dxa"/>
            <w:tcBorders>
              <w:top w:val="single" w:sz="4" w:space="0" w:color="auto"/>
              <w:left w:val="single" w:sz="4" w:space="0" w:color="auto"/>
              <w:bottom w:val="single" w:sz="4" w:space="0" w:color="auto"/>
              <w:right w:val="single" w:sz="4" w:space="0" w:color="auto"/>
            </w:tcBorders>
            <w:vAlign w:val="center"/>
          </w:tcPr>
          <w:p w:rsidR="00EF78D0" w:rsidRDefault="00337A19" w:rsidP="00F92BF9">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课程目标4</w:t>
            </w:r>
          </w:p>
        </w:tc>
      </w:tr>
      <w:tr w:rsidR="00EF78D0" w:rsidTr="00F92BF9">
        <w:trPr>
          <w:trHeight w:val="949"/>
          <w:jc w:val="center"/>
        </w:trPr>
        <w:tc>
          <w:tcPr>
            <w:tcW w:w="1740" w:type="dxa"/>
            <w:vMerge w:val="restart"/>
            <w:tcBorders>
              <w:top w:val="single" w:sz="4" w:space="0" w:color="auto"/>
              <w:left w:val="single" w:sz="4" w:space="0" w:color="auto"/>
              <w:right w:val="single" w:sz="4" w:space="0" w:color="auto"/>
            </w:tcBorders>
            <w:vAlign w:val="center"/>
          </w:tcPr>
          <w:p w:rsidR="00EF78D0" w:rsidRDefault="00337A19" w:rsidP="00F92BF9">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4．素质方面</w:t>
            </w:r>
          </w:p>
        </w:tc>
        <w:tc>
          <w:tcPr>
            <w:tcW w:w="4080" w:type="dxa"/>
            <w:tcBorders>
              <w:top w:val="single" w:sz="4" w:space="0" w:color="auto"/>
              <w:left w:val="single" w:sz="4" w:space="0" w:color="auto"/>
              <w:bottom w:val="single" w:sz="4" w:space="0" w:color="auto"/>
              <w:right w:val="single" w:sz="4" w:space="0" w:color="auto"/>
            </w:tcBorders>
            <w:vAlign w:val="center"/>
          </w:tcPr>
          <w:p w:rsidR="00EF78D0" w:rsidRDefault="00337A19" w:rsidP="00F92BF9">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4-1具有宽厚的文化素养</w:t>
            </w:r>
          </w:p>
          <w:p w:rsidR="00EF78D0" w:rsidRDefault="00EF78D0" w:rsidP="00F92BF9">
            <w:pPr>
              <w:ind w:leftChars="50" w:left="105" w:rightChars="50" w:right="105"/>
              <w:jc w:val="center"/>
              <w:rPr>
                <w:rFonts w:ascii="仿宋_GB2312" w:eastAsia="仿宋_GB2312" w:hAnsi="宋体" w:cs="宋体"/>
                <w:color w:val="000000"/>
                <w:szCs w:val="21"/>
              </w:rPr>
            </w:pPr>
          </w:p>
        </w:tc>
        <w:tc>
          <w:tcPr>
            <w:tcW w:w="2718" w:type="dxa"/>
            <w:vMerge w:val="restart"/>
            <w:tcBorders>
              <w:top w:val="single" w:sz="4" w:space="0" w:color="auto"/>
              <w:left w:val="single" w:sz="4" w:space="0" w:color="auto"/>
              <w:right w:val="single" w:sz="4" w:space="0" w:color="auto"/>
            </w:tcBorders>
            <w:vAlign w:val="center"/>
          </w:tcPr>
          <w:p w:rsidR="00EF78D0" w:rsidRDefault="00337A19" w:rsidP="00F92BF9">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课程目标5</w:t>
            </w:r>
          </w:p>
        </w:tc>
      </w:tr>
      <w:tr w:rsidR="00EF78D0" w:rsidTr="00F92BF9">
        <w:trPr>
          <w:trHeight w:val="957"/>
          <w:jc w:val="center"/>
        </w:trPr>
        <w:tc>
          <w:tcPr>
            <w:tcW w:w="1740" w:type="dxa"/>
            <w:vMerge/>
            <w:tcBorders>
              <w:left w:val="single" w:sz="4" w:space="0" w:color="auto"/>
              <w:bottom w:val="single" w:sz="4" w:space="0" w:color="auto"/>
              <w:right w:val="single" w:sz="4" w:space="0" w:color="auto"/>
            </w:tcBorders>
            <w:vAlign w:val="center"/>
          </w:tcPr>
          <w:p w:rsidR="00EF78D0" w:rsidRDefault="00EF78D0" w:rsidP="00F92BF9">
            <w:pPr>
              <w:ind w:leftChars="50" w:left="105" w:rightChars="50" w:right="105"/>
              <w:jc w:val="center"/>
              <w:rPr>
                <w:rFonts w:ascii="仿宋_GB2312" w:eastAsia="仿宋_GB2312" w:hAnsi="宋体" w:cs="宋体"/>
                <w:color w:val="000000"/>
                <w:szCs w:val="21"/>
              </w:rPr>
            </w:pPr>
          </w:p>
        </w:tc>
        <w:tc>
          <w:tcPr>
            <w:tcW w:w="4080" w:type="dxa"/>
            <w:tcBorders>
              <w:top w:val="single" w:sz="4" w:space="0" w:color="auto"/>
              <w:left w:val="single" w:sz="4" w:space="0" w:color="auto"/>
              <w:right w:val="single" w:sz="4" w:space="0" w:color="auto"/>
            </w:tcBorders>
            <w:vAlign w:val="center"/>
          </w:tcPr>
          <w:p w:rsidR="00EF78D0" w:rsidRDefault="00337A19" w:rsidP="00F92BF9">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4-2科学的思维方式和创新精神</w:t>
            </w:r>
          </w:p>
        </w:tc>
        <w:tc>
          <w:tcPr>
            <w:tcW w:w="2718" w:type="dxa"/>
            <w:vMerge/>
            <w:tcBorders>
              <w:left w:val="single" w:sz="4" w:space="0" w:color="auto"/>
              <w:right w:val="single" w:sz="4" w:space="0" w:color="auto"/>
            </w:tcBorders>
            <w:vAlign w:val="center"/>
          </w:tcPr>
          <w:p w:rsidR="00EF78D0" w:rsidRDefault="00EF78D0" w:rsidP="00F92BF9">
            <w:pPr>
              <w:ind w:leftChars="50" w:left="105" w:rightChars="50" w:right="105"/>
              <w:jc w:val="center"/>
              <w:rPr>
                <w:rFonts w:ascii="仿宋_GB2312" w:eastAsia="仿宋_GB2312" w:hAnsi="宋体" w:cs="宋体"/>
                <w:color w:val="000000"/>
                <w:szCs w:val="21"/>
              </w:rPr>
            </w:pPr>
          </w:p>
        </w:tc>
      </w:tr>
    </w:tbl>
    <w:p w:rsidR="00EF78D0" w:rsidRDefault="00EF78D0" w:rsidP="000938CC">
      <w:pPr>
        <w:spacing w:beforeLines="50" w:afterLines="50" w:line="360" w:lineRule="auto"/>
        <w:ind w:firstLineChars="150" w:firstLine="315"/>
        <w:jc w:val="left"/>
        <w:rPr>
          <w:rFonts w:ascii="仿宋_GB2312" w:eastAsia="仿宋_GB2312" w:hAnsi="宋体" w:cs="宋体"/>
          <w:color w:val="000000"/>
          <w:szCs w:val="21"/>
        </w:rPr>
      </w:pPr>
    </w:p>
    <w:p w:rsidR="00EF78D0" w:rsidRDefault="00EF78D0" w:rsidP="000938CC">
      <w:pPr>
        <w:spacing w:beforeLines="50" w:afterLines="50"/>
        <w:ind w:firstLineChars="150" w:firstLine="420"/>
        <w:jc w:val="left"/>
        <w:rPr>
          <w:rFonts w:ascii="微软雅黑" w:eastAsia="微软雅黑" w:hAnsi="微软雅黑"/>
          <w:b/>
          <w:sz w:val="28"/>
          <w:szCs w:val="28"/>
        </w:rPr>
        <w:sectPr w:rsidR="00EF78D0">
          <w:pgSz w:w="11906" w:h="16838"/>
          <w:pgMar w:top="1440" w:right="1800" w:bottom="1440" w:left="1800" w:header="851" w:footer="992" w:gutter="0"/>
          <w:cols w:space="720"/>
          <w:docGrid w:linePitch="312"/>
        </w:sectPr>
      </w:pPr>
    </w:p>
    <w:p w:rsidR="00EF78D0" w:rsidRDefault="00337A19"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430"/>
        <w:gridCol w:w="2874"/>
        <w:gridCol w:w="5400"/>
        <w:gridCol w:w="1620"/>
        <w:gridCol w:w="1080"/>
      </w:tblGrid>
      <w:tr w:rsidR="00EF78D0">
        <w:trPr>
          <w:trHeight w:val="772"/>
          <w:jc w:val="center"/>
        </w:trPr>
        <w:tc>
          <w:tcPr>
            <w:tcW w:w="1384"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43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2874"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540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62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trPr>
          <w:trHeight w:val="612"/>
          <w:jc w:val="center"/>
        </w:trPr>
        <w:tc>
          <w:tcPr>
            <w:tcW w:w="13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1.16－18世纪的科学技术（补充）</w:t>
            </w:r>
          </w:p>
        </w:tc>
        <w:tc>
          <w:tcPr>
            <w:tcW w:w="143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1、2、3</w:t>
            </w:r>
          </w:p>
        </w:tc>
        <w:tc>
          <w:tcPr>
            <w:tcW w:w="287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1.近代自然科学诞生</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2.16－18世纪科学技术的主要成就</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3.16－18世纪科技发展具有的突出特征</w:t>
            </w:r>
          </w:p>
          <w:p w:rsidR="00EF78D0" w:rsidRDefault="00EF78D0">
            <w:pPr>
              <w:adjustRightInd w:val="0"/>
              <w:snapToGrid w:val="0"/>
              <w:rPr>
                <w:rFonts w:ascii="仿宋_GB2312" w:eastAsia="仿宋_GB2312" w:hAnsi="微软雅黑"/>
                <w:szCs w:val="21"/>
              </w:rPr>
            </w:pPr>
          </w:p>
        </w:tc>
        <w:tc>
          <w:tcPr>
            <w:tcW w:w="54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1.使学生了解近代自然科学的诞生；</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2.了解16－18世纪科技发展的成就及具有的特征；</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3.使学生了解何为实验方法、数学方法、分类分析方法。</w:t>
            </w:r>
          </w:p>
        </w:tc>
        <w:tc>
          <w:tcPr>
            <w:tcW w:w="162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课堂讲授</w:t>
            </w:r>
          </w:p>
        </w:tc>
        <w:tc>
          <w:tcPr>
            <w:tcW w:w="10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理论2学时</w:t>
            </w:r>
          </w:p>
        </w:tc>
      </w:tr>
      <w:tr w:rsidR="00EF78D0">
        <w:trPr>
          <w:trHeight w:val="619"/>
          <w:jc w:val="center"/>
        </w:trPr>
        <w:tc>
          <w:tcPr>
            <w:tcW w:w="13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2.19世纪的科学技术（补充）</w:t>
            </w:r>
          </w:p>
        </w:tc>
        <w:tc>
          <w:tcPr>
            <w:tcW w:w="143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1、2、3</w:t>
            </w:r>
          </w:p>
        </w:tc>
        <w:tc>
          <w:tcPr>
            <w:tcW w:w="287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1.19世纪世界科学取得的重要成就</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2.19世纪世界科学发展具有的明显特征</w:t>
            </w:r>
          </w:p>
          <w:p w:rsidR="00EF78D0" w:rsidRDefault="00EF78D0">
            <w:pPr>
              <w:adjustRightInd w:val="0"/>
              <w:snapToGrid w:val="0"/>
              <w:rPr>
                <w:rFonts w:ascii="仿宋_GB2312" w:eastAsia="仿宋_GB2312" w:hAnsi="微软雅黑"/>
                <w:szCs w:val="21"/>
              </w:rPr>
            </w:pPr>
          </w:p>
        </w:tc>
        <w:tc>
          <w:tcPr>
            <w:tcW w:w="54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1.了解人类在19世纪科学领域取得的重要成就；</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2.了解这个时期科学发展具有的明显特征。</w:t>
            </w:r>
          </w:p>
        </w:tc>
        <w:tc>
          <w:tcPr>
            <w:tcW w:w="162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课堂讲授</w:t>
            </w:r>
          </w:p>
        </w:tc>
        <w:tc>
          <w:tcPr>
            <w:tcW w:w="10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理论2学时</w:t>
            </w:r>
          </w:p>
        </w:tc>
      </w:tr>
      <w:tr w:rsidR="00EF78D0">
        <w:trPr>
          <w:trHeight w:val="2017"/>
          <w:jc w:val="center"/>
        </w:trPr>
        <w:tc>
          <w:tcPr>
            <w:tcW w:w="13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3.20世纪的科学技术（补充）</w:t>
            </w:r>
          </w:p>
        </w:tc>
        <w:tc>
          <w:tcPr>
            <w:tcW w:w="143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1、2、3</w:t>
            </w:r>
          </w:p>
        </w:tc>
        <w:tc>
          <w:tcPr>
            <w:tcW w:w="287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1.20世纪科学理论的重大成就</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2.20世纪新兴技术与第三次科技革命</w:t>
            </w:r>
          </w:p>
        </w:tc>
        <w:tc>
          <w:tcPr>
            <w:tcW w:w="54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1.了解20世纪科学技术的重大成就；</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2.了解这个时期的科技无论在速度和规模上、还是在广度和深度上都是以前任何一个历史时代所无法比拟的发展事实。</w:t>
            </w:r>
          </w:p>
          <w:p w:rsidR="00EF78D0" w:rsidRDefault="00EF78D0">
            <w:pPr>
              <w:adjustRightInd w:val="0"/>
              <w:snapToGrid w:val="0"/>
              <w:rPr>
                <w:rFonts w:ascii="仿宋_GB2312" w:eastAsia="仿宋_GB2312" w:hAnsi="微软雅黑"/>
                <w:szCs w:val="21"/>
              </w:rPr>
            </w:pPr>
          </w:p>
        </w:tc>
        <w:tc>
          <w:tcPr>
            <w:tcW w:w="162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课堂讲授</w:t>
            </w:r>
          </w:p>
        </w:tc>
        <w:tc>
          <w:tcPr>
            <w:tcW w:w="10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理论2学时</w:t>
            </w:r>
          </w:p>
        </w:tc>
      </w:tr>
      <w:tr w:rsidR="00EF78D0">
        <w:trPr>
          <w:trHeight w:val="612"/>
          <w:jc w:val="center"/>
        </w:trPr>
        <w:tc>
          <w:tcPr>
            <w:tcW w:w="13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4.自然科学基础科学</w:t>
            </w:r>
          </w:p>
        </w:tc>
        <w:tc>
          <w:tcPr>
            <w:tcW w:w="143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1、2、3</w:t>
            </w:r>
          </w:p>
        </w:tc>
        <w:tc>
          <w:tcPr>
            <w:tcW w:w="287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1.数学概述与展望</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2.物理学概述与展望</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3.化学概述与展望</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4.天文学研究内容与发展</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5.生物学概述与展望</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6.地学概述与展望</w:t>
            </w:r>
          </w:p>
        </w:tc>
        <w:tc>
          <w:tcPr>
            <w:tcW w:w="54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1.了解数学、天文学、物理学、化学、生物学、地学等基础科学的发展概况及其未来的发展趋势；</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2.重点把握近代世界化学中心的几次转移；生命的起源；生物的进化；生物学展望；极端气象事件频袭地球；地球科学的发展。</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3.理解宇宙起源；宇宙的未来；宇宙三禁律。</w:t>
            </w:r>
          </w:p>
          <w:p w:rsidR="00EF78D0" w:rsidRDefault="00EF78D0">
            <w:pPr>
              <w:adjustRightInd w:val="0"/>
              <w:snapToGrid w:val="0"/>
              <w:rPr>
                <w:rFonts w:ascii="仿宋_GB2312" w:eastAsia="仿宋_GB2312" w:hAnsi="微软雅黑"/>
                <w:szCs w:val="21"/>
              </w:rPr>
            </w:pPr>
          </w:p>
        </w:tc>
        <w:tc>
          <w:tcPr>
            <w:tcW w:w="162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课堂讲授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小组讨论</w:t>
            </w:r>
          </w:p>
        </w:tc>
        <w:tc>
          <w:tcPr>
            <w:tcW w:w="10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理论8学时</w:t>
            </w:r>
          </w:p>
        </w:tc>
      </w:tr>
      <w:tr w:rsidR="00EF78D0">
        <w:trPr>
          <w:trHeight w:val="612"/>
          <w:jc w:val="center"/>
        </w:trPr>
        <w:tc>
          <w:tcPr>
            <w:tcW w:w="13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5.科学技术中心转移及科学研究方法（补充）</w:t>
            </w:r>
          </w:p>
        </w:tc>
        <w:tc>
          <w:tcPr>
            <w:tcW w:w="143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1、2、3、4</w:t>
            </w:r>
          </w:p>
        </w:tc>
        <w:tc>
          <w:tcPr>
            <w:tcW w:w="287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1.科学技术中心转移的汤浅现象</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2.科学研究方法——逻辑思维方法与非逻辑思维方法</w:t>
            </w:r>
          </w:p>
          <w:p w:rsidR="00EF78D0" w:rsidRDefault="00EF78D0">
            <w:pPr>
              <w:adjustRightInd w:val="0"/>
              <w:snapToGrid w:val="0"/>
              <w:rPr>
                <w:rFonts w:ascii="仿宋_GB2312" w:eastAsia="仿宋_GB2312" w:hAnsi="微软雅黑"/>
                <w:szCs w:val="21"/>
              </w:rPr>
            </w:pPr>
          </w:p>
        </w:tc>
        <w:tc>
          <w:tcPr>
            <w:tcW w:w="54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1.了解世界科学技术中心转移的汤浅现象，掌握科学研究的几种主要方法；</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2.重点理解科学技术中心转移的汤浅现象；</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3.把握几种科学研究方法的特点及各自的优缺点。</w:t>
            </w:r>
          </w:p>
          <w:p w:rsidR="00EF78D0" w:rsidRDefault="00EF78D0">
            <w:pPr>
              <w:adjustRightInd w:val="0"/>
              <w:snapToGrid w:val="0"/>
              <w:rPr>
                <w:rFonts w:ascii="仿宋_GB2312" w:eastAsia="仿宋_GB2312" w:hAnsi="微软雅黑"/>
                <w:szCs w:val="21"/>
              </w:rPr>
            </w:pPr>
          </w:p>
        </w:tc>
        <w:tc>
          <w:tcPr>
            <w:tcW w:w="162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课堂讲授</w:t>
            </w:r>
          </w:p>
        </w:tc>
        <w:tc>
          <w:tcPr>
            <w:tcW w:w="10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理论4学时</w:t>
            </w:r>
          </w:p>
        </w:tc>
      </w:tr>
      <w:tr w:rsidR="00EF78D0">
        <w:trPr>
          <w:trHeight w:val="612"/>
          <w:jc w:val="center"/>
        </w:trPr>
        <w:tc>
          <w:tcPr>
            <w:tcW w:w="13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6.自然科学综合理论基础</w:t>
            </w:r>
          </w:p>
        </w:tc>
        <w:tc>
          <w:tcPr>
            <w:tcW w:w="143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1、2、3、5</w:t>
            </w:r>
          </w:p>
        </w:tc>
        <w:tc>
          <w:tcPr>
            <w:tcW w:w="287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1.医学概述与成就</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2.能源科学概述与展望</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3.材料科学概述与展望</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4.控制论概述与展望</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5.信息论概述</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6.系统论概述</w:t>
            </w:r>
          </w:p>
          <w:p w:rsidR="00EF78D0" w:rsidRDefault="00EF78D0">
            <w:pPr>
              <w:adjustRightInd w:val="0"/>
              <w:snapToGrid w:val="0"/>
              <w:rPr>
                <w:rFonts w:ascii="仿宋_GB2312" w:eastAsia="仿宋_GB2312" w:hAnsi="微软雅黑"/>
                <w:szCs w:val="21"/>
              </w:rPr>
            </w:pPr>
          </w:p>
        </w:tc>
        <w:tc>
          <w:tcPr>
            <w:tcW w:w="54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1.了解医学、能源科学、材料科学、控制论、信息论以及系统论的概况与发展动态；</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2.重点掌握老三论与新三论的研究内容；太阳能、风能的利用与开发；开发利用高效洁净能源——煤气层、地热能、海洋能；新型材料及其应用；控制论的应用；系统论基本原理；系统工程；</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3.理解新三论对现代科学技术发展的影响。</w:t>
            </w:r>
          </w:p>
        </w:tc>
        <w:tc>
          <w:tcPr>
            <w:tcW w:w="162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小组讨论</w:t>
            </w:r>
          </w:p>
        </w:tc>
        <w:tc>
          <w:tcPr>
            <w:tcW w:w="10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理论6学时</w:t>
            </w:r>
          </w:p>
        </w:tc>
      </w:tr>
      <w:tr w:rsidR="00EF78D0">
        <w:trPr>
          <w:trHeight w:val="612"/>
          <w:jc w:val="center"/>
        </w:trPr>
        <w:tc>
          <w:tcPr>
            <w:tcW w:w="13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7.现代科学技术</w:t>
            </w:r>
          </w:p>
        </w:tc>
        <w:tc>
          <w:tcPr>
            <w:tcW w:w="143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1、2、3、5</w:t>
            </w:r>
          </w:p>
        </w:tc>
        <w:tc>
          <w:tcPr>
            <w:tcW w:w="287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1.电子计算机技术与发展展望</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2.通信技术概述与展望</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3.激光技术概述与展望</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4.空间科学技术概述</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5.传感技术概述</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6.纳米技术概述与展望</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7.网络技术概述与展望</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8.数字技术概述与展望</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9.多媒体技术概述与展望</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10.超导技术概述与展望</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11.高新农业技术概述与展望</w:t>
            </w:r>
          </w:p>
        </w:tc>
        <w:tc>
          <w:tcPr>
            <w:tcW w:w="54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1.了解电子计算机技术、通信技术、激光技术、空间技术、传感技术、纳米技术、网络技术、数字技术、多媒体技术、超导技术、农业技术及其他现代技术的应用与发展趋势的概况；</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重点了解当今高技术的六大群体；21世纪电子计算机领域的重大难题；中国的卫星通信；21世纪通信技术发展方向；激光的应用；激光展望；空间科学技术发展的特点；空间技术的应用；中国纳米技术发展情况；电子政府；网络经济；多媒体技术的应用；超导技术在军事方面的应用；中国超导技术的发展；超导技术展望；无公害农业的发展；21世纪中国农业展望。</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3.理解当今高技术六大群体之间的结构关系。</w:t>
            </w:r>
          </w:p>
          <w:p w:rsidR="00EF78D0" w:rsidRDefault="00EF78D0">
            <w:pPr>
              <w:adjustRightInd w:val="0"/>
              <w:snapToGrid w:val="0"/>
              <w:rPr>
                <w:rFonts w:ascii="仿宋_GB2312" w:eastAsia="仿宋_GB2312" w:hAnsi="微软雅黑"/>
                <w:szCs w:val="21"/>
              </w:rPr>
            </w:pPr>
          </w:p>
        </w:tc>
        <w:tc>
          <w:tcPr>
            <w:tcW w:w="162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课堂讲授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小组讨论</w:t>
            </w:r>
          </w:p>
        </w:tc>
        <w:tc>
          <w:tcPr>
            <w:tcW w:w="10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理论8学时</w:t>
            </w:r>
          </w:p>
        </w:tc>
      </w:tr>
    </w:tbl>
    <w:p w:rsidR="00EF78D0" w:rsidRDefault="00337A19">
      <w:pPr>
        <w:adjustRightInd w:val="0"/>
        <w:snapToGrid w:val="0"/>
        <w:rPr>
          <w:rFonts w:ascii="仿宋_GB2312" w:eastAsia="仿宋_GB2312" w:hAnsi="微软雅黑"/>
          <w:sz w:val="24"/>
          <w:szCs w:val="24"/>
        </w:rPr>
        <w:sectPr w:rsidR="00EF78D0">
          <w:pgSz w:w="16838" w:h="11906" w:orient="landscape"/>
          <w:pgMar w:top="1797" w:right="1440" w:bottom="1797" w:left="1440" w:header="851" w:footer="992" w:gutter="0"/>
          <w:cols w:space="720"/>
          <w:docGrid w:linePitch="312"/>
        </w:sectPr>
      </w:pPr>
      <w:r>
        <w:rPr>
          <w:rFonts w:ascii="仿宋_GB2312" w:eastAsia="仿宋_GB2312" w:hAnsi="微软雅黑" w:hint="eastAsia"/>
          <w:szCs w:val="21"/>
        </w:rPr>
        <w:t xml:space="preserve">   </w:t>
      </w:r>
    </w:p>
    <w:p w:rsidR="00EF78D0" w:rsidRDefault="00337A19" w:rsidP="000938CC">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教学目标考查的达成度通过作业、课堂讨论以及出勤情况综合考评。</w:t>
      </w:r>
    </w:p>
    <w:p w:rsidR="00EF78D0" w:rsidRDefault="00337A19" w:rsidP="000938CC">
      <w:pPr>
        <w:spacing w:beforeLines="50" w:afterLines="50" w:line="360" w:lineRule="auto"/>
        <w:ind w:firstLineChars="147" w:firstLine="413"/>
        <w:rPr>
          <w:rFonts w:ascii="黑体" w:eastAsia="黑体" w:hAnsi="黑体"/>
          <w:b/>
          <w:sz w:val="28"/>
          <w:szCs w:val="28"/>
        </w:rPr>
      </w:pPr>
      <w:r>
        <w:rPr>
          <w:rFonts w:ascii="黑体" w:eastAsia="黑体" w:hAnsi="黑体" w:hint="eastAsia"/>
          <w:b/>
          <w:sz w:val="28"/>
          <w:szCs w:val="28"/>
        </w:rPr>
        <w:t>五、成绩评定</w:t>
      </w:r>
    </w:p>
    <w:p w:rsidR="00EF78D0" w:rsidRDefault="00337A1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课程成绩包括三个部分，分别为60%、30%、10% 。具体要求及成绩评定方法如下：以作业成绩的60%、课程笔记成绩的30%、教学参与状况的10%进行加权综合，得出学生的综合成绩。</w:t>
      </w:r>
    </w:p>
    <w:p w:rsidR="00EF78D0" w:rsidRDefault="00337A19" w:rsidP="000938CC">
      <w:pPr>
        <w:spacing w:beforeLines="50" w:afterLines="50" w:line="360" w:lineRule="auto"/>
        <w:ind w:firstLineChars="147" w:firstLine="413"/>
        <w:rPr>
          <w:rFonts w:ascii="黑体" w:eastAsia="黑体" w:hAnsi="黑体"/>
          <w:b/>
          <w:sz w:val="28"/>
          <w:szCs w:val="28"/>
        </w:rPr>
      </w:pPr>
      <w:r>
        <w:rPr>
          <w:rFonts w:ascii="黑体" w:eastAsia="黑体" w:hAnsi="黑体" w:hint="eastAsia"/>
          <w:b/>
          <w:sz w:val="28"/>
          <w:szCs w:val="28"/>
        </w:rPr>
        <w:t>六、课程教材及主要参考书</w:t>
      </w:r>
    </w:p>
    <w:p w:rsidR="00EF78D0" w:rsidRDefault="00337A19" w:rsidP="000938CC">
      <w:pPr>
        <w:spacing w:beforeLines="50" w:afterLines="50" w:line="360" w:lineRule="auto"/>
        <w:ind w:firstLineChars="147" w:firstLine="354"/>
        <w:rPr>
          <w:rFonts w:ascii="黑体" w:eastAsia="黑体" w:hAnsi="黑体"/>
          <w:b/>
          <w:sz w:val="24"/>
          <w:szCs w:val="24"/>
        </w:rPr>
      </w:pPr>
      <w:r>
        <w:rPr>
          <w:rFonts w:ascii="黑体" w:eastAsia="黑体" w:hAnsi="黑体"/>
          <w:b/>
          <w:sz w:val="24"/>
          <w:szCs w:val="24"/>
        </w:rPr>
        <w:t>1</w:t>
      </w:r>
      <w:r>
        <w:rPr>
          <w:rFonts w:ascii="黑体" w:eastAsia="黑体" w:hAnsi="黑体" w:hint="eastAsia"/>
          <w:b/>
          <w:sz w:val="24"/>
          <w:szCs w:val="24"/>
        </w:rPr>
        <w:t>. 建议教材</w:t>
      </w:r>
    </w:p>
    <w:p w:rsidR="00EF78D0" w:rsidRDefault="00337A1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文祯中．自然科学概论．南京：南京大学出版社，2012.</w:t>
      </w:r>
    </w:p>
    <w:p w:rsidR="00EF78D0" w:rsidRDefault="00337A19" w:rsidP="000938CC">
      <w:pPr>
        <w:spacing w:beforeLines="50" w:afterLines="50" w:line="360" w:lineRule="auto"/>
        <w:ind w:firstLineChars="147" w:firstLine="354"/>
        <w:rPr>
          <w:rFonts w:ascii="黑体" w:eastAsia="黑体" w:hAnsi="黑体"/>
          <w:b/>
          <w:sz w:val="24"/>
          <w:szCs w:val="24"/>
        </w:rPr>
      </w:pPr>
      <w:r>
        <w:rPr>
          <w:rFonts w:ascii="黑体" w:eastAsia="黑体" w:hAnsi="黑体"/>
          <w:b/>
          <w:sz w:val="24"/>
          <w:szCs w:val="24"/>
        </w:rPr>
        <w:t>2</w:t>
      </w:r>
      <w:r>
        <w:rPr>
          <w:rFonts w:ascii="黑体" w:eastAsia="黑体" w:hAnsi="黑体" w:hint="eastAsia"/>
          <w:b/>
          <w:sz w:val="24"/>
          <w:szCs w:val="24"/>
        </w:rPr>
        <w:t>. 主要参考书</w:t>
      </w:r>
    </w:p>
    <w:p w:rsidR="00EF78D0" w:rsidRDefault="00337A1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1.孙海英．科学技术概论．南京：南京师范大学出版社，2004.</w:t>
      </w:r>
    </w:p>
    <w:p w:rsidR="00EF78D0" w:rsidRDefault="00337A1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2.刘大椿．科学技术哲学导论．北京：中国人民大学出版社，2000.</w:t>
      </w:r>
    </w:p>
    <w:p w:rsidR="00EF78D0" w:rsidRDefault="00337A1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sz w:val="24"/>
          <w:szCs w:val="24"/>
        </w:rPr>
        <w:t>.</w:t>
      </w:r>
      <w:r>
        <w:rPr>
          <w:rFonts w:ascii="仿宋" w:eastAsia="仿宋" w:hAnsi="仿宋" w:cs="仿宋" w:hint="eastAsia"/>
          <w:sz w:val="24"/>
          <w:szCs w:val="24"/>
        </w:rPr>
        <w:t>贝尔纳. 历史上的科学. 北京：科学出版社，1981.</w:t>
      </w:r>
    </w:p>
    <w:p w:rsidR="00EF78D0" w:rsidRDefault="00337A1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4.北京大学哲学系. 西方哲学原著选读. 北京：商务印书馆，1983.</w:t>
      </w:r>
    </w:p>
    <w:p w:rsidR="00EF78D0" w:rsidRDefault="00337A1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5.王贵友．科学的观念变革与理论进程. 武汉：武汉出版社，2003.</w:t>
      </w:r>
    </w:p>
    <w:p w:rsidR="00EF78D0" w:rsidRDefault="00EF78D0">
      <w:pPr>
        <w:spacing w:line="360" w:lineRule="auto"/>
        <w:ind w:firstLineChars="200" w:firstLine="480"/>
        <w:rPr>
          <w:rFonts w:ascii="仿宋" w:eastAsia="仿宋" w:hAnsi="仿宋" w:cs="仿宋"/>
          <w:sz w:val="24"/>
          <w:szCs w:val="24"/>
        </w:rPr>
      </w:pPr>
    </w:p>
    <w:p w:rsidR="00EF78D0" w:rsidRDefault="00EF78D0">
      <w:pPr>
        <w:pStyle w:val="a4"/>
        <w:spacing w:line="360" w:lineRule="auto"/>
        <w:ind w:firstLine="0"/>
        <w:rPr>
          <w:b/>
        </w:rPr>
      </w:pPr>
    </w:p>
    <w:p w:rsidR="00EF78D0" w:rsidRDefault="00337A19">
      <w:pPr>
        <w:spacing w:line="360" w:lineRule="auto"/>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sidR="005428EB">
        <w:rPr>
          <w:rFonts w:ascii="仿宋_GB2312" w:eastAsia="仿宋_GB2312" w:hAnsi="微软雅黑" w:hint="eastAsia"/>
        </w:rPr>
        <w:t xml:space="preserve"> </w:t>
      </w:r>
      <w:r>
        <w:rPr>
          <w:rFonts w:ascii="仿宋_GB2312" w:eastAsia="仿宋_GB2312" w:hAnsi="微软雅黑" w:hint="eastAsia"/>
        </w:rPr>
        <w:t xml:space="preserve"> </w:t>
      </w:r>
      <w:r>
        <w:rPr>
          <w:rFonts w:ascii="仿宋_GB2312" w:eastAsia="仿宋_GB2312" w:hAnsi="微软雅黑"/>
        </w:rPr>
        <w:t xml:space="preserve">  </w:t>
      </w:r>
      <w:r w:rsidR="007A06EB">
        <w:rPr>
          <w:rFonts w:ascii="黑体" w:eastAsia="黑体" w:hAnsi="黑体" w:hint="eastAsia"/>
          <w:sz w:val="28"/>
          <w:szCs w:val="28"/>
        </w:rPr>
        <w:t>制订人：朱荣贤</w:t>
      </w:r>
    </w:p>
    <w:p w:rsidR="00EF78D0" w:rsidRDefault="005428EB">
      <w:pPr>
        <w:spacing w:line="360" w:lineRule="auto"/>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EF78D0" w:rsidRDefault="00337A19">
      <w:pPr>
        <w:spacing w:line="360" w:lineRule="auto"/>
        <w:jc w:val="left"/>
        <w:rPr>
          <w:rFonts w:ascii="黑体" w:eastAsia="黑体" w:hAnsi="黑体"/>
          <w:sz w:val="28"/>
          <w:szCs w:val="28"/>
        </w:rPr>
      </w:pPr>
      <w:r>
        <w:rPr>
          <w:rFonts w:ascii="黑体" w:eastAsia="黑体" w:hAnsi="黑体" w:hint="eastAsia"/>
          <w:sz w:val="28"/>
          <w:szCs w:val="28"/>
        </w:rPr>
        <w:t xml:space="preserve">                                        2016年12月</w:t>
      </w:r>
    </w:p>
    <w:p w:rsidR="00EF78D0" w:rsidRDefault="00EF78D0">
      <w:pPr>
        <w:spacing w:line="360" w:lineRule="auto"/>
        <w:jc w:val="left"/>
        <w:rPr>
          <w:rFonts w:ascii="黑体" w:eastAsia="黑体" w:hAnsi="黑体"/>
          <w:sz w:val="28"/>
          <w:szCs w:val="28"/>
        </w:rPr>
      </w:pPr>
    </w:p>
    <w:p w:rsidR="00EF78D0" w:rsidRDefault="00EF78D0">
      <w:pPr>
        <w:rPr>
          <w:rFonts w:ascii="黑体" w:eastAsia="黑体" w:hAnsi="黑体"/>
          <w:color w:val="002060"/>
          <w:sz w:val="28"/>
          <w:szCs w:val="28"/>
        </w:rPr>
      </w:pPr>
    </w:p>
    <w:p w:rsidR="00EF78D0" w:rsidRDefault="00EF78D0">
      <w:pPr>
        <w:rPr>
          <w:rFonts w:ascii="黑体" w:eastAsia="黑体" w:hAnsi="黑体"/>
          <w:color w:val="002060"/>
          <w:sz w:val="28"/>
          <w:szCs w:val="28"/>
        </w:rPr>
      </w:pPr>
    </w:p>
    <w:p w:rsidR="00EF78D0" w:rsidRDefault="00337A19">
      <w:pPr>
        <w:widowControl/>
        <w:jc w:val="left"/>
        <w:rPr>
          <w:rFonts w:ascii="黑体" w:eastAsia="黑体" w:hAnsi="黑体"/>
          <w:b/>
          <w:color w:val="002060"/>
          <w:sz w:val="28"/>
          <w:szCs w:val="28"/>
        </w:rPr>
      </w:pPr>
      <w:r>
        <w:rPr>
          <w:rFonts w:ascii="黑体" w:eastAsia="黑体" w:hAnsi="黑体"/>
          <w:b/>
          <w:color w:val="002060"/>
          <w:sz w:val="28"/>
          <w:szCs w:val="28"/>
        </w:rPr>
        <w:br w:type="page"/>
      </w:r>
    </w:p>
    <w:p w:rsidR="00EF78D0" w:rsidRDefault="00337A19">
      <w:pPr>
        <w:pStyle w:val="1"/>
        <w:rPr>
          <w:rFonts w:hint="default"/>
        </w:rPr>
      </w:pPr>
      <w:bookmarkStart w:id="21" w:name="_Toc477463322"/>
      <w:bookmarkStart w:id="22" w:name="_Toc477779115"/>
      <w:bookmarkStart w:id="23" w:name="_Toc477784756"/>
      <w:r>
        <w:lastRenderedPageBreak/>
        <w:t>B  学科专业基础平台</w:t>
      </w:r>
      <w:bookmarkEnd w:id="21"/>
      <w:bookmarkEnd w:id="22"/>
      <w:bookmarkEnd w:id="23"/>
    </w:p>
    <w:p w:rsidR="00EF78D0" w:rsidRDefault="00337A19">
      <w:pPr>
        <w:pStyle w:val="2"/>
      </w:pPr>
      <w:bookmarkStart w:id="24" w:name="_Toc477779116"/>
      <w:bookmarkStart w:id="25" w:name="_Toc477784757"/>
      <w:r>
        <w:rPr>
          <w:rFonts w:hint="eastAsia"/>
        </w:rPr>
        <w:t xml:space="preserve">a  </w:t>
      </w:r>
      <w:r>
        <w:rPr>
          <w:rFonts w:hint="eastAsia"/>
        </w:rPr>
        <w:t>必修</w:t>
      </w:r>
      <w:bookmarkEnd w:id="24"/>
      <w:bookmarkEnd w:id="25"/>
    </w:p>
    <w:p w:rsidR="00EF78D0" w:rsidRDefault="00337A19">
      <w:pPr>
        <w:pStyle w:val="3"/>
        <w:spacing w:before="120" w:after="120"/>
      </w:pPr>
      <w:bookmarkStart w:id="26" w:name="_Toc477463323"/>
      <w:bookmarkStart w:id="27" w:name="_Toc32403"/>
      <w:bookmarkStart w:id="28" w:name="_Toc8504"/>
      <w:bookmarkStart w:id="29" w:name="_Toc30710"/>
      <w:bookmarkStart w:id="30" w:name="_Toc477779117"/>
      <w:bookmarkStart w:id="31" w:name="_Toc477784758"/>
      <w:r>
        <w:rPr>
          <w:rFonts w:hint="eastAsia"/>
        </w:rPr>
        <w:t>《思想政治教育专业导论》课程教学大纲</w:t>
      </w:r>
      <w:bookmarkEnd w:id="26"/>
      <w:bookmarkEnd w:id="27"/>
      <w:bookmarkEnd w:id="28"/>
      <w:bookmarkEnd w:id="29"/>
      <w:bookmarkEnd w:id="30"/>
      <w:bookmarkEnd w:id="31"/>
    </w:p>
    <w:p w:rsidR="00EF78D0" w:rsidRDefault="00337A19" w:rsidP="000938CC">
      <w:pPr>
        <w:spacing w:beforeLines="50" w:afterLines="50" w:line="360" w:lineRule="auto"/>
        <w:rPr>
          <w:rFonts w:ascii="黑体" w:eastAsia="黑体" w:hAnsi="黑体"/>
          <w:b/>
          <w:sz w:val="28"/>
          <w:szCs w:val="28"/>
        </w:rPr>
      </w:pP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微软雅黑"/>
                <w:sz w:val="24"/>
                <w:szCs w:val="24"/>
              </w:rPr>
              <w:t>COURSE TITLE</w:t>
            </w:r>
            <w:r>
              <w:rPr>
                <w:rFonts w:ascii="仿宋_GB2312" w:eastAsia="仿宋_GB2312" w:hAnsi="微软雅黑" w:hint="eastAsia"/>
                <w:sz w:val="24"/>
                <w:szCs w:val="24"/>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思想政治教育专业导论</w:t>
            </w:r>
          </w:p>
        </w:tc>
      </w:tr>
      <w:tr w:rsidR="00EF78D0">
        <w:trPr>
          <w:trHeight w:val="614"/>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微软雅黑"/>
                <w:sz w:val="24"/>
                <w:szCs w:val="24"/>
              </w:rPr>
              <w:t>COURSE CHARACTER</w:t>
            </w:r>
            <w:r>
              <w:rPr>
                <w:rFonts w:ascii="仿宋_GB2312" w:eastAsia="仿宋_GB2312" w:hAnsi="微软雅黑" w:hint="eastAsia"/>
                <w:sz w:val="24"/>
                <w:szCs w:val="24"/>
              </w:rPr>
              <w:t>）</w:t>
            </w:r>
          </w:p>
        </w:tc>
        <w:tc>
          <w:tcPr>
            <w:tcW w:w="3452" w:type="dxa"/>
            <w:vAlign w:val="center"/>
          </w:tcPr>
          <w:p w:rsidR="00EF78D0" w:rsidRDefault="002F5C3D">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学科专业基础平台必修</w:t>
            </w:r>
          </w:p>
        </w:tc>
      </w:tr>
      <w:tr w:rsidR="00EF78D0">
        <w:trPr>
          <w:trHeight w:val="608"/>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微软雅黑"/>
                <w:sz w:val="24"/>
                <w:szCs w:val="24"/>
              </w:rPr>
              <w:t>COURSE CODE</w:t>
            </w:r>
            <w:r>
              <w:rPr>
                <w:rFonts w:ascii="仿宋_GB2312" w:eastAsia="仿宋_GB2312" w:hAnsi="微软雅黑" w:hint="eastAsia"/>
                <w:sz w:val="24"/>
                <w:szCs w:val="24"/>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sz w:val="24"/>
                <w:szCs w:val="24"/>
              </w:rPr>
              <w:t>303B1101</w:t>
            </w:r>
          </w:p>
        </w:tc>
      </w:tr>
      <w:tr w:rsidR="00EF78D0">
        <w:trPr>
          <w:trHeight w:val="61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微软雅黑"/>
                <w:sz w:val="24"/>
                <w:szCs w:val="24"/>
              </w:rPr>
              <w:t>CREDIT</w:t>
            </w:r>
            <w:r>
              <w:rPr>
                <w:rFonts w:ascii="仿宋_GB2312" w:eastAsia="仿宋_GB2312" w:hAnsi="微软雅黑" w:hint="eastAsia"/>
                <w:sz w:val="24"/>
                <w:szCs w:val="24"/>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0.5</w:t>
            </w:r>
          </w:p>
        </w:tc>
      </w:tr>
      <w:tr w:rsidR="00EF78D0">
        <w:trPr>
          <w:trHeight w:val="59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微软雅黑"/>
                <w:sz w:val="24"/>
                <w:szCs w:val="24"/>
              </w:rPr>
              <w:t>CONTACT HOURS</w:t>
            </w:r>
            <w:r>
              <w:rPr>
                <w:rFonts w:ascii="仿宋_GB2312" w:eastAsia="仿宋_GB2312" w:hAnsi="微软雅黑" w:hint="eastAsia"/>
                <w:sz w:val="24"/>
                <w:szCs w:val="24"/>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8</w:t>
            </w:r>
            <w:r w:rsidR="002D5F52">
              <w:rPr>
                <w:rFonts w:ascii="仿宋_GB2312" w:eastAsia="仿宋_GB2312" w:hAnsi="微软雅黑" w:hint="eastAsia"/>
                <w:sz w:val="24"/>
                <w:szCs w:val="24"/>
              </w:rPr>
              <w:t>理论课时</w:t>
            </w:r>
          </w:p>
        </w:tc>
      </w:tr>
      <w:tr w:rsidR="00EF78D0">
        <w:trPr>
          <w:trHeight w:val="632"/>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微软雅黑"/>
                <w:sz w:val="24"/>
                <w:szCs w:val="24"/>
              </w:rPr>
              <w:t>PRE-</w:t>
            </w:r>
            <w:r>
              <w:rPr>
                <w:rFonts w:ascii="仿宋_GB2312" w:eastAsia="仿宋_GB2312" w:hAnsi="微软雅黑" w:hint="eastAsia"/>
                <w:sz w:val="24"/>
                <w:szCs w:val="24"/>
              </w:rPr>
              <w:t>COURSE）</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无</w:t>
            </w:r>
          </w:p>
        </w:tc>
      </w:tr>
      <w:tr w:rsidR="00EF78D0">
        <w:trPr>
          <w:trHeight w:val="599"/>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微软雅黑"/>
                <w:sz w:val="24"/>
                <w:szCs w:val="24"/>
              </w:rPr>
              <w:t>COURSE COORDINATOR</w:t>
            </w:r>
            <w:r>
              <w:rPr>
                <w:rFonts w:ascii="仿宋_GB2312" w:eastAsia="仿宋_GB2312" w:hAnsi="微软雅黑" w:hint="eastAsia"/>
                <w:sz w:val="24"/>
                <w:szCs w:val="24"/>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潘友梅</w:t>
            </w:r>
          </w:p>
        </w:tc>
      </w:tr>
    </w:tbl>
    <w:p w:rsidR="00EF78D0" w:rsidRDefault="00337A19" w:rsidP="000938CC">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EF78D0" w:rsidRDefault="00337A19">
      <w:pPr>
        <w:snapToGrid w:val="0"/>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w:t>
      </w:r>
    </w:p>
    <w:p w:rsidR="00EF78D0" w:rsidRDefault="00337A19">
      <w:pPr>
        <w:snapToGrid w:val="0"/>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知识目标：了解高等教育发展的历史、改革的态势，明确高等学校的基本职能；把握互联网＋时代和大数据背景下思想政治教育的发展前景；理解新版思想政治教育专业人才培养方案的内容，明确该专业培养目标、培养规格要求、课程结构、学习要求、发展方向和就业前景。</w:t>
      </w:r>
    </w:p>
    <w:p w:rsidR="00EF78D0" w:rsidRDefault="00337A19">
      <w:pPr>
        <w:snapToGrid w:val="0"/>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能力目标：科学判断高等教育、思想政治教育和基础教育的发展趋势；掌握互联网＋时代思想政治教育工作者应该具备的理性思维；增强专业适应性和自我塑造的自觉性；做好学习生涯的规划设计。</w:t>
      </w:r>
    </w:p>
    <w:p w:rsidR="00EF78D0" w:rsidRDefault="00337A19">
      <w:pPr>
        <w:snapToGrid w:val="0"/>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3.</w:t>
      </w:r>
      <w:r>
        <w:rPr>
          <w:rFonts w:ascii="仿宋_GB2312" w:eastAsia="仿宋_GB2312" w:hAnsi="微软雅黑" w:hint="eastAsia"/>
          <w:sz w:val="24"/>
          <w:szCs w:val="24"/>
        </w:rPr>
        <w:t>素质目标：具有明确的学习目标；具备科学的发展规划；能够将自我发展与基础教育和思想政治教育发展的趋势结合起来。</w:t>
      </w:r>
    </w:p>
    <w:p w:rsidR="00EF78D0" w:rsidRDefault="00EF78D0" w:rsidP="000938CC">
      <w:pPr>
        <w:spacing w:beforeLines="50" w:afterLines="50" w:line="360" w:lineRule="auto"/>
        <w:ind w:firstLine="556"/>
        <w:jc w:val="center"/>
        <w:rPr>
          <w:rFonts w:ascii="黑体" w:eastAsia="黑体" w:hAnsi="黑体"/>
          <w:sz w:val="24"/>
          <w:szCs w:val="24"/>
        </w:rPr>
      </w:pPr>
    </w:p>
    <w:p w:rsidR="00EF78D0" w:rsidRDefault="00EF78D0" w:rsidP="000938CC">
      <w:pPr>
        <w:spacing w:beforeLines="50" w:afterLines="50" w:line="360" w:lineRule="auto"/>
        <w:ind w:firstLine="556"/>
        <w:jc w:val="center"/>
        <w:rPr>
          <w:rFonts w:ascii="黑体" w:eastAsia="黑体" w:hAnsi="黑体"/>
          <w:sz w:val="24"/>
          <w:szCs w:val="24"/>
        </w:rPr>
      </w:pPr>
    </w:p>
    <w:p w:rsidR="00F92BF9" w:rsidRDefault="00F92BF9">
      <w:pPr>
        <w:widowControl/>
        <w:jc w:val="left"/>
        <w:rPr>
          <w:rFonts w:ascii="黑体" w:eastAsia="黑体" w:hAnsi="黑体"/>
          <w:sz w:val="24"/>
          <w:szCs w:val="24"/>
        </w:rPr>
      </w:pPr>
      <w:r>
        <w:rPr>
          <w:rFonts w:ascii="黑体" w:eastAsia="黑体" w:hAnsi="黑体"/>
          <w:sz w:val="24"/>
          <w:szCs w:val="24"/>
        </w:rPr>
        <w:br w:type="page"/>
      </w:r>
    </w:p>
    <w:p w:rsidR="00EF78D0" w:rsidRDefault="00337A19" w:rsidP="000938CC">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81"/>
        <w:gridCol w:w="2700"/>
        <w:gridCol w:w="1926"/>
      </w:tblGrid>
      <w:tr w:rsidR="00EF78D0">
        <w:trPr>
          <w:trHeight w:val="14"/>
          <w:jc w:val="center"/>
        </w:trPr>
        <w:tc>
          <w:tcPr>
            <w:tcW w:w="3881"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2700"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1926"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rPr>
                <w:rFonts w:ascii="黑体" w:eastAsia="黑体" w:hAnsi="黑体" w:cs="宋体"/>
                <w:b/>
                <w:color w:val="000000"/>
                <w:sz w:val="24"/>
                <w:szCs w:val="24"/>
              </w:rPr>
            </w:pPr>
            <w:r>
              <w:rPr>
                <w:rFonts w:ascii="黑体" w:eastAsia="黑体" w:hAnsi="黑体" w:cs="宋体" w:hint="eastAsia"/>
                <w:b/>
                <w:color w:val="000000"/>
                <w:sz w:val="24"/>
                <w:szCs w:val="24"/>
              </w:rPr>
              <w:t>本课程目标对毕业要求的支撑关系</w:t>
            </w:r>
          </w:p>
        </w:tc>
      </w:tr>
      <w:tr w:rsidR="00EF78D0">
        <w:trPr>
          <w:trHeight w:val="752"/>
          <w:jc w:val="center"/>
        </w:trPr>
        <w:tc>
          <w:tcPr>
            <w:tcW w:w="3881" w:type="dxa"/>
            <w:vMerge w:val="restart"/>
            <w:tcBorders>
              <w:top w:val="single" w:sz="4" w:space="0" w:color="auto"/>
              <w:left w:val="single" w:sz="4" w:space="0" w:color="auto"/>
              <w:right w:val="single" w:sz="4" w:space="0" w:color="auto"/>
            </w:tcBorders>
            <w:vAlign w:val="center"/>
          </w:tcPr>
          <w:p w:rsidR="00EF78D0" w:rsidRDefault="00337A19">
            <w:pPr>
              <w:pStyle w:val="Default"/>
              <w:widowControl/>
              <w:snapToGrid w:val="0"/>
              <w:ind w:firstLineChars="200" w:firstLine="420"/>
              <w:rPr>
                <w:rFonts w:ascii="仿宋_GB2312" w:eastAsia="仿宋_GB2312" w:cs="仿宋_GB2312" w:hint="default"/>
                <w:color w:val="auto"/>
                <w:sz w:val="21"/>
                <w:szCs w:val="21"/>
              </w:rPr>
            </w:pPr>
            <w:r>
              <w:rPr>
                <w:rFonts w:ascii="仿宋_GB2312" w:eastAsia="仿宋_GB2312" w:hAnsi="Calibri"/>
                <w:color w:val="auto"/>
                <w:sz w:val="21"/>
                <w:szCs w:val="21"/>
              </w:rPr>
              <w:t>1.品行方面</w:t>
            </w:r>
          </w:p>
        </w:tc>
        <w:tc>
          <w:tcPr>
            <w:tcW w:w="270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1-1具有服务思想政治教育、基础教育的理想</w:t>
            </w:r>
          </w:p>
        </w:tc>
        <w:tc>
          <w:tcPr>
            <w:tcW w:w="1926" w:type="dxa"/>
            <w:vMerge w:val="restart"/>
            <w:tcBorders>
              <w:top w:val="single" w:sz="4" w:space="0" w:color="auto"/>
              <w:left w:val="single" w:sz="4" w:space="0" w:color="auto"/>
              <w:right w:val="single" w:sz="4" w:space="0" w:color="auto"/>
            </w:tcBorders>
            <w:vAlign w:val="center"/>
          </w:tcPr>
          <w:p w:rsidR="00EF78D0" w:rsidRDefault="00337A19">
            <w:pPr>
              <w:snapToGrid w:val="0"/>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p w:rsidR="00EF78D0" w:rsidRDefault="00EF78D0">
            <w:pPr>
              <w:snapToGrid w:val="0"/>
              <w:ind w:leftChars="50" w:left="105" w:rightChars="50" w:right="105"/>
              <w:rPr>
                <w:rFonts w:ascii="仿宋_GB2312" w:eastAsia="仿宋_GB2312" w:hAnsi="宋体" w:cs="宋体"/>
                <w:color w:val="000000"/>
                <w:szCs w:val="21"/>
              </w:rPr>
            </w:pPr>
          </w:p>
        </w:tc>
      </w:tr>
      <w:tr w:rsidR="00EF78D0">
        <w:trPr>
          <w:trHeight w:val="606"/>
          <w:jc w:val="center"/>
        </w:trPr>
        <w:tc>
          <w:tcPr>
            <w:tcW w:w="3881" w:type="dxa"/>
            <w:vMerge/>
            <w:tcBorders>
              <w:left w:val="single" w:sz="4" w:space="0" w:color="auto"/>
              <w:bottom w:val="single" w:sz="4" w:space="0" w:color="auto"/>
              <w:right w:val="single" w:sz="4" w:space="0" w:color="auto"/>
            </w:tcBorders>
            <w:vAlign w:val="center"/>
          </w:tcPr>
          <w:p w:rsidR="00EF78D0" w:rsidRDefault="00EF78D0">
            <w:pPr>
              <w:pStyle w:val="Default"/>
              <w:widowControl/>
              <w:snapToGrid w:val="0"/>
              <w:ind w:firstLineChars="200" w:firstLine="420"/>
              <w:rPr>
                <w:rFonts w:ascii="仿宋_GB2312" w:eastAsia="仿宋_GB2312" w:hint="default"/>
                <w:sz w:val="21"/>
                <w:szCs w:val="21"/>
              </w:rPr>
            </w:pPr>
          </w:p>
        </w:tc>
        <w:tc>
          <w:tcPr>
            <w:tcW w:w="270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1-2具有将自身发展与国家需要结合起来的科学思维</w:t>
            </w:r>
          </w:p>
        </w:tc>
        <w:tc>
          <w:tcPr>
            <w:tcW w:w="1926" w:type="dxa"/>
            <w:vMerge/>
            <w:tcBorders>
              <w:left w:val="single" w:sz="4" w:space="0" w:color="auto"/>
              <w:right w:val="single" w:sz="4" w:space="0" w:color="auto"/>
            </w:tcBorders>
            <w:vAlign w:val="center"/>
          </w:tcPr>
          <w:p w:rsidR="00EF78D0" w:rsidRDefault="00EF78D0">
            <w:pPr>
              <w:snapToGrid w:val="0"/>
              <w:ind w:leftChars="50" w:left="105" w:rightChars="50" w:right="105"/>
              <w:rPr>
                <w:rFonts w:ascii="仿宋_GB2312" w:eastAsia="仿宋_GB2312" w:hAnsi="宋体" w:cs="宋体"/>
                <w:color w:val="000000"/>
                <w:szCs w:val="21"/>
              </w:rPr>
            </w:pPr>
          </w:p>
        </w:tc>
      </w:tr>
      <w:tr w:rsidR="00EF78D0">
        <w:trPr>
          <w:trHeight w:val="545"/>
          <w:jc w:val="center"/>
        </w:trPr>
        <w:tc>
          <w:tcPr>
            <w:tcW w:w="3881" w:type="dxa"/>
            <w:vMerge w:val="restart"/>
            <w:tcBorders>
              <w:top w:val="single" w:sz="4" w:space="0" w:color="auto"/>
              <w:left w:val="single" w:sz="4" w:space="0" w:color="auto"/>
              <w:right w:val="single" w:sz="4" w:space="0" w:color="auto"/>
            </w:tcBorders>
            <w:vAlign w:val="center"/>
          </w:tcPr>
          <w:p w:rsidR="00EF78D0" w:rsidRDefault="00337A19">
            <w:pPr>
              <w:adjustRightInd w:val="0"/>
              <w:snapToGrid w:val="0"/>
              <w:ind w:firstLineChars="200" w:firstLine="420"/>
              <w:rPr>
                <w:rFonts w:ascii="仿宋_GB2312" w:eastAsia="仿宋_GB2312" w:hAnsi="Times New Roman" w:cs="仿宋_GB2312"/>
                <w:kern w:val="0"/>
                <w:szCs w:val="21"/>
              </w:rPr>
            </w:pPr>
            <w:r>
              <w:rPr>
                <w:rFonts w:ascii="仿宋_GB2312" w:eastAsia="仿宋_GB2312" w:hint="eastAsia"/>
                <w:kern w:val="0"/>
                <w:szCs w:val="21"/>
              </w:rPr>
              <w:t>2.知识方面</w:t>
            </w:r>
          </w:p>
        </w:tc>
        <w:tc>
          <w:tcPr>
            <w:tcW w:w="2700" w:type="dxa"/>
            <w:tcBorders>
              <w:top w:val="single" w:sz="4" w:space="0" w:color="auto"/>
              <w:left w:val="single" w:sz="4" w:space="0" w:color="auto"/>
              <w:bottom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2-1了解互联网＋时代高等教育的目的，明确学习环境</w:t>
            </w:r>
          </w:p>
        </w:tc>
        <w:tc>
          <w:tcPr>
            <w:tcW w:w="1926" w:type="dxa"/>
            <w:vMerge w:val="restart"/>
            <w:tcBorders>
              <w:top w:val="single" w:sz="4" w:space="0" w:color="auto"/>
              <w:left w:val="single" w:sz="4" w:space="0" w:color="auto"/>
              <w:right w:val="single" w:sz="4" w:space="0" w:color="auto"/>
            </w:tcBorders>
            <w:vAlign w:val="center"/>
          </w:tcPr>
          <w:p w:rsidR="00EF78D0" w:rsidRDefault="00337A19">
            <w:pPr>
              <w:snapToGrid w:val="0"/>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w:t>
            </w:r>
          </w:p>
          <w:p w:rsidR="00EF78D0" w:rsidRDefault="00EF78D0">
            <w:pPr>
              <w:snapToGrid w:val="0"/>
              <w:ind w:leftChars="50" w:left="105" w:rightChars="50" w:right="105"/>
              <w:rPr>
                <w:rFonts w:ascii="仿宋_GB2312" w:eastAsia="仿宋_GB2312" w:hAnsi="宋体" w:cs="宋体"/>
                <w:color w:val="000000"/>
                <w:szCs w:val="21"/>
              </w:rPr>
            </w:pPr>
          </w:p>
        </w:tc>
      </w:tr>
      <w:tr w:rsidR="00EF78D0">
        <w:trPr>
          <w:trHeight w:val="545"/>
          <w:jc w:val="center"/>
        </w:trPr>
        <w:tc>
          <w:tcPr>
            <w:tcW w:w="3881" w:type="dxa"/>
            <w:vMerge/>
            <w:tcBorders>
              <w:left w:val="single" w:sz="4" w:space="0" w:color="auto"/>
              <w:right w:val="single" w:sz="4" w:space="0" w:color="auto"/>
            </w:tcBorders>
            <w:vAlign w:val="center"/>
          </w:tcPr>
          <w:p w:rsidR="00EF78D0" w:rsidRDefault="00EF78D0">
            <w:pPr>
              <w:adjustRightInd w:val="0"/>
              <w:snapToGrid w:val="0"/>
              <w:ind w:firstLineChars="200" w:firstLine="420"/>
              <w:rPr>
                <w:rFonts w:ascii="仿宋_GB2312" w:eastAsia="仿宋_GB2312"/>
                <w:kern w:val="0"/>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2-2掌握互联网＋时代思想政治教育的历史定位和需求，明确努力目标</w:t>
            </w:r>
          </w:p>
        </w:tc>
        <w:tc>
          <w:tcPr>
            <w:tcW w:w="1926" w:type="dxa"/>
            <w:vMerge/>
            <w:tcBorders>
              <w:left w:val="single" w:sz="4" w:space="0" w:color="auto"/>
              <w:right w:val="single" w:sz="4" w:space="0" w:color="auto"/>
            </w:tcBorders>
            <w:vAlign w:val="center"/>
          </w:tcPr>
          <w:p w:rsidR="00EF78D0" w:rsidRDefault="00EF78D0">
            <w:pPr>
              <w:snapToGrid w:val="0"/>
              <w:ind w:leftChars="50" w:left="105" w:rightChars="50" w:right="105"/>
              <w:rPr>
                <w:rFonts w:ascii="仿宋_GB2312" w:eastAsia="仿宋_GB2312" w:hAnsi="宋体" w:cs="宋体"/>
                <w:color w:val="000000"/>
                <w:szCs w:val="21"/>
              </w:rPr>
            </w:pPr>
          </w:p>
        </w:tc>
      </w:tr>
      <w:tr w:rsidR="00EF78D0">
        <w:trPr>
          <w:trHeight w:val="545"/>
          <w:jc w:val="center"/>
        </w:trPr>
        <w:tc>
          <w:tcPr>
            <w:tcW w:w="3881" w:type="dxa"/>
            <w:vMerge/>
            <w:tcBorders>
              <w:left w:val="single" w:sz="4" w:space="0" w:color="auto"/>
              <w:bottom w:val="single" w:sz="4" w:space="0" w:color="auto"/>
              <w:right w:val="single" w:sz="4" w:space="0" w:color="auto"/>
            </w:tcBorders>
            <w:vAlign w:val="center"/>
          </w:tcPr>
          <w:p w:rsidR="00EF78D0" w:rsidRDefault="00EF78D0">
            <w:pPr>
              <w:adjustRightInd w:val="0"/>
              <w:snapToGrid w:val="0"/>
              <w:ind w:firstLineChars="200" w:firstLine="420"/>
              <w:rPr>
                <w:rFonts w:ascii="仿宋_GB2312" w:eastAsia="仿宋_GB2312"/>
                <w:kern w:val="0"/>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2-3理解新版人才培养方案的基本架构，明确学习规定</w:t>
            </w:r>
          </w:p>
        </w:tc>
        <w:tc>
          <w:tcPr>
            <w:tcW w:w="1926" w:type="dxa"/>
            <w:vMerge/>
            <w:tcBorders>
              <w:left w:val="single" w:sz="4" w:space="0" w:color="auto"/>
              <w:bottom w:val="single" w:sz="4" w:space="0" w:color="auto"/>
              <w:right w:val="single" w:sz="4" w:space="0" w:color="auto"/>
            </w:tcBorders>
            <w:vAlign w:val="center"/>
          </w:tcPr>
          <w:p w:rsidR="00EF78D0" w:rsidRDefault="00EF78D0">
            <w:pPr>
              <w:snapToGrid w:val="0"/>
              <w:ind w:leftChars="50" w:left="105" w:rightChars="50" w:right="105"/>
              <w:rPr>
                <w:rFonts w:ascii="仿宋_GB2312" w:eastAsia="仿宋_GB2312" w:hAnsi="宋体" w:cs="宋体"/>
                <w:color w:val="000000"/>
                <w:szCs w:val="21"/>
              </w:rPr>
            </w:pPr>
          </w:p>
        </w:tc>
      </w:tr>
      <w:tr w:rsidR="00EF78D0">
        <w:trPr>
          <w:trHeight w:val="625"/>
          <w:jc w:val="center"/>
        </w:trPr>
        <w:tc>
          <w:tcPr>
            <w:tcW w:w="3881" w:type="dxa"/>
            <w:vMerge w:val="restart"/>
            <w:tcBorders>
              <w:top w:val="single" w:sz="4" w:space="0" w:color="auto"/>
              <w:left w:val="single" w:sz="4" w:space="0" w:color="auto"/>
              <w:right w:val="single" w:sz="4" w:space="0" w:color="auto"/>
            </w:tcBorders>
            <w:vAlign w:val="center"/>
          </w:tcPr>
          <w:p w:rsidR="00EF78D0" w:rsidRDefault="00337A19">
            <w:pPr>
              <w:pStyle w:val="11"/>
              <w:snapToGrid w:val="0"/>
              <w:ind w:rightChars="50" w:right="105" w:firstLineChars="150" w:firstLine="315"/>
              <w:rPr>
                <w:rFonts w:ascii="仿宋_GB2312" w:eastAsia="仿宋_GB2312" w:hAnsi="宋体" w:cs="宋体"/>
                <w:color w:val="000000"/>
              </w:rPr>
            </w:pPr>
            <w:r>
              <w:rPr>
                <w:rFonts w:ascii="仿宋_GB2312" w:eastAsia="仿宋_GB2312" w:hAnsi="Times New Roman" w:cs="仿宋_GB2312" w:hint="eastAsia"/>
                <w:kern w:val="0"/>
              </w:rPr>
              <w:t>3.能力方面</w:t>
            </w:r>
          </w:p>
        </w:tc>
        <w:tc>
          <w:tcPr>
            <w:tcW w:w="2700" w:type="dxa"/>
            <w:tcBorders>
              <w:top w:val="single" w:sz="4" w:space="0" w:color="auto"/>
              <w:left w:val="single" w:sz="4" w:space="0" w:color="auto"/>
              <w:bottom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3-1科学判断高等教育的发展趋势</w:t>
            </w:r>
          </w:p>
        </w:tc>
        <w:tc>
          <w:tcPr>
            <w:tcW w:w="1926" w:type="dxa"/>
            <w:vMerge w:val="restart"/>
            <w:tcBorders>
              <w:top w:val="single" w:sz="4" w:space="0" w:color="auto"/>
              <w:left w:val="single" w:sz="4" w:space="0" w:color="auto"/>
              <w:right w:val="single" w:sz="4" w:space="0" w:color="auto"/>
            </w:tcBorders>
            <w:vAlign w:val="center"/>
          </w:tcPr>
          <w:p w:rsidR="00EF78D0" w:rsidRDefault="00337A19">
            <w:pPr>
              <w:snapToGrid w:val="0"/>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课程目标1、2、3</w:t>
            </w:r>
          </w:p>
        </w:tc>
      </w:tr>
      <w:tr w:rsidR="00EF78D0">
        <w:trPr>
          <w:trHeight w:val="625"/>
          <w:jc w:val="center"/>
        </w:trPr>
        <w:tc>
          <w:tcPr>
            <w:tcW w:w="3881" w:type="dxa"/>
            <w:vMerge/>
            <w:tcBorders>
              <w:left w:val="single" w:sz="4" w:space="0" w:color="auto"/>
              <w:right w:val="single" w:sz="4" w:space="0" w:color="auto"/>
            </w:tcBorders>
            <w:vAlign w:val="center"/>
          </w:tcPr>
          <w:p w:rsidR="00EF78D0" w:rsidRDefault="00EF78D0">
            <w:pPr>
              <w:pStyle w:val="11"/>
              <w:snapToGrid w:val="0"/>
              <w:ind w:rightChars="50" w:right="105" w:firstLineChars="0" w:firstLine="0"/>
              <w:rPr>
                <w:rFonts w:ascii="仿宋_GB2312" w:eastAsia="仿宋_GB2312" w:hAnsi="Times New Roman" w:cs="仿宋_GB2312"/>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3-2科学把握思想政治教育和基础教育的发展要求</w:t>
            </w:r>
          </w:p>
        </w:tc>
        <w:tc>
          <w:tcPr>
            <w:tcW w:w="1926" w:type="dxa"/>
            <w:vMerge/>
            <w:tcBorders>
              <w:left w:val="single" w:sz="4" w:space="0" w:color="auto"/>
              <w:right w:val="single" w:sz="4" w:space="0" w:color="auto"/>
            </w:tcBorders>
            <w:vAlign w:val="center"/>
          </w:tcPr>
          <w:p w:rsidR="00EF78D0" w:rsidRDefault="00EF78D0">
            <w:pPr>
              <w:snapToGrid w:val="0"/>
              <w:ind w:leftChars="50" w:left="105" w:rightChars="50" w:right="105"/>
              <w:rPr>
                <w:rFonts w:ascii="仿宋_GB2312" w:eastAsia="仿宋_GB2312" w:hAnsi="宋体" w:cs="宋体"/>
                <w:color w:val="000000"/>
                <w:szCs w:val="21"/>
              </w:rPr>
            </w:pPr>
          </w:p>
        </w:tc>
      </w:tr>
      <w:tr w:rsidR="00EF78D0">
        <w:trPr>
          <w:trHeight w:val="625"/>
          <w:jc w:val="center"/>
        </w:trPr>
        <w:tc>
          <w:tcPr>
            <w:tcW w:w="3881" w:type="dxa"/>
            <w:vMerge/>
            <w:tcBorders>
              <w:left w:val="single" w:sz="4" w:space="0" w:color="auto"/>
              <w:bottom w:val="single" w:sz="4" w:space="0" w:color="auto"/>
              <w:right w:val="single" w:sz="4" w:space="0" w:color="auto"/>
            </w:tcBorders>
            <w:vAlign w:val="center"/>
          </w:tcPr>
          <w:p w:rsidR="00EF78D0" w:rsidRDefault="00EF78D0">
            <w:pPr>
              <w:pStyle w:val="11"/>
              <w:snapToGrid w:val="0"/>
              <w:ind w:rightChars="50" w:right="105" w:firstLineChars="0" w:firstLine="0"/>
              <w:rPr>
                <w:rFonts w:ascii="仿宋_GB2312" w:eastAsia="仿宋_GB2312" w:hAnsi="Times New Roman" w:cs="仿宋_GB2312"/>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3-3科学规划自己的学习目标、学习进程</w:t>
            </w:r>
          </w:p>
        </w:tc>
        <w:tc>
          <w:tcPr>
            <w:tcW w:w="1926" w:type="dxa"/>
            <w:vMerge/>
            <w:tcBorders>
              <w:left w:val="single" w:sz="4" w:space="0" w:color="auto"/>
              <w:bottom w:val="single" w:sz="4" w:space="0" w:color="auto"/>
              <w:right w:val="single" w:sz="4" w:space="0" w:color="auto"/>
            </w:tcBorders>
            <w:vAlign w:val="center"/>
          </w:tcPr>
          <w:p w:rsidR="00EF78D0" w:rsidRDefault="00EF78D0">
            <w:pPr>
              <w:snapToGrid w:val="0"/>
              <w:ind w:leftChars="50" w:left="105" w:rightChars="50" w:right="105"/>
              <w:rPr>
                <w:rFonts w:ascii="仿宋_GB2312" w:eastAsia="仿宋_GB2312" w:hAnsi="宋体" w:cs="宋体"/>
                <w:color w:val="000000"/>
                <w:szCs w:val="21"/>
              </w:rPr>
            </w:pPr>
          </w:p>
        </w:tc>
      </w:tr>
      <w:tr w:rsidR="00EF78D0">
        <w:trPr>
          <w:trHeight w:val="705"/>
          <w:jc w:val="center"/>
        </w:trPr>
        <w:tc>
          <w:tcPr>
            <w:tcW w:w="3881" w:type="dxa"/>
            <w:vMerge w:val="restart"/>
            <w:tcBorders>
              <w:top w:val="single" w:sz="4" w:space="0" w:color="auto"/>
              <w:left w:val="single" w:sz="4" w:space="0" w:color="auto"/>
              <w:right w:val="single" w:sz="4" w:space="0" w:color="auto"/>
            </w:tcBorders>
            <w:vAlign w:val="center"/>
          </w:tcPr>
          <w:p w:rsidR="00EF78D0" w:rsidRDefault="00337A19">
            <w:pPr>
              <w:pStyle w:val="11"/>
              <w:snapToGrid w:val="0"/>
              <w:ind w:rightChars="50" w:right="105" w:firstLineChars="150" w:firstLine="315"/>
              <w:rPr>
                <w:rFonts w:ascii="仿宋_GB2312" w:eastAsia="仿宋_GB2312" w:hAnsi="宋体" w:cs="宋体"/>
                <w:color w:val="000000"/>
              </w:rPr>
            </w:pPr>
            <w:r>
              <w:rPr>
                <w:rFonts w:ascii="仿宋_GB2312" w:eastAsia="仿宋_GB2312" w:cs="仿宋_GB2312" w:hint="eastAsia"/>
              </w:rPr>
              <w:t>4.素质方面</w:t>
            </w:r>
          </w:p>
        </w:tc>
        <w:tc>
          <w:tcPr>
            <w:tcW w:w="2700" w:type="dxa"/>
            <w:tcBorders>
              <w:top w:val="single" w:sz="4" w:space="0" w:color="auto"/>
              <w:left w:val="single" w:sz="4" w:space="0" w:color="auto"/>
              <w:bottom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4-1具备互联网＋思维</w:t>
            </w:r>
          </w:p>
        </w:tc>
        <w:tc>
          <w:tcPr>
            <w:tcW w:w="1926" w:type="dxa"/>
            <w:vMerge w:val="restart"/>
            <w:tcBorders>
              <w:top w:val="single" w:sz="4" w:space="0" w:color="auto"/>
              <w:left w:val="single" w:sz="4" w:space="0" w:color="auto"/>
              <w:right w:val="single" w:sz="4" w:space="0" w:color="auto"/>
            </w:tcBorders>
            <w:vAlign w:val="center"/>
          </w:tcPr>
          <w:p w:rsidR="00EF78D0" w:rsidRDefault="00337A19">
            <w:pPr>
              <w:snapToGrid w:val="0"/>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课程目标1、3</w:t>
            </w:r>
          </w:p>
          <w:p w:rsidR="00EF78D0" w:rsidRDefault="00EF78D0">
            <w:pPr>
              <w:snapToGrid w:val="0"/>
              <w:ind w:leftChars="50" w:left="105" w:rightChars="50" w:right="105"/>
              <w:rPr>
                <w:rFonts w:ascii="仿宋_GB2312" w:eastAsia="仿宋_GB2312" w:hAnsi="宋体" w:cs="宋体"/>
                <w:color w:val="000000"/>
                <w:szCs w:val="21"/>
              </w:rPr>
            </w:pPr>
          </w:p>
        </w:tc>
      </w:tr>
      <w:tr w:rsidR="00EF78D0">
        <w:trPr>
          <w:trHeight w:val="705"/>
          <w:jc w:val="center"/>
        </w:trPr>
        <w:tc>
          <w:tcPr>
            <w:tcW w:w="3881" w:type="dxa"/>
            <w:vMerge/>
            <w:tcBorders>
              <w:left w:val="single" w:sz="4" w:space="0" w:color="auto"/>
              <w:bottom w:val="single" w:sz="4" w:space="0" w:color="auto"/>
              <w:right w:val="single" w:sz="4" w:space="0" w:color="auto"/>
            </w:tcBorders>
            <w:vAlign w:val="center"/>
          </w:tcPr>
          <w:p w:rsidR="00EF78D0" w:rsidRDefault="00EF78D0">
            <w:pPr>
              <w:pStyle w:val="11"/>
              <w:snapToGrid w:val="0"/>
              <w:ind w:rightChars="50" w:right="105" w:firstLineChars="0" w:firstLine="0"/>
              <w:rPr>
                <w:rFonts w:ascii="仿宋_GB2312" w:eastAsia="仿宋_GB2312" w:cs="仿宋_GB2312"/>
              </w:rPr>
            </w:pPr>
          </w:p>
        </w:tc>
        <w:tc>
          <w:tcPr>
            <w:tcW w:w="270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4-2具备E-Learning环境下的教学发展素养</w:t>
            </w:r>
          </w:p>
        </w:tc>
        <w:tc>
          <w:tcPr>
            <w:tcW w:w="1926" w:type="dxa"/>
            <w:vMerge/>
            <w:tcBorders>
              <w:left w:val="single" w:sz="4" w:space="0" w:color="auto"/>
              <w:right w:val="single" w:sz="4" w:space="0" w:color="auto"/>
            </w:tcBorders>
            <w:vAlign w:val="center"/>
          </w:tcPr>
          <w:p w:rsidR="00EF78D0" w:rsidRDefault="00EF78D0">
            <w:pPr>
              <w:snapToGrid w:val="0"/>
              <w:ind w:leftChars="50" w:left="105" w:rightChars="50" w:right="105"/>
              <w:rPr>
                <w:rFonts w:ascii="仿宋_GB2312" w:eastAsia="仿宋_GB2312" w:hAnsi="宋体" w:cs="宋体"/>
                <w:color w:val="000000"/>
                <w:szCs w:val="21"/>
              </w:rPr>
            </w:pPr>
          </w:p>
        </w:tc>
      </w:tr>
    </w:tbl>
    <w:p w:rsidR="00EF78D0" w:rsidRDefault="00EF78D0">
      <w:pPr>
        <w:snapToGrid w:val="0"/>
        <w:ind w:firstLineChars="150" w:firstLine="316"/>
        <w:jc w:val="left"/>
        <w:rPr>
          <w:rFonts w:ascii="仿宋_GB2312" w:eastAsia="仿宋_GB2312" w:hAnsi="微软雅黑"/>
          <w:b/>
          <w:szCs w:val="21"/>
        </w:rPr>
      </w:pPr>
    </w:p>
    <w:p w:rsidR="00EF78D0" w:rsidRDefault="00EF78D0" w:rsidP="000938CC">
      <w:pPr>
        <w:spacing w:beforeLines="50" w:afterLines="50"/>
        <w:ind w:firstLineChars="150" w:firstLine="420"/>
        <w:jc w:val="left"/>
        <w:rPr>
          <w:rFonts w:ascii="微软雅黑" w:eastAsia="微软雅黑" w:hAnsi="微软雅黑"/>
          <w:b/>
          <w:sz w:val="28"/>
          <w:szCs w:val="28"/>
        </w:rPr>
        <w:sectPr w:rsidR="00EF78D0">
          <w:pgSz w:w="11906" w:h="16838"/>
          <w:pgMar w:top="1440" w:right="1800" w:bottom="1440" w:left="1800" w:header="851" w:footer="992" w:gutter="0"/>
          <w:cols w:space="720"/>
          <w:docGrid w:linePitch="312"/>
        </w:sectPr>
      </w:pPr>
    </w:p>
    <w:p w:rsidR="00EF78D0" w:rsidRDefault="00337A19"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964"/>
        <w:gridCol w:w="4127"/>
        <w:gridCol w:w="2700"/>
        <w:gridCol w:w="2340"/>
        <w:gridCol w:w="1273"/>
      </w:tblGrid>
      <w:tr w:rsidR="00EF78D0">
        <w:trPr>
          <w:trHeight w:val="772"/>
          <w:jc w:val="center"/>
        </w:trPr>
        <w:tc>
          <w:tcPr>
            <w:tcW w:w="1384"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964"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4127"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270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234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273"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trPr>
          <w:trHeight w:val="612"/>
          <w:jc w:val="center"/>
        </w:trPr>
        <w:tc>
          <w:tcPr>
            <w:tcW w:w="13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1.高等教育的价值</w:t>
            </w:r>
          </w:p>
        </w:tc>
        <w:tc>
          <w:tcPr>
            <w:tcW w:w="1964" w:type="dxa"/>
            <w:vAlign w:val="center"/>
          </w:tcPr>
          <w:p w:rsidR="00EF78D0" w:rsidRDefault="00337A19">
            <w:pPr>
              <w:snapToGrid w:val="0"/>
              <w:ind w:leftChars="50" w:left="105" w:rightChars="50" w:right="105"/>
              <w:rPr>
                <w:rFonts w:ascii="仿宋_GB2312" w:eastAsia="仿宋_GB2312" w:hAnsi="宋体" w:cs="宋体"/>
                <w:szCs w:val="21"/>
              </w:rPr>
            </w:pPr>
            <w:r>
              <w:rPr>
                <w:rFonts w:ascii="仿宋_GB2312" w:eastAsia="仿宋_GB2312" w:hAnsi="宋体" w:cs="宋体" w:hint="eastAsia"/>
                <w:szCs w:val="21"/>
              </w:rPr>
              <w:t>课程目标1、3</w:t>
            </w:r>
          </w:p>
        </w:tc>
        <w:tc>
          <w:tcPr>
            <w:tcW w:w="4127" w:type="dxa"/>
            <w:vAlign w:val="center"/>
          </w:tcPr>
          <w:p w:rsidR="00EF78D0" w:rsidRDefault="00337A19">
            <w:pPr>
              <w:snapToGrid w:val="0"/>
              <w:rPr>
                <w:rFonts w:ascii="仿宋_GB2312" w:eastAsia="仿宋_GB2312" w:hAnsi="宋体"/>
                <w:szCs w:val="21"/>
              </w:rPr>
            </w:pPr>
            <w:r>
              <w:rPr>
                <w:rFonts w:ascii="仿宋_GB2312" w:eastAsia="仿宋_GB2312" w:hAnsi="宋体" w:hint="eastAsia"/>
                <w:szCs w:val="21"/>
              </w:rPr>
              <w:t>1.教育不教知识和技能 却能让人胜任任何学科和职业</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宋体" w:hint="eastAsia"/>
                <w:szCs w:val="21"/>
              </w:rPr>
              <w:t xml:space="preserve"> 教育不改变生活环境 却能改变人的思维方式</w:t>
            </w:r>
          </w:p>
        </w:tc>
        <w:tc>
          <w:tcPr>
            <w:tcW w:w="27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1.理解大学精神；</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2.懂得如何训练思维能力；</w:t>
            </w:r>
          </w:p>
          <w:p w:rsidR="00EF78D0" w:rsidRDefault="00337A19">
            <w:pPr>
              <w:adjustRightInd w:val="0"/>
              <w:snapToGrid w:val="0"/>
              <w:rPr>
                <w:rFonts w:ascii="仿宋_GB2312" w:eastAsia="仿宋_GB2312" w:hAnsi="微软雅黑"/>
                <w:szCs w:val="21"/>
              </w:rPr>
            </w:pPr>
            <w:r>
              <w:rPr>
                <w:rFonts w:ascii="仿宋_GB2312" w:eastAsia="仿宋_GB2312" w:hAnsi="宋体" w:hint="eastAsia"/>
                <w:szCs w:val="21"/>
              </w:rPr>
              <w:t>3.树立自由的精神、公民的责任、远大的志向</w:t>
            </w:r>
          </w:p>
        </w:tc>
        <w:tc>
          <w:tcPr>
            <w:tcW w:w="234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教学方法：讲授、案例分析、讨论；</w:t>
            </w:r>
          </w:p>
          <w:p w:rsidR="00EF78D0" w:rsidRDefault="00337A19">
            <w:pPr>
              <w:adjustRightInd w:val="0"/>
              <w:snapToGrid w:val="0"/>
              <w:rPr>
                <w:rFonts w:ascii="仿宋_GB2312" w:eastAsia="仿宋_GB2312" w:hAnsi="微软雅黑"/>
                <w:szCs w:val="21"/>
              </w:rPr>
            </w:pPr>
            <w:r>
              <w:rPr>
                <w:rFonts w:ascii="仿宋_GB2312" w:eastAsia="仿宋_GB2312" w:hint="eastAsia"/>
                <w:szCs w:val="21"/>
              </w:rPr>
              <w:t>教学手段：教学视频分析、多媒体课件和传统教学相结合。</w:t>
            </w:r>
          </w:p>
        </w:tc>
        <w:tc>
          <w:tcPr>
            <w:tcW w:w="127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2学时</w:t>
            </w:r>
          </w:p>
        </w:tc>
      </w:tr>
      <w:tr w:rsidR="00EF78D0">
        <w:trPr>
          <w:trHeight w:val="619"/>
          <w:jc w:val="center"/>
        </w:trPr>
        <w:tc>
          <w:tcPr>
            <w:tcW w:w="13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2.互联网＋时代的教育发展</w:t>
            </w:r>
          </w:p>
        </w:tc>
        <w:tc>
          <w:tcPr>
            <w:tcW w:w="1964" w:type="dxa"/>
            <w:vAlign w:val="center"/>
          </w:tcPr>
          <w:p w:rsidR="00EF78D0" w:rsidRDefault="00337A19">
            <w:pPr>
              <w:snapToGrid w:val="0"/>
              <w:ind w:leftChars="50" w:left="105" w:rightChars="50" w:right="105"/>
              <w:rPr>
                <w:rFonts w:ascii="仿宋_GB2312" w:eastAsia="仿宋_GB2312" w:hAnsi="宋体" w:cs="宋体"/>
                <w:szCs w:val="21"/>
              </w:rPr>
            </w:pPr>
            <w:r>
              <w:rPr>
                <w:rFonts w:ascii="仿宋_GB2312" w:eastAsia="仿宋_GB2312" w:hAnsi="宋体" w:cs="宋体" w:hint="eastAsia"/>
                <w:szCs w:val="21"/>
              </w:rPr>
              <w:t>课程目标1、2、3</w:t>
            </w:r>
          </w:p>
        </w:tc>
        <w:tc>
          <w:tcPr>
            <w:tcW w:w="4127" w:type="dxa"/>
            <w:vAlign w:val="center"/>
          </w:tcPr>
          <w:p w:rsidR="00EF78D0" w:rsidRDefault="00337A19">
            <w:pPr>
              <w:snapToGrid w:val="0"/>
              <w:rPr>
                <w:rFonts w:ascii="仿宋_GB2312" w:eastAsia="仿宋_GB2312" w:hAnsi="宋体"/>
                <w:szCs w:val="21"/>
              </w:rPr>
            </w:pPr>
            <w:r>
              <w:rPr>
                <w:rFonts w:ascii="仿宋_GB2312" w:eastAsia="仿宋_GB2312" w:hAnsi="宋体" w:hint="eastAsia"/>
                <w:szCs w:val="21"/>
              </w:rPr>
              <w:t>1.互联网＋</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2.互联网＋时代的教育新景象</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3.互联网＋时代的教育变革</w:t>
            </w:r>
          </w:p>
          <w:p w:rsidR="00EF78D0" w:rsidRDefault="00337A19">
            <w:pPr>
              <w:adjustRightInd w:val="0"/>
              <w:snapToGrid w:val="0"/>
              <w:rPr>
                <w:rFonts w:ascii="仿宋_GB2312" w:eastAsia="仿宋_GB2312" w:hAnsi="微软雅黑"/>
                <w:szCs w:val="21"/>
              </w:rPr>
            </w:pPr>
            <w:r>
              <w:rPr>
                <w:rFonts w:ascii="仿宋_GB2312" w:eastAsia="仿宋_GB2312" w:hAnsi="宋体" w:hint="eastAsia"/>
                <w:szCs w:val="21"/>
              </w:rPr>
              <w:t>4.互联网+教育时代，教师需要完成哪些转变</w:t>
            </w:r>
          </w:p>
        </w:tc>
        <w:tc>
          <w:tcPr>
            <w:tcW w:w="27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1.了解互联网＋的时代内涵</w:t>
            </w:r>
          </w:p>
          <w:p w:rsidR="00EF78D0" w:rsidRDefault="00337A19">
            <w:pPr>
              <w:snapToGrid w:val="0"/>
              <w:rPr>
                <w:rFonts w:ascii="仿宋_GB2312" w:eastAsia="仿宋_GB2312" w:hAnsi="宋体"/>
                <w:szCs w:val="21"/>
              </w:rPr>
            </w:pPr>
            <w:r>
              <w:rPr>
                <w:rFonts w:ascii="仿宋_GB2312" w:eastAsia="仿宋_GB2312" w:hAnsi="宋体" w:hint="eastAsia"/>
                <w:szCs w:val="21"/>
              </w:rPr>
              <w:t>2.了解E-learning，翻转课堂，慕课，微课，智慧教室，混合式学习，走班，BYOD,探究性学习</w:t>
            </w:r>
          </w:p>
        </w:tc>
        <w:tc>
          <w:tcPr>
            <w:tcW w:w="234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教学方法：讲授、案例分析、讨论；</w:t>
            </w:r>
          </w:p>
          <w:p w:rsidR="00EF78D0" w:rsidRDefault="00337A19">
            <w:pPr>
              <w:adjustRightInd w:val="0"/>
              <w:snapToGrid w:val="0"/>
              <w:rPr>
                <w:rFonts w:ascii="仿宋_GB2312" w:eastAsia="仿宋_GB2312" w:hAnsi="微软雅黑"/>
                <w:szCs w:val="21"/>
              </w:rPr>
            </w:pPr>
            <w:r>
              <w:rPr>
                <w:rFonts w:ascii="仿宋_GB2312" w:eastAsia="仿宋_GB2312" w:hint="eastAsia"/>
                <w:szCs w:val="21"/>
              </w:rPr>
              <w:t>教学手段：教学视频分析、多媒体课件和传统教学相结合。</w:t>
            </w:r>
          </w:p>
        </w:tc>
        <w:tc>
          <w:tcPr>
            <w:tcW w:w="127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3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3.思想政治教育的专业定位</w:t>
            </w:r>
          </w:p>
        </w:tc>
        <w:tc>
          <w:tcPr>
            <w:tcW w:w="1964" w:type="dxa"/>
            <w:vAlign w:val="center"/>
          </w:tcPr>
          <w:p w:rsidR="00EF78D0" w:rsidRDefault="00337A19">
            <w:pPr>
              <w:snapToGrid w:val="0"/>
              <w:ind w:leftChars="50" w:left="105" w:rightChars="50" w:right="105"/>
              <w:rPr>
                <w:rFonts w:ascii="仿宋_GB2312" w:eastAsia="仿宋_GB2312" w:hAnsi="宋体" w:cs="宋体"/>
                <w:szCs w:val="21"/>
              </w:rPr>
            </w:pPr>
            <w:r>
              <w:rPr>
                <w:rFonts w:ascii="仿宋_GB2312" w:eastAsia="仿宋_GB2312" w:hAnsi="宋体" w:cs="宋体" w:hint="eastAsia"/>
                <w:szCs w:val="21"/>
              </w:rPr>
              <w:t>课程目标1、2、3</w:t>
            </w:r>
          </w:p>
        </w:tc>
        <w:tc>
          <w:tcPr>
            <w:tcW w:w="4127" w:type="dxa"/>
            <w:vAlign w:val="center"/>
          </w:tcPr>
          <w:p w:rsidR="00EF78D0" w:rsidRDefault="00337A19">
            <w:pPr>
              <w:snapToGrid w:val="0"/>
              <w:rPr>
                <w:rFonts w:ascii="仿宋_GB2312" w:eastAsia="仿宋_GB2312" w:hAnsi="宋体"/>
                <w:szCs w:val="21"/>
              </w:rPr>
            </w:pPr>
            <w:r>
              <w:rPr>
                <w:rFonts w:ascii="仿宋_GB2312" w:eastAsia="仿宋_GB2312" w:hAnsi="宋体" w:hint="eastAsia"/>
                <w:szCs w:val="21"/>
              </w:rPr>
              <w:t>1</w:t>
            </w:r>
            <w:r>
              <w:rPr>
                <w:rFonts w:ascii="Times New Roman" w:eastAsia="仿宋_GB2312" w:hAnsi="Times New Roman"/>
                <w:szCs w:val="21"/>
              </w:rPr>
              <w:t>.</w:t>
            </w:r>
            <w:r>
              <w:rPr>
                <w:rFonts w:ascii="仿宋_GB2312" w:eastAsia="仿宋_GB2312" w:hAnsi="宋体" w:hint="eastAsia"/>
                <w:szCs w:val="21"/>
              </w:rPr>
              <w:t>高等学校的专业划分与设置</w:t>
            </w:r>
          </w:p>
          <w:p w:rsidR="00EF78D0" w:rsidRDefault="00337A19">
            <w:pPr>
              <w:snapToGrid w:val="0"/>
              <w:rPr>
                <w:rFonts w:ascii="仿宋_GB2312" w:eastAsia="仿宋_GB2312" w:hAnsi="宋体"/>
                <w:szCs w:val="21"/>
              </w:rPr>
            </w:pPr>
            <w:r>
              <w:rPr>
                <w:rFonts w:ascii="仿宋_GB2312" w:eastAsia="仿宋_GB2312" w:hAnsi="宋体" w:hint="eastAsia"/>
                <w:szCs w:val="21"/>
              </w:rPr>
              <w:t>2</w:t>
            </w:r>
            <w:r>
              <w:rPr>
                <w:rFonts w:ascii="Times New Roman" w:eastAsia="仿宋_GB2312" w:hAnsi="Times New Roman"/>
                <w:szCs w:val="21"/>
              </w:rPr>
              <w:t>.</w:t>
            </w:r>
            <w:r>
              <w:rPr>
                <w:rFonts w:ascii="仿宋_GB2312" w:eastAsia="仿宋_GB2312" w:hAnsi="宋体" w:hint="eastAsia"/>
                <w:szCs w:val="21"/>
              </w:rPr>
              <w:t>思想政治教育专业的学科归属</w:t>
            </w:r>
          </w:p>
          <w:p w:rsidR="00EF78D0" w:rsidRDefault="00337A19">
            <w:pPr>
              <w:snapToGrid w:val="0"/>
              <w:rPr>
                <w:rFonts w:ascii="仿宋_GB2312" w:eastAsia="仿宋_GB2312" w:hAnsi="宋体"/>
                <w:szCs w:val="21"/>
              </w:rPr>
            </w:pPr>
            <w:r>
              <w:rPr>
                <w:rFonts w:ascii="仿宋_GB2312" w:eastAsia="仿宋_GB2312" w:hAnsi="宋体" w:hint="eastAsia"/>
                <w:szCs w:val="21"/>
              </w:rPr>
              <w:t>3</w:t>
            </w:r>
            <w:r>
              <w:rPr>
                <w:rFonts w:ascii="Times New Roman" w:eastAsia="仿宋_GB2312" w:hAnsi="Times New Roman"/>
                <w:szCs w:val="21"/>
              </w:rPr>
              <w:t>.</w:t>
            </w:r>
            <w:r>
              <w:rPr>
                <w:rFonts w:ascii="仿宋_GB2312" w:eastAsia="仿宋_GB2312" w:hAnsi="宋体" w:hint="eastAsia"/>
                <w:szCs w:val="21"/>
              </w:rPr>
              <w:t>思想政治教育专业的历史沿革</w:t>
            </w:r>
          </w:p>
          <w:p w:rsidR="00EF78D0" w:rsidRDefault="00337A19">
            <w:pPr>
              <w:snapToGrid w:val="0"/>
              <w:rPr>
                <w:rFonts w:ascii="仿宋_GB2312" w:eastAsia="仿宋_GB2312" w:hAnsi="宋体"/>
                <w:szCs w:val="21"/>
              </w:rPr>
            </w:pPr>
            <w:r>
              <w:rPr>
                <w:rFonts w:ascii="仿宋_GB2312" w:eastAsia="仿宋_GB2312" w:hAnsi="宋体" w:hint="eastAsia"/>
                <w:szCs w:val="21"/>
              </w:rPr>
              <w:t>4</w:t>
            </w:r>
            <w:r>
              <w:rPr>
                <w:rFonts w:ascii="仿宋_GB2312" w:eastAsia="仿宋_GB2312" w:hAnsi="宋体"/>
                <w:szCs w:val="21"/>
              </w:rPr>
              <w:t>.</w:t>
            </w:r>
            <w:r>
              <w:rPr>
                <w:rFonts w:ascii="仿宋_GB2312" w:eastAsia="仿宋_GB2312" w:hAnsi="宋体" w:hint="eastAsia"/>
                <w:szCs w:val="21"/>
              </w:rPr>
              <w:t>思想政治教育专业的价值追求</w:t>
            </w:r>
          </w:p>
          <w:p w:rsidR="00EF78D0" w:rsidRDefault="00337A19">
            <w:pPr>
              <w:snapToGrid w:val="0"/>
              <w:rPr>
                <w:rFonts w:ascii="仿宋_GB2312" w:eastAsia="仿宋_GB2312" w:hAnsi="宋体"/>
                <w:szCs w:val="21"/>
              </w:rPr>
            </w:pPr>
            <w:r>
              <w:rPr>
                <w:rFonts w:ascii="仿宋_GB2312" w:eastAsia="仿宋_GB2312" w:hAnsi="宋体" w:hint="eastAsia"/>
                <w:szCs w:val="21"/>
              </w:rPr>
              <w:t>5</w:t>
            </w:r>
            <w:r>
              <w:rPr>
                <w:rFonts w:ascii="仿宋_GB2312" w:eastAsia="仿宋_GB2312" w:hAnsi="宋体"/>
                <w:szCs w:val="21"/>
              </w:rPr>
              <w:t>.</w:t>
            </w:r>
            <w:r>
              <w:rPr>
                <w:rFonts w:ascii="仿宋_GB2312" w:eastAsia="仿宋_GB2312" w:hAnsi="宋体" w:hint="eastAsia"/>
                <w:szCs w:val="21"/>
              </w:rPr>
              <w:t>我校思想政治教育专业的发展</w:t>
            </w:r>
          </w:p>
        </w:tc>
        <w:tc>
          <w:tcPr>
            <w:tcW w:w="2700" w:type="dxa"/>
            <w:vAlign w:val="center"/>
          </w:tcPr>
          <w:p w:rsidR="00EF78D0" w:rsidRDefault="00337A19">
            <w:pPr>
              <w:snapToGrid w:val="0"/>
              <w:rPr>
                <w:rFonts w:ascii="仿宋_GB2312" w:eastAsia="仿宋_GB2312" w:hAnsi="宋体"/>
                <w:szCs w:val="21"/>
              </w:rPr>
            </w:pPr>
            <w:r>
              <w:rPr>
                <w:rFonts w:ascii="仿宋_GB2312" w:eastAsia="仿宋_GB2312" w:hAnsi="宋体" w:hint="eastAsia"/>
                <w:szCs w:val="21"/>
              </w:rPr>
              <w:t>1．了解高等学校的专业划分与设置，了解思想政治教育专业的学科归属</w:t>
            </w:r>
          </w:p>
          <w:p w:rsidR="00EF78D0" w:rsidRDefault="00337A19">
            <w:pPr>
              <w:snapToGrid w:val="0"/>
              <w:rPr>
                <w:rFonts w:ascii="仿宋_GB2312" w:eastAsia="仿宋_GB2312" w:hAnsi="宋体"/>
                <w:szCs w:val="21"/>
              </w:rPr>
            </w:pPr>
            <w:r>
              <w:rPr>
                <w:rFonts w:ascii="仿宋_GB2312" w:eastAsia="仿宋_GB2312" w:hAnsi="宋体" w:hint="eastAsia"/>
                <w:szCs w:val="21"/>
              </w:rPr>
              <w:t>2．理解思想政治教育专业的历史沿革和价值追求</w:t>
            </w:r>
          </w:p>
        </w:tc>
        <w:tc>
          <w:tcPr>
            <w:tcW w:w="234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教学方法：讲授、案例分析、讨论；</w:t>
            </w:r>
          </w:p>
          <w:p w:rsidR="00EF78D0" w:rsidRDefault="00337A19">
            <w:pPr>
              <w:adjustRightInd w:val="0"/>
              <w:snapToGrid w:val="0"/>
              <w:rPr>
                <w:rFonts w:ascii="仿宋_GB2312" w:eastAsia="仿宋_GB2312" w:hAnsi="微软雅黑"/>
                <w:szCs w:val="21"/>
              </w:rPr>
            </w:pPr>
            <w:r>
              <w:rPr>
                <w:rFonts w:ascii="仿宋_GB2312" w:eastAsia="仿宋_GB2312" w:hint="eastAsia"/>
                <w:szCs w:val="21"/>
              </w:rPr>
              <w:t>教学手段：教学视频分析、多媒体课件和传统教学相结合。</w:t>
            </w:r>
          </w:p>
        </w:tc>
        <w:tc>
          <w:tcPr>
            <w:tcW w:w="127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3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4.新版人才培养方案与学习发展规划</w:t>
            </w:r>
          </w:p>
        </w:tc>
        <w:tc>
          <w:tcPr>
            <w:tcW w:w="1964" w:type="dxa"/>
            <w:vAlign w:val="center"/>
          </w:tcPr>
          <w:p w:rsidR="00EF78D0" w:rsidRDefault="00337A19">
            <w:pPr>
              <w:snapToGrid w:val="0"/>
              <w:ind w:leftChars="50" w:left="105" w:rightChars="50" w:right="105"/>
              <w:rPr>
                <w:rFonts w:ascii="仿宋_GB2312" w:eastAsia="仿宋_GB2312" w:hAnsi="宋体" w:cs="宋体"/>
                <w:szCs w:val="21"/>
              </w:rPr>
            </w:pPr>
            <w:r>
              <w:rPr>
                <w:rFonts w:ascii="仿宋_GB2312" w:eastAsia="仿宋_GB2312" w:hAnsi="宋体" w:cs="宋体" w:hint="eastAsia"/>
                <w:szCs w:val="21"/>
              </w:rPr>
              <w:t>课程目标2、3</w:t>
            </w:r>
          </w:p>
        </w:tc>
        <w:tc>
          <w:tcPr>
            <w:tcW w:w="4127" w:type="dxa"/>
            <w:vAlign w:val="center"/>
          </w:tcPr>
          <w:p w:rsidR="00EF78D0" w:rsidRDefault="00337A19">
            <w:pPr>
              <w:snapToGrid w:val="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szCs w:val="21"/>
              </w:rPr>
              <w:t>.</w:t>
            </w:r>
            <w:r>
              <w:rPr>
                <w:rFonts w:ascii="仿宋_GB2312" w:eastAsia="仿宋_GB2312" w:hAnsi="宋体" w:hint="eastAsia"/>
                <w:szCs w:val="21"/>
              </w:rPr>
              <w:t>新版思想政治教育专业人才培养方案的指导思想、结构与核心内容</w:t>
            </w:r>
          </w:p>
          <w:p w:rsidR="00EF78D0" w:rsidRDefault="00337A19">
            <w:pPr>
              <w:snapToGrid w:val="0"/>
              <w:rPr>
                <w:rFonts w:ascii="仿宋_GB2312" w:eastAsia="仿宋_GB2312" w:hAnsi="宋体"/>
                <w:szCs w:val="21"/>
              </w:rPr>
            </w:pPr>
            <w:r>
              <w:rPr>
                <w:rFonts w:ascii="仿宋_GB2312" w:eastAsia="仿宋_GB2312" w:hAnsi="宋体" w:hint="eastAsia"/>
                <w:szCs w:val="21"/>
              </w:rPr>
              <w:t>2</w:t>
            </w:r>
            <w:r>
              <w:rPr>
                <w:rFonts w:ascii="仿宋_GB2312" w:eastAsia="仿宋_GB2312" w:hAnsi="宋体"/>
                <w:szCs w:val="21"/>
              </w:rPr>
              <w:t>.</w:t>
            </w:r>
            <w:r>
              <w:rPr>
                <w:rFonts w:ascii="仿宋_GB2312" w:eastAsia="仿宋_GB2312" w:hAnsi="宋体" w:hint="eastAsia"/>
                <w:szCs w:val="21"/>
              </w:rPr>
              <w:t>思想政治教育专业学生发展的基本目标与多样化追求</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w:t>
            </w:r>
            <w:r>
              <w:rPr>
                <w:rFonts w:ascii="仿宋_GB2312" w:eastAsia="仿宋_GB2312" w:hAnsi="微软雅黑"/>
                <w:szCs w:val="21"/>
              </w:rPr>
              <w:t>.</w:t>
            </w:r>
            <w:r>
              <w:rPr>
                <w:rFonts w:ascii="仿宋_GB2312" w:eastAsia="仿宋_GB2312" w:hAnsi="宋体" w:hint="eastAsia"/>
                <w:szCs w:val="21"/>
              </w:rPr>
              <w:t>学会学习 学会成长 学会选择 学会发展 学会改变</w:t>
            </w:r>
          </w:p>
        </w:tc>
        <w:tc>
          <w:tcPr>
            <w:tcW w:w="2700" w:type="dxa"/>
            <w:vAlign w:val="center"/>
          </w:tcPr>
          <w:p w:rsidR="00EF78D0" w:rsidRDefault="00337A19">
            <w:pPr>
              <w:snapToGrid w:val="0"/>
              <w:rPr>
                <w:rFonts w:ascii="仿宋_GB2312" w:eastAsia="仿宋_GB2312" w:hAnsi="宋体"/>
                <w:szCs w:val="21"/>
              </w:rPr>
            </w:pPr>
            <w:r>
              <w:rPr>
                <w:rFonts w:ascii="仿宋_GB2312" w:eastAsia="仿宋_GB2312" w:hAnsi="宋体" w:hint="eastAsia"/>
                <w:szCs w:val="21"/>
              </w:rPr>
              <w:t>1. 了解新版思想政治教育专业人才培养方案的指导思想、结构与核心内容</w:t>
            </w:r>
          </w:p>
          <w:p w:rsidR="00EF78D0" w:rsidRDefault="00337A19">
            <w:pPr>
              <w:snapToGrid w:val="0"/>
              <w:rPr>
                <w:rFonts w:ascii="仿宋_GB2312" w:eastAsia="仿宋_GB2312" w:hAnsi="宋体"/>
                <w:szCs w:val="21"/>
              </w:rPr>
            </w:pPr>
            <w:r>
              <w:rPr>
                <w:rFonts w:ascii="仿宋_GB2312" w:eastAsia="仿宋_GB2312" w:hAnsi="宋体" w:hint="eastAsia"/>
                <w:szCs w:val="21"/>
              </w:rPr>
              <w:t xml:space="preserve">2. </w:t>
            </w:r>
            <w:r>
              <w:rPr>
                <w:rFonts w:ascii="仿宋_GB2312" w:eastAsia="仿宋_GB2312" w:hAnsi="宋体" w:hint="eastAsia"/>
                <w:bCs/>
                <w:szCs w:val="21"/>
              </w:rPr>
              <w:t>增强专业适应性，做好学习生涯的规划设计。</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w:t>
            </w:r>
            <w:r>
              <w:rPr>
                <w:rFonts w:ascii="仿宋_GB2312" w:eastAsia="仿宋_GB2312" w:hAnsi="宋体" w:hint="eastAsia"/>
                <w:szCs w:val="21"/>
              </w:rPr>
              <w:t xml:space="preserve"> 学会五大理念，为终身学习打下基础</w:t>
            </w:r>
          </w:p>
        </w:tc>
        <w:tc>
          <w:tcPr>
            <w:tcW w:w="234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教学方法：讲授、方案分析、讨论；</w:t>
            </w:r>
          </w:p>
          <w:p w:rsidR="00EF78D0" w:rsidRDefault="00337A19">
            <w:pPr>
              <w:adjustRightInd w:val="0"/>
              <w:snapToGrid w:val="0"/>
              <w:rPr>
                <w:rFonts w:ascii="仿宋_GB2312" w:eastAsia="仿宋_GB2312" w:hAnsi="微软雅黑"/>
                <w:szCs w:val="21"/>
              </w:rPr>
            </w:pPr>
            <w:r>
              <w:rPr>
                <w:rFonts w:ascii="仿宋_GB2312" w:eastAsia="仿宋_GB2312" w:hint="eastAsia"/>
                <w:szCs w:val="21"/>
              </w:rPr>
              <w:t>教学手段：教学视频分析、多媒体课件和传统教学相结合。</w:t>
            </w:r>
          </w:p>
        </w:tc>
        <w:tc>
          <w:tcPr>
            <w:tcW w:w="127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2学时</w:t>
            </w:r>
          </w:p>
        </w:tc>
      </w:tr>
    </w:tbl>
    <w:p w:rsidR="00EF78D0" w:rsidRDefault="00EF78D0" w:rsidP="000938CC">
      <w:pPr>
        <w:spacing w:beforeLines="50" w:afterLines="50" w:line="360" w:lineRule="auto"/>
        <w:ind w:firstLineChars="100" w:firstLine="240"/>
        <w:jc w:val="left"/>
        <w:rPr>
          <w:rFonts w:ascii="仿宋_GB2312" w:eastAsia="仿宋_GB2312" w:hAnsi="微软雅黑"/>
          <w:sz w:val="24"/>
          <w:szCs w:val="24"/>
        </w:rPr>
        <w:sectPr w:rsidR="00EF78D0">
          <w:pgSz w:w="16838" w:h="11906" w:orient="landscape"/>
          <w:pgMar w:top="1797" w:right="1440" w:bottom="1797" w:left="1440" w:header="851" w:footer="992" w:gutter="0"/>
          <w:cols w:space="720"/>
          <w:docGrid w:linePitch="312"/>
        </w:sectPr>
      </w:pPr>
    </w:p>
    <w:p w:rsidR="00EF78D0" w:rsidRDefault="00337A19" w:rsidP="000938CC">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 教学目标1的达成度通过课堂讨论和平时作业综合考评；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 教学目标2的达成度通过讨论发言水平和平时作业综合考评；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 教学目标3的达成度通过平时考勤、课堂表现和平时作业综合考评。</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EF78D0" w:rsidRDefault="00337A19">
      <w:pPr>
        <w:snapToGrid w:val="0"/>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课程成绩包括3个部分，分别为</w:t>
      </w:r>
      <w:r>
        <w:rPr>
          <w:rFonts w:ascii="仿宋_GB2312" w:eastAsia="仿宋_GB2312" w:hint="eastAsia"/>
          <w:sz w:val="24"/>
          <w:szCs w:val="24"/>
        </w:rPr>
        <w:t>出勤、</w:t>
      </w:r>
      <w:r>
        <w:rPr>
          <w:rFonts w:ascii="仿宋_GB2312" w:eastAsia="仿宋_GB2312" w:hAnsi="微软雅黑" w:hint="eastAsia"/>
          <w:sz w:val="24"/>
          <w:szCs w:val="24"/>
        </w:rPr>
        <w:t>课堂表现和平时作业。具体要求及成绩评定方法如下：</w:t>
      </w:r>
    </w:p>
    <w:p w:rsidR="00EF78D0" w:rsidRDefault="00337A19">
      <w:pPr>
        <w:pStyle w:val="Default"/>
        <w:snapToGrid w:val="0"/>
        <w:spacing w:line="360" w:lineRule="auto"/>
        <w:ind w:firstLineChars="200" w:firstLine="480"/>
        <w:rPr>
          <w:rFonts w:ascii="仿宋_GB2312" w:eastAsia="仿宋_GB2312" w:hint="default"/>
          <w:color w:val="auto"/>
          <w:kern w:val="2"/>
        </w:rPr>
      </w:pPr>
      <w:r>
        <w:rPr>
          <w:rFonts w:ascii="仿宋_GB2312" w:eastAsia="仿宋_GB2312"/>
          <w:color w:val="auto"/>
          <w:kern w:val="2"/>
        </w:rPr>
        <w:t>1.出勤（20%）</w:t>
      </w:r>
    </w:p>
    <w:p w:rsidR="00EF78D0" w:rsidRDefault="00337A19">
      <w:pPr>
        <w:pStyle w:val="Default"/>
        <w:snapToGrid w:val="0"/>
        <w:spacing w:line="360" w:lineRule="auto"/>
        <w:ind w:firstLineChars="200" w:firstLine="480"/>
        <w:rPr>
          <w:rFonts w:ascii="仿宋_GB2312" w:eastAsia="仿宋_GB2312" w:hint="default"/>
          <w:color w:val="auto"/>
          <w:kern w:val="2"/>
        </w:rPr>
      </w:pPr>
      <w:r>
        <w:rPr>
          <w:rFonts w:ascii="仿宋_GB2312" w:eastAsia="仿宋_GB2312"/>
          <w:color w:val="auto"/>
          <w:kern w:val="2"/>
        </w:rPr>
        <w:t>设此考核项目，目的是控制无故缺课和课堂懒散无纪律情况，具体方案为：总分为100分，无故旷课一次扣5分，无故旷课超过学校规定次数者，按学校有关规定处理。</w:t>
      </w:r>
    </w:p>
    <w:p w:rsidR="00EF78D0" w:rsidRDefault="00337A19">
      <w:pPr>
        <w:pStyle w:val="Default"/>
        <w:snapToGrid w:val="0"/>
        <w:spacing w:line="360" w:lineRule="auto"/>
        <w:ind w:firstLineChars="200" w:firstLine="480"/>
        <w:rPr>
          <w:rFonts w:ascii="仿宋_GB2312" w:eastAsia="仿宋_GB2312" w:hint="default"/>
          <w:color w:val="auto"/>
          <w:kern w:val="2"/>
        </w:rPr>
      </w:pPr>
      <w:r>
        <w:rPr>
          <w:rFonts w:ascii="仿宋_GB2312" w:eastAsia="仿宋_GB2312"/>
          <w:color w:val="auto"/>
          <w:kern w:val="2"/>
        </w:rPr>
        <w:t>2.课堂表现（40%）</w:t>
      </w:r>
    </w:p>
    <w:p w:rsidR="00EF78D0" w:rsidRDefault="00337A19">
      <w:pPr>
        <w:pStyle w:val="Default"/>
        <w:snapToGrid w:val="0"/>
        <w:spacing w:line="360" w:lineRule="auto"/>
        <w:ind w:firstLineChars="200" w:firstLine="480"/>
        <w:rPr>
          <w:rFonts w:ascii="仿宋_GB2312" w:eastAsia="仿宋_GB2312" w:hint="default"/>
          <w:color w:val="auto"/>
          <w:kern w:val="2"/>
        </w:rPr>
      </w:pPr>
      <w:r>
        <w:rPr>
          <w:rFonts w:ascii="仿宋_GB2312" w:eastAsia="仿宋_GB2312"/>
          <w:color w:val="auto"/>
          <w:kern w:val="2"/>
        </w:rPr>
        <w:t>要求学生积极参与课堂讨论，认真听讲基础分80分，主动发言一次且言之有理者加5分，上限20分；上课睡觉、玩手机、吃零食者被老师发现一次扣5分。</w:t>
      </w:r>
    </w:p>
    <w:p w:rsidR="00EF78D0" w:rsidRDefault="00337A19">
      <w:pPr>
        <w:pStyle w:val="Default"/>
        <w:snapToGrid w:val="0"/>
        <w:spacing w:line="360" w:lineRule="auto"/>
        <w:ind w:firstLineChars="200" w:firstLine="480"/>
        <w:rPr>
          <w:rFonts w:ascii="仿宋_GB2312" w:eastAsia="仿宋_GB2312" w:hint="default"/>
          <w:color w:val="auto"/>
          <w:kern w:val="2"/>
        </w:rPr>
      </w:pPr>
      <w:r>
        <w:rPr>
          <w:rFonts w:ascii="仿宋_GB2312" w:eastAsia="仿宋_GB2312"/>
          <w:color w:val="auto"/>
          <w:kern w:val="2"/>
        </w:rPr>
        <w:t>3.平时作业（40%）</w:t>
      </w:r>
    </w:p>
    <w:p w:rsidR="00EF78D0" w:rsidRDefault="00337A19">
      <w:pPr>
        <w:pStyle w:val="Default"/>
        <w:snapToGrid w:val="0"/>
        <w:spacing w:line="360" w:lineRule="auto"/>
        <w:ind w:firstLineChars="200" w:firstLine="480"/>
        <w:rPr>
          <w:rFonts w:ascii="仿宋_GB2312" w:eastAsia="仿宋_GB2312" w:hint="default"/>
          <w:color w:val="auto"/>
          <w:kern w:val="2"/>
        </w:rPr>
      </w:pPr>
      <w:r>
        <w:rPr>
          <w:rFonts w:ascii="仿宋_GB2312" w:eastAsia="仿宋_GB2312"/>
          <w:color w:val="auto"/>
          <w:kern w:val="2"/>
        </w:rPr>
        <w:t>1次书面作业，总分为100分。迟交一个星期以内者成绩降10分处理，迟交一个星期者，本次作业以0分计算。</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六、课程教材及主要参考书</w:t>
      </w:r>
    </w:p>
    <w:p w:rsidR="00EF78D0" w:rsidRDefault="00337A19" w:rsidP="000938CC">
      <w:pPr>
        <w:spacing w:beforeLines="50" w:afterLines="50" w:line="460" w:lineRule="exact"/>
        <w:ind w:firstLineChars="147" w:firstLine="310"/>
        <w:rPr>
          <w:rFonts w:ascii="黑体" w:eastAsia="黑体" w:hAnsi="黑体"/>
          <w:b/>
          <w:sz w:val="24"/>
          <w:szCs w:val="24"/>
        </w:rPr>
      </w:pPr>
      <w:r>
        <w:rPr>
          <w:b/>
          <w:kern w:val="0"/>
          <w:szCs w:val="21"/>
        </w:rPr>
        <w:t xml:space="preserve">  </w:t>
      </w:r>
      <w:r>
        <w:rPr>
          <w:rFonts w:hint="eastAsia"/>
          <w:b/>
          <w:kern w:val="0"/>
          <w:sz w:val="24"/>
          <w:szCs w:val="24"/>
        </w:rPr>
        <w:t xml:space="preserve"> </w:t>
      </w:r>
      <w:r>
        <w:rPr>
          <w:rFonts w:ascii="黑体" w:eastAsia="黑体" w:hAnsi="黑体"/>
          <w:b/>
          <w:sz w:val="24"/>
          <w:szCs w:val="24"/>
        </w:rPr>
        <w:t>1</w:t>
      </w:r>
      <w:r>
        <w:rPr>
          <w:rFonts w:ascii="黑体" w:eastAsia="黑体" w:hAnsi="黑体" w:hint="eastAsia"/>
          <w:b/>
          <w:sz w:val="24"/>
          <w:szCs w:val="24"/>
        </w:rPr>
        <w:t>. 建议教材</w:t>
      </w:r>
    </w:p>
    <w:p w:rsidR="00EF78D0" w:rsidRDefault="00337A19" w:rsidP="000938CC">
      <w:pPr>
        <w:spacing w:beforeLines="50" w:afterLines="50" w:line="460" w:lineRule="exact"/>
        <w:ind w:firstLineChars="147" w:firstLine="353"/>
        <w:rPr>
          <w:rFonts w:ascii="仿宋_GB2312" w:eastAsia="仿宋_GB2312" w:hAnsi="Times New Roman"/>
          <w:sz w:val="24"/>
          <w:szCs w:val="24"/>
        </w:rPr>
      </w:pPr>
      <w:r>
        <w:rPr>
          <w:rFonts w:ascii="仿宋_GB2312" w:eastAsia="仿宋_GB2312" w:hAnsi="Times New Roman"/>
          <w:sz w:val="24"/>
          <w:szCs w:val="24"/>
        </w:rPr>
        <w:t xml:space="preserve"> </w:t>
      </w:r>
      <w:r>
        <w:rPr>
          <w:rFonts w:ascii="仿宋_GB2312" w:eastAsia="仿宋_GB2312" w:hAnsi="Times New Roman" w:hint="eastAsia"/>
          <w:sz w:val="24"/>
          <w:szCs w:val="24"/>
        </w:rPr>
        <w:t xml:space="preserve"> </w:t>
      </w:r>
      <w:r>
        <w:rPr>
          <w:rFonts w:ascii="仿宋_GB2312" w:eastAsia="仿宋_GB2312" w:hAnsi="Times New Roman"/>
          <w:sz w:val="24"/>
          <w:szCs w:val="24"/>
        </w:rPr>
        <w:t xml:space="preserve"> </w:t>
      </w:r>
      <w:r>
        <w:rPr>
          <w:rFonts w:ascii="仿宋_GB2312" w:eastAsia="仿宋_GB2312" w:hAnsi="Times New Roman" w:hint="eastAsia"/>
          <w:sz w:val="24"/>
          <w:szCs w:val="24"/>
        </w:rPr>
        <w:t>自编讲义</w:t>
      </w:r>
    </w:p>
    <w:p w:rsidR="00EF78D0" w:rsidRDefault="00337A19" w:rsidP="000938CC">
      <w:pPr>
        <w:spacing w:beforeLines="50" w:afterLines="50" w:line="460" w:lineRule="exact"/>
        <w:ind w:firstLineChars="294" w:firstLine="708"/>
        <w:rPr>
          <w:rFonts w:ascii="黑体" w:eastAsia="黑体" w:hAnsi="黑体"/>
          <w:b/>
          <w:sz w:val="24"/>
          <w:szCs w:val="24"/>
        </w:rPr>
      </w:pPr>
      <w:r>
        <w:rPr>
          <w:rFonts w:ascii="黑体" w:eastAsia="黑体" w:hAnsi="黑体"/>
          <w:b/>
          <w:sz w:val="24"/>
          <w:szCs w:val="24"/>
        </w:rPr>
        <w:t>2</w:t>
      </w:r>
      <w:r>
        <w:rPr>
          <w:rFonts w:ascii="黑体" w:eastAsia="黑体" w:hAnsi="黑体" w:hint="eastAsia"/>
          <w:b/>
          <w:sz w:val="24"/>
          <w:szCs w:val="24"/>
        </w:rPr>
        <w:t>. 主要参考书</w:t>
      </w:r>
    </w:p>
    <w:p w:rsidR="00EF78D0" w:rsidRDefault="00337A19" w:rsidP="000938CC">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贺国庆.外国高等教育</w:t>
      </w:r>
      <w:r w:rsidR="00AF739E">
        <w:rPr>
          <w:rFonts w:ascii="仿宋_GB2312" w:eastAsia="仿宋_GB2312" w:hAnsi="微软雅黑" w:hint="eastAsia"/>
          <w:sz w:val="24"/>
          <w:szCs w:val="24"/>
        </w:rPr>
        <w:t>史</w:t>
      </w:r>
      <w:r>
        <w:rPr>
          <w:rFonts w:ascii="仿宋_GB2312" w:eastAsia="仿宋_GB2312" w:hAnsi="微软雅黑" w:hint="eastAsia"/>
          <w:sz w:val="24"/>
          <w:szCs w:val="24"/>
        </w:rPr>
        <w:t>.北京：人民教育出版社,2006.</w:t>
      </w:r>
    </w:p>
    <w:p w:rsidR="00EF78D0" w:rsidRDefault="00337A19" w:rsidP="000938CC">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董良宝.</w:t>
      </w:r>
      <w:r w:rsidR="00AF739E">
        <w:rPr>
          <w:rFonts w:ascii="仿宋_GB2312" w:eastAsia="仿宋_GB2312" w:hAnsi="微软雅黑" w:hint="eastAsia"/>
          <w:sz w:val="24"/>
          <w:szCs w:val="24"/>
        </w:rPr>
        <w:t>中国近现代高等教育史</w:t>
      </w:r>
      <w:r>
        <w:rPr>
          <w:rFonts w:ascii="仿宋_GB2312" w:eastAsia="仿宋_GB2312" w:hAnsi="微软雅黑" w:hint="eastAsia"/>
          <w:sz w:val="24"/>
          <w:szCs w:val="24"/>
        </w:rPr>
        <w:t>.武汉：华中科技大学出版社,2007.</w:t>
      </w:r>
    </w:p>
    <w:p w:rsidR="00EF78D0" w:rsidRDefault="00337A19" w:rsidP="000938CC">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sz w:val="24"/>
          <w:szCs w:val="24"/>
        </w:rPr>
        <w:t>[3]阿里研究院</w:t>
      </w:r>
      <w:r>
        <w:rPr>
          <w:rFonts w:ascii="仿宋_GB2312" w:eastAsia="仿宋_GB2312" w:hAnsi="微软雅黑" w:hint="eastAsia"/>
          <w:sz w:val="24"/>
          <w:szCs w:val="24"/>
        </w:rPr>
        <w:t xml:space="preserve">.互联网＋ </w:t>
      </w:r>
      <w:r w:rsidR="00AF739E">
        <w:rPr>
          <w:rFonts w:ascii="仿宋_GB2312" w:eastAsia="仿宋_GB2312" w:hAnsi="微软雅黑" w:hint="eastAsia"/>
          <w:sz w:val="24"/>
          <w:szCs w:val="24"/>
        </w:rPr>
        <w:t>未来空间无限</w:t>
      </w:r>
      <w:r>
        <w:rPr>
          <w:rFonts w:ascii="仿宋_GB2312" w:eastAsia="仿宋_GB2312" w:hAnsi="微软雅黑" w:hint="eastAsia"/>
          <w:sz w:val="24"/>
          <w:szCs w:val="24"/>
        </w:rPr>
        <w:t>.北京：</w:t>
      </w:r>
      <w:r>
        <w:rPr>
          <w:rFonts w:ascii="仿宋_GB2312" w:eastAsia="仿宋_GB2312" w:hAnsi="微软雅黑"/>
          <w:sz w:val="24"/>
          <w:szCs w:val="24"/>
        </w:rPr>
        <w:t>人民出版社</w:t>
      </w:r>
      <w:r>
        <w:rPr>
          <w:rFonts w:ascii="仿宋_GB2312" w:eastAsia="仿宋_GB2312" w:hAnsi="微软雅黑" w:hint="eastAsia"/>
          <w:sz w:val="24"/>
          <w:szCs w:val="24"/>
        </w:rPr>
        <w:t>，2015.</w:t>
      </w:r>
    </w:p>
    <w:p w:rsidR="00EF78D0" w:rsidRDefault="00337A19" w:rsidP="000938CC">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sz w:val="24"/>
          <w:szCs w:val="24"/>
        </w:rPr>
        <w:t>[4]</w:t>
      </w:r>
      <w:hyperlink r:id="rId12" w:history="1">
        <w:r>
          <w:rPr>
            <w:rFonts w:ascii="仿宋_GB2312" w:eastAsia="仿宋_GB2312" w:hAnsi="微软雅黑"/>
            <w:sz w:val="24"/>
            <w:szCs w:val="24"/>
          </w:rPr>
          <w:t>刘少雪</w:t>
        </w:r>
      </w:hyperlink>
      <w:r>
        <w:rPr>
          <w:rFonts w:ascii="仿宋_GB2312" w:eastAsia="仿宋_GB2312" w:hAnsi="微软雅黑" w:hint="eastAsia"/>
          <w:sz w:val="24"/>
          <w:szCs w:val="24"/>
        </w:rPr>
        <w:t>.</w:t>
      </w:r>
      <w:r>
        <w:rPr>
          <w:rFonts w:ascii="仿宋_GB2312" w:eastAsia="仿宋_GB2312" w:hAnsi="微软雅黑"/>
          <w:sz w:val="24"/>
          <w:szCs w:val="24"/>
        </w:rPr>
        <w:t>高等学校本科专业结构、设置及管理机制研究</w:t>
      </w:r>
      <w:r>
        <w:rPr>
          <w:rFonts w:ascii="仿宋_GB2312" w:eastAsia="仿宋_GB2312" w:hAnsi="微软雅黑" w:hint="eastAsia"/>
          <w:sz w:val="24"/>
          <w:szCs w:val="24"/>
        </w:rPr>
        <w:t>.北京：</w:t>
      </w:r>
      <w:r>
        <w:rPr>
          <w:rFonts w:ascii="仿宋_GB2312" w:eastAsia="仿宋_GB2312" w:hAnsi="微软雅黑"/>
          <w:sz w:val="24"/>
          <w:szCs w:val="24"/>
        </w:rPr>
        <w:t>高等教育出版社,2009</w:t>
      </w:r>
    </w:p>
    <w:p w:rsidR="00EF78D0" w:rsidRDefault="00337A19" w:rsidP="000938CC">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sz w:val="24"/>
          <w:szCs w:val="24"/>
        </w:rPr>
        <w:lastRenderedPageBreak/>
        <w:t>[5]</w:t>
      </w:r>
      <w:r>
        <w:rPr>
          <w:rFonts w:ascii="仿宋_GB2312" w:eastAsia="仿宋_GB2312" w:hAnsi="微软雅黑" w:hint="eastAsia"/>
          <w:sz w:val="24"/>
          <w:szCs w:val="24"/>
        </w:rPr>
        <w:t>曾令辉主编.</w:t>
      </w:r>
      <w:r w:rsidR="00AF739E">
        <w:rPr>
          <w:rFonts w:ascii="仿宋_GB2312" w:eastAsia="仿宋_GB2312" w:hAnsi="微软雅黑" w:hint="eastAsia"/>
          <w:sz w:val="24"/>
          <w:szCs w:val="24"/>
        </w:rPr>
        <w:t>思想政治教育等专业学习指南</w:t>
      </w:r>
      <w:r>
        <w:rPr>
          <w:rFonts w:ascii="仿宋_GB2312" w:eastAsia="仿宋_GB2312" w:hAnsi="微软雅黑" w:hint="eastAsia"/>
          <w:sz w:val="24"/>
          <w:szCs w:val="24"/>
        </w:rPr>
        <w:t>.桂林：广西师范大学出版社,2007.</w:t>
      </w:r>
    </w:p>
    <w:p w:rsidR="00EF78D0" w:rsidRDefault="00337A19" w:rsidP="000938CC">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sz w:val="24"/>
          <w:szCs w:val="24"/>
        </w:rPr>
        <w:t>[6]</w:t>
      </w:r>
      <w:r>
        <w:rPr>
          <w:rFonts w:ascii="仿宋_GB2312" w:eastAsia="仿宋_GB2312" w:hAnsi="微软雅黑" w:hint="eastAsia"/>
          <w:sz w:val="24"/>
          <w:szCs w:val="24"/>
        </w:rPr>
        <w:t>宋锡辉等著.</w:t>
      </w:r>
      <w:r w:rsidR="00AF739E">
        <w:rPr>
          <w:rFonts w:ascii="仿宋_GB2312" w:eastAsia="仿宋_GB2312" w:hAnsi="微软雅黑" w:hint="eastAsia"/>
          <w:sz w:val="24"/>
          <w:szCs w:val="24"/>
        </w:rPr>
        <w:t>现代思想政治教育专业建设研究</w:t>
      </w:r>
      <w:r>
        <w:rPr>
          <w:rFonts w:ascii="仿宋_GB2312" w:eastAsia="仿宋_GB2312" w:hAnsi="微软雅黑" w:hint="eastAsia"/>
          <w:sz w:val="24"/>
          <w:szCs w:val="24"/>
        </w:rPr>
        <w:t>.北京：人民出版社，2010.</w:t>
      </w:r>
    </w:p>
    <w:p w:rsidR="00EF78D0" w:rsidRDefault="00337A19" w:rsidP="000938CC">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sz w:val="24"/>
          <w:szCs w:val="24"/>
        </w:rPr>
        <w:t>[7]</w:t>
      </w:r>
      <w:r>
        <w:rPr>
          <w:rFonts w:ascii="仿宋_GB2312" w:eastAsia="仿宋_GB2312" w:hAnsi="微软雅黑" w:hint="eastAsia"/>
          <w:sz w:val="24"/>
          <w:szCs w:val="24"/>
        </w:rPr>
        <w:t>赵金元主编.</w:t>
      </w:r>
      <w:r w:rsidR="00AF739E">
        <w:rPr>
          <w:rFonts w:ascii="仿宋_GB2312" w:eastAsia="仿宋_GB2312" w:hAnsi="微软雅黑" w:hint="eastAsia"/>
          <w:sz w:val="24"/>
          <w:szCs w:val="24"/>
        </w:rPr>
        <w:t>思想政治教育专业建设与教学改革研究</w:t>
      </w:r>
      <w:r>
        <w:rPr>
          <w:rFonts w:ascii="仿宋_GB2312" w:eastAsia="仿宋_GB2312" w:hAnsi="微软雅黑" w:hint="eastAsia"/>
          <w:sz w:val="24"/>
          <w:szCs w:val="24"/>
        </w:rPr>
        <w:t>.昆明：云南大学出版社，2009.</w:t>
      </w:r>
    </w:p>
    <w:p w:rsidR="00EF78D0" w:rsidRDefault="00EF78D0">
      <w:pPr>
        <w:pStyle w:val="a4"/>
        <w:snapToGrid w:val="0"/>
        <w:spacing w:line="360" w:lineRule="auto"/>
        <w:rPr>
          <w:b/>
        </w:rPr>
      </w:pPr>
    </w:p>
    <w:p w:rsidR="00EF78D0" w:rsidRDefault="00EF78D0">
      <w:pPr>
        <w:pStyle w:val="a4"/>
        <w:spacing w:line="460" w:lineRule="exact"/>
        <w:rPr>
          <w:b/>
        </w:rPr>
      </w:pPr>
    </w:p>
    <w:p w:rsidR="00EF78D0" w:rsidRDefault="00337A19">
      <w:pPr>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sidR="005428EB">
        <w:rPr>
          <w:rFonts w:ascii="仿宋_GB2312" w:eastAsia="仿宋_GB2312" w:hAnsi="微软雅黑" w:hint="eastAsia"/>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黑体" w:eastAsia="黑体" w:hAnsi="黑体" w:hint="eastAsia"/>
          <w:sz w:val="28"/>
          <w:szCs w:val="28"/>
        </w:rPr>
        <w:t>制订人：潘友梅</w:t>
      </w:r>
    </w:p>
    <w:p w:rsidR="00EF78D0" w:rsidRDefault="005428EB">
      <w:pPr>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EF78D0" w:rsidRDefault="00337A19">
      <w:pPr>
        <w:ind w:firstLineChars="2000" w:firstLine="5600"/>
        <w:jc w:val="left"/>
        <w:rPr>
          <w:rFonts w:ascii="黑体" w:eastAsia="黑体" w:hAnsi="黑体"/>
          <w:sz w:val="28"/>
          <w:szCs w:val="28"/>
        </w:rPr>
      </w:pPr>
      <w:r>
        <w:rPr>
          <w:rFonts w:ascii="黑体" w:eastAsia="黑体" w:hAnsi="黑体" w:hint="eastAsia"/>
          <w:sz w:val="28"/>
          <w:szCs w:val="28"/>
        </w:rPr>
        <w:t>2016年 12月</w:t>
      </w:r>
    </w:p>
    <w:p w:rsidR="00EF78D0" w:rsidRDefault="00EF78D0" w:rsidP="002D5F52">
      <w:pPr>
        <w:pStyle w:val="1"/>
        <w:spacing w:before="120" w:after="120"/>
        <w:jc w:val="both"/>
        <w:rPr>
          <w:rFonts w:hint="default"/>
        </w:rPr>
        <w:sectPr w:rsidR="00EF78D0">
          <w:headerReference w:type="default" r:id="rId13"/>
          <w:footerReference w:type="default" r:id="rId14"/>
          <w:pgSz w:w="11906" w:h="16838"/>
          <w:pgMar w:top="1440" w:right="1800" w:bottom="1440" w:left="1800" w:header="851" w:footer="992" w:gutter="0"/>
          <w:cols w:space="720"/>
          <w:docGrid w:linePitch="312"/>
        </w:sectPr>
      </w:pPr>
    </w:p>
    <w:p w:rsidR="00EF78D0" w:rsidRDefault="00337A19" w:rsidP="00047952">
      <w:pPr>
        <w:pStyle w:val="3"/>
        <w:spacing w:before="156" w:after="156"/>
      </w:pPr>
      <w:bookmarkStart w:id="32" w:name="_Toc22609"/>
      <w:bookmarkStart w:id="33" w:name="_Toc477463324"/>
      <w:bookmarkStart w:id="34" w:name="_Toc7315"/>
      <w:bookmarkStart w:id="35" w:name="_Toc29977"/>
      <w:bookmarkStart w:id="36" w:name="_Toc477779118"/>
      <w:bookmarkStart w:id="37" w:name="_Toc477784759"/>
      <w:r>
        <w:rPr>
          <w:rFonts w:hint="eastAsia"/>
        </w:rPr>
        <w:lastRenderedPageBreak/>
        <w:t>《文献检索与论文写作》课程教学大纲</w:t>
      </w:r>
      <w:bookmarkEnd w:id="32"/>
      <w:bookmarkEnd w:id="33"/>
      <w:bookmarkEnd w:id="34"/>
      <w:bookmarkEnd w:id="35"/>
      <w:bookmarkEnd w:id="36"/>
      <w:bookmarkEnd w:id="37"/>
    </w:p>
    <w:p w:rsidR="00EF78D0" w:rsidRDefault="00337A19" w:rsidP="000938CC">
      <w:pPr>
        <w:spacing w:beforeLines="50" w:afterLines="50" w:line="360" w:lineRule="auto"/>
        <w:rPr>
          <w:rFonts w:ascii="黑体" w:eastAsia="黑体" w:hAnsi="黑体"/>
          <w:b/>
          <w:sz w:val="28"/>
          <w:szCs w:val="28"/>
        </w:rPr>
      </w:pP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文献检索与论文写作</w:t>
            </w:r>
          </w:p>
        </w:tc>
      </w:tr>
      <w:tr w:rsidR="00EF78D0">
        <w:trPr>
          <w:trHeight w:val="614"/>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EF78D0" w:rsidRDefault="00AF739E">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学科专业基础平台必修</w:t>
            </w:r>
          </w:p>
        </w:tc>
      </w:tr>
      <w:tr w:rsidR="00EF78D0">
        <w:trPr>
          <w:trHeight w:val="608"/>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sz w:val="24"/>
                <w:szCs w:val="24"/>
              </w:rPr>
              <w:t>227B0001</w:t>
            </w:r>
          </w:p>
        </w:tc>
      </w:tr>
      <w:tr w:rsidR="00EF78D0">
        <w:trPr>
          <w:trHeight w:val="61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sz w:val="24"/>
                <w:szCs w:val="24"/>
              </w:rPr>
              <w:t>1</w:t>
            </w:r>
          </w:p>
        </w:tc>
      </w:tr>
      <w:tr w:rsidR="00EF78D0">
        <w:trPr>
          <w:trHeight w:val="59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sz w:val="24"/>
                <w:szCs w:val="24"/>
              </w:rPr>
              <w:t>8</w:t>
            </w:r>
            <w:r>
              <w:rPr>
                <w:rFonts w:ascii="仿宋_GB2312" w:eastAsia="仿宋_GB2312" w:hAnsi="微软雅黑" w:hint="eastAsia"/>
                <w:sz w:val="24"/>
                <w:szCs w:val="24"/>
              </w:rPr>
              <w:t>理论课时</w:t>
            </w:r>
            <w:r>
              <w:rPr>
                <w:rFonts w:ascii="仿宋_GB2312" w:eastAsia="仿宋_GB2312" w:hAnsi="微软雅黑"/>
                <w:sz w:val="24"/>
                <w:szCs w:val="24"/>
              </w:rPr>
              <w:t>+8</w:t>
            </w:r>
            <w:r>
              <w:rPr>
                <w:rFonts w:ascii="仿宋_GB2312" w:eastAsia="仿宋_GB2312" w:hAnsi="微软雅黑" w:hint="eastAsia"/>
                <w:sz w:val="24"/>
                <w:szCs w:val="24"/>
              </w:rPr>
              <w:t>实践学时</w:t>
            </w:r>
          </w:p>
        </w:tc>
      </w:tr>
      <w:tr w:rsidR="00EF78D0">
        <w:trPr>
          <w:trHeight w:val="632"/>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PRE-COURSE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无</w:t>
            </w:r>
          </w:p>
        </w:tc>
      </w:tr>
      <w:tr w:rsidR="00EF78D0">
        <w:trPr>
          <w:trHeight w:val="599"/>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ind w:firstLineChars="350" w:firstLine="840"/>
              <w:rPr>
                <w:rFonts w:ascii="仿宋_GB2312" w:eastAsia="仿宋_GB2312" w:hAnsi="微软雅黑"/>
                <w:sz w:val="24"/>
                <w:szCs w:val="24"/>
              </w:rPr>
            </w:pPr>
            <w:r>
              <w:rPr>
                <w:rFonts w:ascii="仿宋_GB2312" w:eastAsia="仿宋_GB2312" w:hAnsi="微软雅黑"/>
                <w:sz w:val="24"/>
                <w:szCs w:val="24"/>
              </w:rPr>
              <w:t xml:space="preserve">    </w:t>
            </w:r>
            <w:r>
              <w:rPr>
                <w:rFonts w:ascii="仿宋_GB2312" w:eastAsia="仿宋_GB2312" w:hAnsi="微软雅黑" w:hint="eastAsia"/>
                <w:sz w:val="24"/>
                <w:szCs w:val="24"/>
              </w:rPr>
              <w:t>王荣江</w:t>
            </w:r>
          </w:p>
        </w:tc>
      </w:tr>
    </w:tbl>
    <w:p w:rsidR="00EF78D0" w:rsidRDefault="00337A19" w:rsidP="000938CC">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通过本课程的学习，学生应达到以下几方面的目标：</w:t>
      </w:r>
      <w:r>
        <w:rPr>
          <w:rFonts w:ascii="仿宋_GB2312" w:eastAsia="仿宋_GB2312" w:hAnsi="微软雅黑"/>
          <w:sz w:val="24"/>
          <w:szCs w:val="24"/>
        </w:rPr>
        <w:t xml:space="preserve"> </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（一）知识教学目标</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掌握文献检索途径和方法；</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掌握如何提出概念命题与研究假设；</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sz w:val="24"/>
          <w:szCs w:val="24"/>
        </w:rPr>
        <w:t>3.</w:t>
      </w:r>
      <w:r>
        <w:rPr>
          <w:rFonts w:ascii="仿宋_GB2312" w:eastAsia="仿宋_GB2312" w:hAnsi="微软雅黑" w:hint="eastAsia"/>
          <w:sz w:val="24"/>
          <w:szCs w:val="24"/>
        </w:rPr>
        <w:t>掌握如何进行研究设计；</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sz w:val="24"/>
          <w:szCs w:val="24"/>
        </w:rPr>
        <w:t>4.</w:t>
      </w:r>
      <w:r>
        <w:rPr>
          <w:rFonts w:ascii="仿宋_GB2312" w:eastAsia="仿宋_GB2312" w:hAnsi="微软雅黑" w:hint="eastAsia"/>
          <w:sz w:val="24"/>
          <w:szCs w:val="24"/>
        </w:rPr>
        <w:t>掌握论文写作规范和方法。</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（二）能力教学目标</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理解科学方法的过程与原则，掌握提出研究问题的方法；</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掌握研究方案的设计；</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sz w:val="24"/>
          <w:szCs w:val="24"/>
        </w:rPr>
        <w:t>3.</w:t>
      </w:r>
      <w:r>
        <w:rPr>
          <w:rFonts w:ascii="仿宋_GB2312" w:eastAsia="仿宋_GB2312" w:hAnsi="微软雅黑" w:hint="eastAsia"/>
          <w:sz w:val="24"/>
          <w:szCs w:val="24"/>
        </w:rPr>
        <w:t>掌握文献信息基本知识、文献信息检索的途径、方法和步骤，熟知文献信息检索工具；</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sz w:val="24"/>
          <w:szCs w:val="24"/>
        </w:rPr>
        <w:t>4.</w:t>
      </w:r>
      <w:r>
        <w:rPr>
          <w:rFonts w:ascii="仿宋_GB2312" w:eastAsia="仿宋_GB2312" w:hAnsi="微软雅黑" w:hint="eastAsia"/>
          <w:sz w:val="24"/>
          <w:szCs w:val="24"/>
        </w:rPr>
        <w:t>掌握数据来源与收集的基本知识，了解调查方法进行一手数据收集的方法，了解数据加工、分析与表述的方法；</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sz w:val="24"/>
          <w:szCs w:val="24"/>
        </w:rPr>
        <w:t>5.</w:t>
      </w:r>
      <w:r>
        <w:rPr>
          <w:rFonts w:ascii="仿宋_GB2312" w:eastAsia="仿宋_GB2312" w:hAnsi="微软雅黑" w:hint="eastAsia"/>
          <w:sz w:val="24"/>
          <w:szCs w:val="24"/>
        </w:rPr>
        <w:t>掌握论文的写作规范、撰写方法与投稿策略。</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（三）素质教育目标</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sz w:val="24"/>
          <w:szCs w:val="24"/>
        </w:rPr>
        <w:lastRenderedPageBreak/>
        <w:t>1.</w:t>
      </w:r>
      <w:r>
        <w:rPr>
          <w:rFonts w:ascii="仿宋_GB2312" w:eastAsia="仿宋_GB2312" w:hAnsi="微软雅黑" w:hint="eastAsia"/>
          <w:sz w:val="24"/>
          <w:szCs w:val="24"/>
        </w:rPr>
        <w:t>培养和提升学生的信息素质、信息获取能力、信息利用能力；</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具有科学的研究精神，提升论文写作的规范和质量；</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sz w:val="24"/>
          <w:szCs w:val="24"/>
        </w:rPr>
        <w:t>3.</w:t>
      </w:r>
      <w:r>
        <w:rPr>
          <w:rFonts w:ascii="仿宋_GB2312" w:eastAsia="仿宋_GB2312" w:hAnsi="微软雅黑" w:hint="eastAsia"/>
          <w:sz w:val="24"/>
          <w:szCs w:val="24"/>
        </w:rPr>
        <w:t>具有自我学习能力和创新能力，增强提出问题、分析问题和解决问题的能力。</w:t>
      </w:r>
    </w:p>
    <w:p w:rsidR="00F92BF9" w:rsidRDefault="00F92BF9">
      <w:pPr>
        <w:widowControl/>
        <w:jc w:val="left"/>
        <w:rPr>
          <w:rFonts w:ascii="黑体" w:eastAsia="黑体" w:hAnsi="黑体"/>
          <w:sz w:val="24"/>
          <w:szCs w:val="24"/>
        </w:rPr>
      </w:pPr>
      <w:r>
        <w:rPr>
          <w:rFonts w:ascii="黑体" w:eastAsia="黑体" w:hAnsi="黑体"/>
          <w:sz w:val="24"/>
          <w:szCs w:val="24"/>
        </w:rPr>
        <w:br w:type="page"/>
      </w:r>
    </w:p>
    <w:p w:rsidR="00EF78D0" w:rsidRDefault="00337A19" w:rsidP="000938CC">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7" w:type="dxa"/>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9"/>
        <w:gridCol w:w="4637"/>
        <w:gridCol w:w="2211"/>
      </w:tblGrid>
      <w:tr w:rsidR="00EF78D0">
        <w:trPr>
          <w:trHeight w:val="14"/>
          <w:jc w:val="center"/>
        </w:trPr>
        <w:tc>
          <w:tcPr>
            <w:tcW w:w="1659" w:type="dxa"/>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637" w:type="dxa"/>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211" w:type="dxa"/>
            <w:vAlign w:val="center"/>
          </w:tcPr>
          <w:p w:rsidR="00EF78D0" w:rsidRDefault="00337A19">
            <w:pPr>
              <w:pStyle w:val="11"/>
              <w:spacing w:line="360" w:lineRule="auto"/>
              <w:ind w:leftChars="50" w:left="105" w:rightChars="50" w:right="105" w:firstLineChars="0" w:firstLine="0"/>
              <w:rPr>
                <w:rFonts w:ascii="黑体" w:eastAsia="黑体" w:hAnsi="黑体" w:cs="宋体"/>
                <w:b/>
                <w:sz w:val="24"/>
                <w:szCs w:val="24"/>
              </w:rPr>
            </w:pPr>
            <w:r>
              <w:rPr>
                <w:rFonts w:ascii="黑体" w:eastAsia="黑体" w:hAnsi="黑体" w:cs="宋体" w:hint="eastAsia"/>
                <w:b/>
                <w:sz w:val="24"/>
                <w:szCs w:val="24"/>
              </w:rPr>
              <w:t>支撑的课程目标</w:t>
            </w:r>
          </w:p>
        </w:tc>
      </w:tr>
      <w:tr w:rsidR="00EF78D0">
        <w:trPr>
          <w:trHeight w:val="759"/>
          <w:jc w:val="center"/>
        </w:trPr>
        <w:tc>
          <w:tcPr>
            <w:tcW w:w="1659" w:type="dxa"/>
            <w:vMerge w:val="restart"/>
            <w:vAlign w:val="center"/>
          </w:tcPr>
          <w:p w:rsidR="00EF78D0" w:rsidRDefault="00337A19">
            <w:pPr>
              <w:spacing w:line="360" w:lineRule="auto"/>
              <w:ind w:leftChars="50" w:left="105" w:rightChars="50" w:right="105"/>
              <w:rPr>
                <w:rFonts w:ascii="仿宋" w:eastAsia="仿宋" w:hAnsi="仿宋" w:cs="仿宋"/>
                <w:color w:val="000000"/>
                <w:sz w:val="24"/>
                <w:szCs w:val="24"/>
              </w:rPr>
            </w:pPr>
            <w:r>
              <w:rPr>
                <w:rFonts w:ascii="仿宋" w:eastAsia="仿宋" w:hAnsi="仿宋" w:cs="仿宋"/>
                <w:sz w:val="24"/>
                <w:szCs w:val="24"/>
              </w:rPr>
              <w:t>1.</w:t>
            </w:r>
            <w:r>
              <w:rPr>
                <w:rFonts w:ascii="仿宋" w:eastAsia="仿宋" w:hAnsi="仿宋" w:cs="仿宋" w:hint="eastAsia"/>
                <w:sz w:val="24"/>
                <w:szCs w:val="24"/>
              </w:rPr>
              <w:t>知识要求</w:t>
            </w:r>
          </w:p>
        </w:tc>
        <w:tc>
          <w:tcPr>
            <w:tcW w:w="4637" w:type="dxa"/>
            <w:vAlign w:val="center"/>
          </w:tcPr>
          <w:p w:rsidR="00EF78D0" w:rsidRDefault="00337A19">
            <w:pPr>
              <w:spacing w:line="360" w:lineRule="auto"/>
              <w:jc w:val="left"/>
              <w:rPr>
                <w:rFonts w:ascii="仿宋_GB2312" w:eastAsia="仿宋_GB2312" w:cs="仿宋_GB2312"/>
                <w:sz w:val="24"/>
                <w:szCs w:val="24"/>
              </w:rPr>
            </w:pPr>
            <w:r>
              <w:rPr>
                <w:rFonts w:ascii="仿宋_GB2312" w:eastAsia="仿宋_GB2312" w:hAnsi="微软雅黑"/>
                <w:sz w:val="24"/>
                <w:szCs w:val="24"/>
              </w:rPr>
              <w:t>1-1</w:t>
            </w:r>
            <w:r>
              <w:rPr>
                <w:rFonts w:ascii="仿宋_GB2312" w:eastAsia="仿宋_GB2312" w:hAnsi="微软雅黑" w:hint="eastAsia"/>
                <w:sz w:val="24"/>
                <w:szCs w:val="24"/>
              </w:rPr>
              <w:t>掌握文献检索途径和方法</w:t>
            </w:r>
          </w:p>
        </w:tc>
        <w:tc>
          <w:tcPr>
            <w:tcW w:w="2211" w:type="dxa"/>
            <w:vAlign w:val="center"/>
          </w:tcPr>
          <w:p w:rsidR="00EF78D0" w:rsidRDefault="00337A19">
            <w:pPr>
              <w:spacing w:line="360" w:lineRule="auto"/>
              <w:ind w:leftChars="50" w:left="105" w:rightChars="50" w:right="105"/>
              <w:rPr>
                <w:rFonts w:ascii="仿宋_GB2312" w:eastAsia="仿宋_GB2312" w:hAnsi="宋体" w:cs="宋体"/>
                <w:color w:val="000000"/>
                <w:sz w:val="24"/>
                <w:szCs w:val="24"/>
              </w:rPr>
            </w:pPr>
            <w:r>
              <w:rPr>
                <w:rFonts w:ascii="仿宋_GB2312" w:eastAsia="仿宋_GB2312" w:hAnsi="宋体" w:cs="宋体" w:hint="eastAsia"/>
                <w:color w:val="000000"/>
                <w:sz w:val="24"/>
                <w:szCs w:val="24"/>
              </w:rPr>
              <w:t>课程目标（一）</w:t>
            </w:r>
            <w:r>
              <w:rPr>
                <w:rFonts w:ascii="仿宋_GB2312" w:eastAsia="仿宋_GB2312" w:hAnsi="宋体" w:cs="宋体"/>
                <w:color w:val="000000"/>
                <w:sz w:val="24"/>
                <w:szCs w:val="24"/>
              </w:rPr>
              <w:t>1</w:t>
            </w:r>
          </w:p>
        </w:tc>
      </w:tr>
      <w:tr w:rsidR="00EF78D0">
        <w:trPr>
          <w:trHeight w:val="757"/>
          <w:jc w:val="center"/>
        </w:trPr>
        <w:tc>
          <w:tcPr>
            <w:tcW w:w="1659" w:type="dxa"/>
            <w:vMerge/>
            <w:vAlign w:val="center"/>
          </w:tcPr>
          <w:p w:rsidR="00EF78D0" w:rsidRDefault="00EF78D0">
            <w:pPr>
              <w:spacing w:line="360" w:lineRule="auto"/>
              <w:ind w:leftChars="50" w:left="105" w:rightChars="50" w:right="105"/>
              <w:rPr>
                <w:rFonts w:ascii="仿宋" w:eastAsia="仿宋" w:hAnsi="仿宋" w:cs="仿宋"/>
                <w:color w:val="000000"/>
                <w:sz w:val="24"/>
                <w:szCs w:val="24"/>
              </w:rPr>
            </w:pPr>
          </w:p>
        </w:tc>
        <w:tc>
          <w:tcPr>
            <w:tcW w:w="4637" w:type="dxa"/>
            <w:vAlign w:val="center"/>
          </w:tcPr>
          <w:p w:rsidR="00EF78D0" w:rsidRDefault="00337A19">
            <w:pPr>
              <w:spacing w:line="360" w:lineRule="auto"/>
              <w:ind w:rightChars="50" w:right="105"/>
              <w:rPr>
                <w:rFonts w:ascii="仿宋_GB2312" w:eastAsia="仿宋_GB2312" w:cs="仿宋_GB2312"/>
                <w:sz w:val="24"/>
                <w:szCs w:val="24"/>
              </w:rPr>
            </w:pPr>
            <w:r>
              <w:rPr>
                <w:rFonts w:ascii="仿宋_GB2312" w:eastAsia="仿宋_GB2312" w:hAnsi="微软雅黑"/>
                <w:sz w:val="24"/>
                <w:szCs w:val="24"/>
              </w:rPr>
              <w:t>1-2</w:t>
            </w:r>
            <w:r>
              <w:rPr>
                <w:rFonts w:ascii="仿宋_GB2312" w:eastAsia="仿宋_GB2312" w:hAnsi="微软雅黑" w:hint="eastAsia"/>
                <w:sz w:val="24"/>
                <w:szCs w:val="24"/>
              </w:rPr>
              <w:t>掌握如何提出概念命题与研究假设</w:t>
            </w:r>
          </w:p>
        </w:tc>
        <w:tc>
          <w:tcPr>
            <w:tcW w:w="2211" w:type="dxa"/>
            <w:vAlign w:val="center"/>
          </w:tcPr>
          <w:p w:rsidR="00EF78D0" w:rsidRDefault="00337A19">
            <w:pPr>
              <w:spacing w:line="360" w:lineRule="auto"/>
              <w:ind w:leftChars="50" w:left="105" w:rightChars="50" w:right="105"/>
              <w:rPr>
                <w:rFonts w:ascii="仿宋_GB2312" w:eastAsia="仿宋_GB2312" w:hAnsi="宋体" w:cs="宋体"/>
                <w:color w:val="000000"/>
                <w:sz w:val="24"/>
                <w:szCs w:val="24"/>
              </w:rPr>
            </w:pPr>
            <w:r>
              <w:rPr>
                <w:rFonts w:ascii="仿宋_GB2312" w:eastAsia="仿宋_GB2312" w:hAnsi="宋体" w:cs="宋体" w:hint="eastAsia"/>
                <w:color w:val="000000"/>
                <w:sz w:val="24"/>
                <w:szCs w:val="24"/>
              </w:rPr>
              <w:t>课程目标（一）</w:t>
            </w:r>
            <w:r>
              <w:rPr>
                <w:rFonts w:ascii="仿宋_GB2312" w:eastAsia="仿宋_GB2312" w:hAnsi="宋体" w:cs="宋体"/>
                <w:color w:val="000000"/>
                <w:sz w:val="24"/>
                <w:szCs w:val="24"/>
              </w:rPr>
              <w:t>2</w:t>
            </w:r>
          </w:p>
        </w:tc>
      </w:tr>
      <w:tr w:rsidR="00EF78D0">
        <w:trPr>
          <w:trHeight w:val="757"/>
          <w:jc w:val="center"/>
        </w:trPr>
        <w:tc>
          <w:tcPr>
            <w:tcW w:w="1659" w:type="dxa"/>
            <w:vMerge/>
            <w:vAlign w:val="center"/>
          </w:tcPr>
          <w:p w:rsidR="00EF78D0" w:rsidRDefault="00EF78D0">
            <w:pPr>
              <w:spacing w:line="360" w:lineRule="auto"/>
              <w:ind w:leftChars="50" w:left="105" w:rightChars="50" w:right="105"/>
              <w:rPr>
                <w:rFonts w:ascii="仿宋" w:eastAsia="仿宋" w:hAnsi="仿宋" w:cs="仿宋"/>
                <w:color w:val="000000"/>
                <w:sz w:val="24"/>
                <w:szCs w:val="24"/>
              </w:rPr>
            </w:pPr>
          </w:p>
        </w:tc>
        <w:tc>
          <w:tcPr>
            <w:tcW w:w="4637" w:type="dxa"/>
            <w:vAlign w:val="center"/>
          </w:tcPr>
          <w:p w:rsidR="00EF78D0" w:rsidRDefault="00337A19">
            <w:pPr>
              <w:spacing w:line="360" w:lineRule="auto"/>
              <w:ind w:rightChars="50" w:right="105"/>
              <w:rPr>
                <w:rFonts w:ascii="仿宋_GB2312" w:eastAsia="仿宋_GB2312" w:cs="仿宋_GB2312"/>
                <w:sz w:val="24"/>
                <w:szCs w:val="24"/>
              </w:rPr>
            </w:pPr>
            <w:r>
              <w:rPr>
                <w:rFonts w:ascii="仿宋_GB2312" w:eastAsia="仿宋_GB2312" w:hAnsi="微软雅黑"/>
                <w:sz w:val="24"/>
                <w:szCs w:val="24"/>
              </w:rPr>
              <w:t>1-3</w:t>
            </w:r>
            <w:r>
              <w:rPr>
                <w:rFonts w:ascii="仿宋_GB2312" w:eastAsia="仿宋_GB2312" w:hAnsi="微软雅黑" w:hint="eastAsia"/>
                <w:sz w:val="24"/>
                <w:szCs w:val="24"/>
              </w:rPr>
              <w:t>掌握如何进行研究设计</w:t>
            </w:r>
          </w:p>
        </w:tc>
        <w:tc>
          <w:tcPr>
            <w:tcW w:w="2211" w:type="dxa"/>
            <w:vAlign w:val="center"/>
          </w:tcPr>
          <w:p w:rsidR="00EF78D0" w:rsidRDefault="00337A19">
            <w:pPr>
              <w:spacing w:line="360" w:lineRule="auto"/>
              <w:ind w:leftChars="50" w:left="105" w:rightChars="50" w:right="105"/>
              <w:rPr>
                <w:rFonts w:ascii="仿宋_GB2312" w:eastAsia="仿宋_GB2312" w:hAnsi="宋体" w:cs="宋体"/>
                <w:color w:val="000000"/>
                <w:sz w:val="24"/>
                <w:szCs w:val="24"/>
              </w:rPr>
            </w:pPr>
            <w:r>
              <w:rPr>
                <w:rFonts w:ascii="仿宋_GB2312" w:eastAsia="仿宋_GB2312" w:hAnsi="宋体" w:cs="宋体" w:hint="eastAsia"/>
                <w:color w:val="000000"/>
                <w:sz w:val="24"/>
                <w:szCs w:val="24"/>
              </w:rPr>
              <w:t>课程目标（一）</w:t>
            </w:r>
            <w:r>
              <w:rPr>
                <w:rFonts w:ascii="仿宋_GB2312" w:eastAsia="仿宋_GB2312" w:hAnsi="宋体" w:cs="宋体"/>
                <w:color w:val="000000"/>
                <w:sz w:val="24"/>
                <w:szCs w:val="24"/>
              </w:rPr>
              <w:t>3</w:t>
            </w:r>
          </w:p>
        </w:tc>
      </w:tr>
      <w:tr w:rsidR="00EF78D0">
        <w:trPr>
          <w:trHeight w:val="757"/>
          <w:jc w:val="center"/>
        </w:trPr>
        <w:tc>
          <w:tcPr>
            <w:tcW w:w="1659" w:type="dxa"/>
            <w:vMerge/>
            <w:vAlign w:val="center"/>
          </w:tcPr>
          <w:p w:rsidR="00EF78D0" w:rsidRDefault="00EF78D0">
            <w:pPr>
              <w:spacing w:line="360" w:lineRule="auto"/>
              <w:ind w:leftChars="50" w:left="105" w:rightChars="50" w:right="105"/>
              <w:rPr>
                <w:rFonts w:ascii="仿宋" w:eastAsia="仿宋" w:hAnsi="仿宋" w:cs="仿宋"/>
                <w:color w:val="000000"/>
                <w:sz w:val="24"/>
                <w:szCs w:val="24"/>
              </w:rPr>
            </w:pPr>
          </w:p>
        </w:tc>
        <w:tc>
          <w:tcPr>
            <w:tcW w:w="4637" w:type="dxa"/>
            <w:vAlign w:val="center"/>
          </w:tcPr>
          <w:p w:rsidR="00EF78D0" w:rsidRDefault="00337A19">
            <w:pPr>
              <w:spacing w:line="360" w:lineRule="auto"/>
              <w:ind w:rightChars="50" w:right="105"/>
              <w:rPr>
                <w:rFonts w:ascii="仿宋_GB2312" w:eastAsia="仿宋_GB2312" w:cs="仿宋_GB2312"/>
                <w:sz w:val="24"/>
                <w:szCs w:val="24"/>
              </w:rPr>
            </w:pPr>
            <w:r>
              <w:rPr>
                <w:rFonts w:ascii="仿宋_GB2312" w:eastAsia="仿宋_GB2312" w:hAnsi="微软雅黑"/>
                <w:sz w:val="24"/>
                <w:szCs w:val="24"/>
              </w:rPr>
              <w:t>1-4</w:t>
            </w:r>
            <w:r>
              <w:rPr>
                <w:rFonts w:ascii="仿宋_GB2312" w:eastAsia="仿宋_GB2312" w:hAnsi="微软雅黑" w:hint="eastAsia"/>
                <w:sz w:val="24"/>
                <w:szCs w:val="24"/>
              </w:rPr>
              <w:t>掌握论文写作的规范和方法</w:t>
            </w:r>
          </w:p>
        </w:tc>
        <w:tc>
          <w:tcPr>
            <w:tcW w:w="2211" w:type="dxa"/>
            <w:vAlign w:val="center"/>
          </w:tcPr>
          <w:p w:rsidR="00EF78D0" w:rsidRDefault="00337A19">
            <w:pPr>
              <w:spacing w:line="360" w:lineRule="auto"/>
              <w:ind w:leftChars="50" w:left="105" w:rightChars="50" w:right="105"/>
              <w:rPr>
                <w:rFonts w:ascii="仿宋_GB2312" w:eastAsia="仿宋_GB2312" w:hAnsi="宋体" w:cs="宋体"/>
                <w:color w:val="000000"/>
                <w:sz w:val="24"/>
                <w:szCs w:val="24"/>
              </w:rPr>
            </w:pPr>
            <w:r>
              <w:rPr>
                <w:rFonts w:ascii="仿宋_GB2312" w:eastAsia="仿宋_GB2312" w:hAnsi="宋体" w:cs="宋体" w:hint="eastAsia"/>
                <w:color w:val="000000"/>
                <w:sz w:val="24"/>
                <w:szCs w:val="24"/>
              </w:rPr>
              <w:t>课程目标（一）</w:t>
            </w:r>
            <w:r>
              <w:rPr>
                <w:rFonts w:ascii="仿宋_GB2312" w:eastAsia="仿宋_GB2312" w:hAnsi="宋体" w:cs="宋体"/>
                <w:color w:val="000000"/>
                <w:sz w:val="24"/>
                <w:szCs w:val="24"/>
              </w:rPr>
              <w:t>4</w:t>
            </w:r>
          </w:p>
        </w:tc>
      </w:tr>
      <w:tr w:rsidR="00EF78D0">
        <w:trPr>
          <w:trHeight w:val="759"/>
          <w:jc w:val="center"/>
        </w:trPr>
        <w:tc>
          <w:tcPr>
            <w:tcW w:w="1659" w:type="dxa"/>
            <w:vMerge w:val="restart"/>
            <w:vAlign w:val="center"/>
          </w:tcPr>
          <w:p w:rsidR="00EF78D0" w:rsidRDefault="00337A19">
            <w:pPr>
              <w:ind w:leftChars="50" w:left="105" w:rightChars="50" w:right="105"/>
              <w:rPr>
                <w:rFonts w:ascii="仿宋" w:eastAsia="仿宋" w:hAnsi="仿宋" w:cs="仿宋"/>
                <w:color w:val="000000"/>
                <w:sz w:val="24"/>
                <w:szCs w:val="24"/>
              </w:rPr>
            </w:pPr>
            <w:r>
              <w:rPr>
                <w:rFonts w:ascii="仿宋" w:eastAsia="仿宋" w:hAnsi="仿宋" w:cs="仿宋"/>
                <w:sz w:val="24"/>
                <w:szCs w:val="24"/>
              </w:rPr>
              <w:t>3.</w:t>
            </w:r>
            <w:r>
              <w:rPr>
                <w:rFonts w:ascii="仿宋" w:eastAsia="仿宋" w:hAnsi="仿宋" w:cs="仿宋" w:hint="eastAsia"/>
                <w:sz w:val="24"/>
                <w:szCs w:val="24"/>
              </w:rPr>
              <w:t>能力要求</w:t>
            </w:r>
          </w:p>
        </w:tc>
        <w:tc>
          <w:tcPr>
            <w:tcW w:w="4637" w:type="dxa"/>
          </w:tcPr>
          <w:p w:rsidR="00EF78D0" w:rsidRDefault="00337A19">
            <w:pPr>
              <w:spacing w:line="360" w:lineRule="auto"/>
              <w:jc w:val="left"/>
              <w:rPr>
                <w:rFonts w:ascii="仿宋_GB2312" w:eastAsia="仿宋_GB2312" w:hAnsi="微软雅黑"/>
                <w:sz w:val="24"/>
                <w:szCs w:val="24"/>
              </w:rPr>
            </w:pPr>
            <w:r>
              <w:rPr>
                <w:rFonts w:ascii="仿宋_GB2312" w:eastAsia="仿宋_GB2312" w:hAnsi="微软雅黑"/>
                <w:sz w:val="24"/>
                <w:szCs w:val="24"/>
              </w:rPr>
              <w:t>3-1</w:t>
            </w:r>
            <w:r>
              <w:rPr>
                <w:rFonts w:ascii="仿宋_GB2312" w:eastAsia="仿宋_GB2312" w:hAnsi="微软雅黑" w:hint="eastAsia"/>
                <w:sz w:val="24"/>
                <w:szCs w:val="24"/>
              </w:rPr>
              <w:t>理解科学方法的过程与原则，掌握提出研究问题的方法</w:t>
            </w:r>
          </w:p>
        </w:tc>
        <w:tc>
          <w:tcPr>
            <w:tcW w:w="2211" w:type="dxa"/>
            <w:vAlign w:val="center"/>
          </w:tcPr>
          <w:p w:rsidR="00EF78D0" w:rsidRDefault="00337A19">
            <w:pPr>
              <w:ind w:leftChars="50" w:left="105" w:rightChars="50" w:right="105"/>
              <w:rPr>
                <w:rFonts w:ascii="仿宋_GB2312" w:eastAsia="仿宋_GB2312" w:hAnsi="宋体" w:cs="宋体"/>
                <w:color w:val="000000"/>
                <w:sz w:val="24"/>
                <w:szCs w:val="24"/>
              </w:rPr>
            </w:pPr>
            <w:r>
              <w:rPr>
                <w:rFonts w:ascii="仿宋_GB2312" w:eastAsia="仿宋_GB2312" w:hAnsi="宋体" w:cs="宋体" w:hint="eastAsia"/>
                <w:color w:val="000000"/>
                <w:sz w:val="24"/>
                <w:szCs w:val="24"/>
              </w:rPr>
              <w:t>课程目标（二）</w:t>
            </w:r>
            <w:r>
              <w:rPr>
                <w:rFonts w:ascii="仿宋_GB2312" w:eastAsia="仿宋_GB2312" w:hAnsi="宋体" w:cs="宋体"/>
                <w:color w:val="000000"/>
                <w:sz w:val="24"/>
                <w:szCs w:val="24"/>
              </w:rPr>
              <w:t>1</w:t>
            </w:r>
          </w:p>
        </w:tc>
      </w:tr>
      <w:tr w:rsidR="00EF78D0">
        <w:trPr>
          <w:trHeight w:val="625"/>
          <w:jc w:val="center"/>
        </w:trPr>
        <w:tc>
          <w:tcPr>
            <w:tcW w:w="1659" w:type="dxa"/>
            <w:vMerge/>
            <w:vAlign w:val="center"/>
          </w:tcPr>
          <w:p w:rsidR="00EF78D0" w:rsidRDefault="00EF78D0">
            <w:pPr>
              <w:ind w:leftChars="50" w:left="105" w:rightChars="50" w:right="105"/>
              <w:rPr>
                <w:rFonts w:ascii="仿宋" w:eastAsia="仿宋" w:hAnsi="仿宋" w:cs="仿宋"/>
                <w:color w:val="000000"/>
                <w:sz w:val="24"/>
                <w:szCs w:val="24"/>
              </w:rPr>
            </w:pPr>
          </w:p>
        </w:tc>
        <w:tc>
          <w:tcPr>
            <w:tcW w:w="4637" w:type="dxa"/>
          </w:tcPr>
          <w:p w:rsidR="00EF78D0" w:rsidRDefault="00337A19">
            <w:pPr>
              <w:spacing w:line="360" w:lineRule="auto"/>
              <w:jc w:val="left"/>
              <w:rPr>
                <w:rFonts w:ascii="仿宋_GB2312" w:eastAsia="仿宋_GB2312" w:hAnsi="微软雅黑"/>
                <w:sz w:val="24"/>
                <w:szCs w:val="24"/>
              </w:rPr>
            </w:pPr>
            <w:r>
              <w:rPr>
                <w:rFonts w:ascii="仿宋_GB2312" w:eastAsia="仿宋_GB2312" w:hAnsi="微软雅黑"/>
                <w:sz w:val="24"/>
                <w:szCs w:val="24"/>
              </w:rPr>
              <w:t>3-2</w:t>
            </w:r>
            <w:r>
              <w:rPr>
                <w:rFonts w:ascii="仿宋_GB2312" w:eastAsia="仿宋_GB2312" w:hAnsi="微软雅黑" w:hint="eastAsia"/>
                <w:sz w:val="24"/>
                <w:szCs w:val="24"/>
              </w:rPr>
              <w:t>掌握研究方案的设计</w:t>
            </w:r>
          </w:p>
        </w:tc>
        <w:tc>
          <w:tcPr>
            <w:tcW w:w="2211" w:type="dxa"/>
            <w:vAlign w:val="center"/>
          </w:tcPr>
          <w:p w:rsidR="00EF78D0" w:rsidRDefault="00337A19">
            <w:pPr>
              <w:ind w:leftChars="50" w:left="105" w:rightChars="50" w:right="105"/>
              <w:rPr>
                <w:rFonts w:ascii="仿宋_GB2312" w:eastAsia="仿宋_GB2312" w:hAnsi="宋体" w:cs="宋体"/>
                <w:color w:val="000000"/>
                <w:sz w:val="24"/>
                <w:szCs w:val="24"/>
              </w:rPr>
            </w:pPr>
            <w:r>
              <w:rPr>
                <w:rFonts w:ascii="仿宋_GB2312" w:eastAsia="仿宋_GB2312" w:hAnsi="宋体" w:cs="宋体" w:hint="eastAsia"/>
                <w:color w:val="000000"/>
                <w:sz w:val="24"/>
                <w:szCs w:val="24"/>
              </w:rPr>
              <w:t>课程目标（二）</w:t>
            </w:r>
            <w:r>
              <w:rPr>
                <w:rFonts w:ascii="仿宋_GB2312" w:eastAsia="仿宋_GB2312" w:hAnsi="宋体" w:cs="宋体"/>
                <w:color w:val="000000"/>
                <w:sz w:val="24"/>
                <w:szCs w:val="24"/>
              </w:rPr>
              <w:t>2</w:t>
            </w:r>
          </w:p>
        </w:tc>
      </w:tr>
      <w:tr w:rsidR="00EF78D0">
        <w:trPr>
          <w:trHeight w:val="757"/>
          <w:jc w:val="center"/>
        </w:trPr>
        <w:tc>
          <w:tcPr>
            <w:tcW w:w="1659" w:type="dxa"/>
            <w:vMerge w:val="restart"/>
            <w:vAlign w:val="center"/>
          </w:tcPr>
          <w:p w:rsidR="00EF78D0" w:rsidRDefault="00EF78D0">
            <w:pPr>
              <w:ind w:leftChars="50" w:left="105" w:rightChars="50" w:right="105"/>
              <w:rPr>
                <w:rFonts w:ascii="仿宋" w:eastAsia="仿宋" w:hAnsi="仿宋" w:cs="仿宋"/>
                <w:color w:val="000000"/>
                <w:sz w:val="24"/>
                <w:szCs w:val="24"/>
              </w:rPr>
            </w:pPr>
          </w:p>
        </w:tc>
        <w:tc>
          <w:tcPr>
            <w:tcW w:w="4637" w:type="dxa"/>
          </w:tcPr>
          <w:p w:rsidR="00EF78D0" w:rsidRDefault="00337A19">
            <w:pPr>
              <w:spacing w:line="360" w:lineRule="auto"/>
              <w:jc w:val="left"/>
              <w:rPr>
                <w:rFonts w:ascii="仿宋_GB2312" w:eastAsia="仿宋_GB2312" w:hAnsi="微软雅黑"/>
                <w:sz w:val="24"/>
                <w:szCs w:val="24"/>
              </w:rPr>
            </w:pPr>
            <w:r>
              <w:rPr>
                <w:rFonts w:ascii="仿宋_GB2312" w:eastAsia="仿宋_GB2312" w:hAnsi="微软雅黑"/>
                <w:sz w:val="24"/>
                <w:szCs w:val="24"/>
              </w:rPr>
              <w:t>3-3</w:t>
            </w:r>
            <w:r>
              <w:rPr>
                <w:rFonts w:ascii="仿宋_GB2312" w:eastAsia="仿宋_GB2312" w:hAnsi="微软雅黑" w:hint="eastAsia"/>
                <w:sz w:val="24"/>
                <w:szCs w:val="24"/>
              </w:rPr>
              <w:t>掌握文献信息基本知识、文献信息检索的途径、方法和步骤，熟知文献信息检索工具</w:t>
            </w:r>
          </w:p>
        </w:tc>
        <w:tc>
          <w:tcPr>
            <w:tcW w:w="2211" w:type="dxa"/>
            <w:vAlign w:val="center"/>
          </w:tcPr>
          <w:p w:rsidR="00EF78D0" w:rsidRDefault="00337A19">
            <w:pPr>
              <w:ind w:leftChars="50" w:left="105" w:rightChars="50" w:right="105"/>
              <w:rPr>
                <w:rFonts w:ascii="仿宋_GB2312" w:eastAsia="仿宋_GB2312" w:hAnsi="宋体" w:cs="宋体"/>
                <w:color w:val="000000"/>
                <w:sz w:val="24"/>
                <w:szCs w:val="24"/>
              </w:rPr>
            </w:pPr>
            <w:r>
              <w:rPr>
                <w:rFonts w:ascii="仿宋_GB2312" w:eastAsia="仿宋_GB2312" w:hAnsi="宋体" w:cs="宋体" w:hint="eastAsia"/>
                <w:color w:val="000000"/>
                <w:sz w:val="24"/>
                <w:szCs w:val="24"/>
              </w:rPr>
              <w:t>课程目标（二）</w:t>
            </w:r>
            <w:r>
              <w:rPr>
                <w:rFonts w:ascii="仿宋_GB2312" w:eastAsia="仿宋_GB2312" w:hAnsi="宋体" w:cs="宋体"/>
                <w:color w:val="000000"/>
                <w:sz w:val="24"/>
                <w:szCs w:val="24"/>
              </w:rPr>
              <w:t>3</w:t>
            </w:r>
          </w:p>
        </w:tc>
      </w:tr>
      <w:tr w:rsidR="00EF78D0">
        <w:trPr>
          <w:trHeight w:val="1859"/>
          <w:jc w:val="center"/>
        </w:trPr>
        <w:tc>
          <w:tcPr>
            <w:tcW w:w="1659" w:type="dxa"/>
            <w:vMerge/>
            <w:vAlign w:val="center"/>
          </w:tcPr>
          <w:p w:rsidR="00EF78D0" w:rsidRDefault="00EF78D0">
            <w:pPr>
              <w:ind w:leftChars="50" w:left="105" w:rightChars="50" w:right="105"/>
              <w:rPr>
                <w:rFonts w:ascii="仿宋" w:eastAsia="仿宋" w:hAnsi="仿宋" w:cs="仿宋"/>
                <w:color w:val="000000"/>
                <w:sz w:val="24"/>
                <w:szCs w:val="24"/>
              </w:rPr>
            </w:pPr>
          </w:p>
        </w:tc>
        <w:tc>
          <w:tcPr>
            <w:tcW w:w="4637" w:type="dxa"/>
          </w:tcPr>
          <w:p w:rsidR="00EF78D0" w:rsidRDefault="00337A19">
            <w:pPr>
              <w:spacing w:line="360" w:lineRule="auto"/>
              <w:jc w:val="left"/>
              <w:rPr>
                <w:rFonts w:ascii="仿宋_GB2312" w:eastAsia="仿宋_GB2312" w:hAnsi="微软雅黑"/>
                <w:sz w:val="24"/>
                <w:szCs w:val="24"/>
              </w:rPr>
            </w:pPr>
            <w:r>
              <w:rPr>
                <w:rFonts w:ascii="仿宋_GB2312" w:eastAsia="仿宋_GB2312" w:hAnsi="微软雅黑"/>
                <w:sz w:val="24"/>
                <w:szCs w:val="24"/>
              </w:rPr>
              <w:t>3-4</w:t>
            </w:r>
            <w:r>
              <w:rPr>
                <w:rFonts w:ascii="仿宋_GB2312" w:eastAsia="仿宋_GB2312" w:hAnsi="微软雅黑" w:hint="eastAsia"/>
                <w:sz w:val="24"/>
                <w:szCs w:val="24"/>
              </w:rPr>
              <w:t>掌握数据来源与收集的基本知识，了解调查方法进行一手数据收集的方法，了解数据加工、分析与表述的方法</w:t>
            </w:r>
          </w:p>
        </w:tc>
        <w:tc>
          <w:tcPr>
            <w:tcW w:w="2211" w:type="dxa"/>
            <w:vAlign w:val="center"/>
          </w:tcPr>
          <w:p w:rsidR="00EF78D0" w:rsidRDefault="00337A19">
            <w:pPr>
              <w:ind w:leftChars="50" w:left="105" w:rightChars="50" w:right="105"/>
              <w:rPr>
                <w:rFonts w:ascii="仿宋_GB2312" w:eastAsia="仿宋_GB2312" w:hAnsi="宋体" w:cs="宋体"/>
                <w:color w:val="000000"/>
                <w:sz w:val="24"/>
                <w:szCs w:val="24"/>
              </w:rPr>
            </w:pPr>
            <w:r>
              <w:rPr>
                <w:rFonts w:ascii="仿宋_GB2312" w:eastAsia="仿宋_GB2312" w:hAnsi="宋体" w:cs="宋体" w:hint="eastAsia"/>
                <w:color w:val="000000"/>
                <w:sz w:val="24"/>
                <w:szCs w:val="24"/>
              </w:rPr>
              <w:t>课程目标（二）</w:t>
            </w:r>
            <w:r>
              <w:rPr>
                <w:rFonts w:ascii="仿宋_GB2312" w:eastAsia="仿宋_GB2312" w:hAnsi="宋体" w:cs="宋体"/>
                <w:color w:val="000000"/>
                <w:sz w:val="24"/>
                <w:szCs w:val="24"/>
              </w:rPr>
              <w:t>4</w:t>
            </w:r>
          </w:p>
        </w:tc>
      </w:tr>
      <w:tr w:rsidR="00EF78D0">
        <w:trPr>
          <w:trHeight w:val="1081"/>
          <w:jc w:val="center"/>
        </w:trPr>
        <w:tc>
          <w:tcPr>
            <w:tcW w:w="1659" w:type="dxa"/>
            <w:vMerge/>
            <w:vAlign w:val="center"/>
          </w:tcPr>
          <w:p w:rsidR="00EF78D0" w:rsidRDefault="00EF78D0">
            <w:pPr>
              <w:ind w:leftChars="50" w:left="105" w:rightChars="50" w:right="105"/>
              <w:rPr>
                <w:rFonts w:ascii="仿宋" w:eastAsia="仿宋" w:hAnsi="仿宋" w:cs="仿宋"/>
                <w:color w:val="000000"/>
                <w:sz w:val="24"/>
                <w:szCs w:val="24"/>
              </w:rPr>
            </w:pPr>
          </w:p>
        </w:tc>
        <w:tc>
          <w:tcPr>
            <w:tcW w:w="4637" w:type="dxa"/>
          </w:tcPr>
          <w:p w:rsidR="00EF78D0" w:rsidRDefault="00337A19">
            <w:pPr>
              <w:spacing w:line="360" w:lineRule="auto"/>
              <w:jc w:val="left"/>
              <w:rPr>
                <w:rFonts w:ascii="仿宋_GB2312" w:eastAsia="仿宋_GB2312" w:hAnsi="微软雅黑"/>
                <w:sz w:val="24"/>
                <w:szCs w:val="24"/>
              </w:rPr>
            </w:pPr>
            <w:r>
              <w:rPr>
                <w:rFonts w:ascii="仿宋_GB2312" w:eastAsia="仿宋_GB2312" w:hAnsi="微软雅黑"/>
                <w:sz w:val="24"/>
                <w:szCs w:val="24"/>
              </w:rPr>
              <w:t>3-5</w:t>
            </w:r>
            <w:r>
              <w:rPr>
                <w:rFonts w:ascii="仿宋_GB2312" w:eastAsia="仿宋_GB2312" w:hAnsi="微软雅黑" w:hint="eastAsia"/>
                <w:sz w:val="24"/>
                <w:szCs w:val="24"/>
              </w:rPr>
              <w:t>掌握论文的写作规范、撰写方法与投稿策略</w:t>
            </w:r>
          </w:p>
        </w:tc>
        <w:tc>
          <w:tcPr>
            <w:tcW w:w="2211" w:type="dxa"/>
            <w:vAlign w:val="center"/>
          </w:tcPr>
          <w:p w:rsidR="00EF78D0" w:rsidRDefault="00337A19">
            <w:pPr>
              <w:ind w:leftChars="50" w:left="105" w:rightChars="50" w:right="105"/>
              <w:rPr>
                <w:rFonts w:ascii="仿宋_GB2312" w:eastAsia="仿宋_GB2312" w:hAnsi="宋体" w:cs="宋体"/>
                <w:color w:val="000000"/>
                <w:sz w:val="24"/>
                <w:szCs w:val="24"/>
              </w:rPr>
            </w:pPr>
            <w:r>
              <w:rPr>
                <w:rFonts w:ascii="仿宋_GB2312" w:eastAsia="仿宋_GB2312" w:hAnsi="宋体" w:cs="宋体" w:hint="eastAsia"/>
                <w:color w:val="000000"/>
                <w:sz w:val="24"/>
                <w:szCs w:val="24"/>
              </w:rPr>
              <w:t>课程目标（二）</w:t>
            </w:r>
            <w:r>
              <w:rPr>
                <w:rFonts w:ascii="仿宋_GB2312" w:eastAsia="仿宋_GB2312" w:hAnsi="宋体" w:cs="宋体"/>
                <w:color w:val="000000"/>
                <w:sz w:val="24"/>
                <w:szCs w:val="24"/>
              </w:rPr>
              <w:t>5</w:t>
            </w:r>
          </w:p>
        </w:tc>
      </w:tr>
      <w:tr w:rsidR="00EF78D0">
        <w:trPr>
          <w:trHeight w:val="687"/>
          <w:jc w:val="center"/>
        </w:trPr>
        <w:tc>
          <w:tcPr>
            <w:tcW w:w="1659" w:type="dxa"/>
            <w:vMerge w:val="restart"/>
            <w:vAlign w:val="center"/>
          </w:tcPr>
          <w:p w:rsidR="00EF78D0" w:rsidRDefault="00337A19">
            <w:pPr>
              <w:ind w:leftChars="50" w:left="105" w:rightChars="50" w:right="105"/>
              <w:rPr>
                <w:rFonts w:ascii="仿宋" w:eastAsia="仿宋" w:hAnsi="仿宋" w:cs="仿宋"/>
                <w:color w:val="000000"/>
                <w:sz w:val="24"/>
                <w:szCs w:val="24"/>
              </w:rPr>
            </w:pPr>
            <w:r>
              <w:rPr>
                <w:rFonts w:ascii="仿宋" w:eastAsia="仿宋" w:hAnsi="仿宋" w:cs="仿宋"/>
                <w:sz w:val="24"/>
                <w:szCs w:val="24"/>
              </w:rPr>
              <w:t>4.</w:t>
            </w:r>
            <w:r>
              <w:rPr>
                <w:rFonts w:ascii="仿宋" w:eastAsia="仿宋" w:hAnsi="仿宋" w:cs="仿宋" w:hint="eastAsia"/>
                <w:sz w:val="24"/>
                <w:szCs w:val="24"/>
              </w:rPr>
              <w:t>素质要求</w:t>
            </w:r>
          </w:p>
        </w:tc>
        <w:tc>
          <w:tcPr>
            <w:tcW w:w="4637" w:type="dxa"/>
          </w:tcPr>
          <w:p w:rsidR="00EF78D0" w:rsidRDefault="00337A19">
            <w:pPr>
              <w:spacing w:line="360" w:lineRule="auto"/>
              <w:jc w:val="left"/>
              <w:rPr>
                <w:rFonts w:ascii="仿宋_GB2312" w:eastAsia="仿宋_GB2312" w:hAnsi="微软雅黑"/>
                <w:sz w:val="24"/>
                <w:szCs w:val="24"/>
              </w:rPr>
            </w:pPr>
            <w:r>
              <w:rPr>
                <w:rFonts w:ascii="仿宋_GB2312" w:eastAsia="仿宋_GB2312" w:hAnsi="微软雅黑"/>
                <w:sz w:val="24"/>
                <w:szCs w:val="24"/>
              </w:rPr>
              <w:t>4-1</w:t>
            </w:r>
            <w:r>
              <w:rPr>
                <w:rFonts w:ascii="仿宋_GB2312" w:eastAsia="仿宋_GB2312" w:hAnsi="微软雅黑" w:hint="eastAsia"/>
                <w:sz w:val="24"/>
                <w:szCs w:val="24"/>
              </w:rPr>
              <w:t>培养和提升学生的信息素质、信息获取能力、信息利用能力</w:t>
            </w:r>
          </w:p>
        </w:tc>
        <w:tc>
          <w:tcPr>
            <w:tcW w:w="2211" w:type="dxa"/>
            <w:vAlign w:val="center"/>
          </w:tcPr>
          <w:p w:rsidR="00EF78D0" w:rsidRDefault="00337A19">
            <w:pPr>
              <w:ind w:leftChars="50" w:left="105" w:rightChars="50" w:right="105"/>
              <w:rPr>
                <w:rFonts w:ascii="宋体" w:cs="宋体"/>
                <w:color w:val="000000"/>
                <w:sz w:val="24"/>
                <w:szCs w:val="24"/>
              </w:rPr>
            </w:pPr>
            <w:r>
              <w:rPr>
                <w:rFonts w:ascii="仿宋_GB2312" w:eastAsia="仿宋_GB2312" w:hAnsi="宋体" w:cs="宋体" w:hint="eastAsia"/>
                <w:color w:val="000000"/>
                <w:sz w:val="24"/>
                <w:szCs w:val="24"/>
              </w:rPr>
              <w:t>课程目标（三）</w:t>
            </w:r>
            <w:r>
              <w:rPr>
                <w:rFonts w:ascii="仿宋_GB2312" w:eastAsia="仿宋_GB2312" w:hAnsi="宋体" w:cs="宋体"/>
                <w:color w:val="000000"/>
                <w:sz w:val="24"/>
                <w:szCs w:val="24"/>
              </w:rPr>
              <w:t>1</w:t>
            </w:r>
          </w:p>
        </w:tc>
      </w:tr>
      <w:tr w:rsidR="00EF78D0">
        <w:trPr>
          <w:trHeight w:val="611"/>
          <w:jc w:val="center"/>
        </w:trPr>
        <w:tc>
          <w:tcPr>
            <w:tcW w:w="1659" w:type="dxa"/>
            <w:vMerge/>
            <w:vAlign w:val="center"/>
          </w:tcPr>
          <w:p w:rsidR="00EF78D0" w:rsidRDefault="00EF78D0">
            <w:pPr>
              <w:ind w:leftChars="50" w:left="105" w:rightChars="50" w:right="105"/>
              <w:rPr>
                <w:rFonts w:ascii="宋体" w:cs="宋体"/>
                <w:color w:val="000000"/>
                <w:sz w:val="18"/>
                <w:szCs w:val="18"/>
              </w:rPr>
            </w:pPr>
          </w:p>
        </w:tc>
        <w:tc>
          <w:tcPr>
            <w:tcW w:w="4637" w:type="dxa"/>
          </w:tcPr>
          <w:p w:rsidR="00EF78D0" w:rsidRDefault="00337A19">
            <w:pPr>
              <w:spacing w:line="360" w:lineRule="auto"/>
              <w:jc w:val="left"/>
              <w:rPr>
                <w:rFonts w:ascii="仿宋_GB2312" w:eastAsia="仿宋_GB2312" w:hAnsi="微软雅黑"/>
                <w:sz w:val="24"/>
              </w:rPr>
            </w:pPr>
            <w:r>
              <w:rPr>
                <w:rFonts w:ascii="仿宋_GB2312" w:eastAsia="仿宋_GB2312" w:hAnsi="微软雅黑"/>
                <w:sz w:val="24"/>
                <w:szCs w:val="24"/>
              </w:rPr>
              <w:t>4-2</w:t>
            </w:r>
            <w:r>
              <w:rPr>
                <w:rFonts w:ascii="仿宋_GB2312" w:eastAsia="仿宋_GB2312" w:hAnsi="微软雅黑" w:hint="eastAsia"/>
                <w:sz w:val="24"/>
                <w:szCs w:val="24"/>
              </w:rPr>
              <w:t>具有科学的研究精神，提升论文写作的规范和质量</w:t>
            </w:r>
          </w:p>
        </w:tc>
        <w:tc>
          <w:tcPr>
            <w:tcW w:w="2211" w:type="dxa"/>
            <w:vAlign w:val="center"/>
          </w:tcPr>
          <w:p w:rsidR="00EF78D0" w:rsidRDefault="00337A19">
            <w:pPr>
              <w:ind w:leftChars="50" w:left="105" w:rightChars="50" w:right="105"/>
              <w:rPr>
                <w:rFonts w:ascii="宋体" w:cs="宋体"/>
                <w:color w:val="000000"/>
                <w:sz w:val="24"/>
                <w:szCs w:val="24"/>
              </w:rPr>
            </w:pPr>
            <w:r>
              <w:rPr>
                <w:rFonts w:ascii="仿宋_GB2312" w:eastAsia="仿宋_GB2312" w:hAnsi="宋体" w:cs="宋体" w:hint="eastAsia"/>
                <w:color w:val="000000"/>
                <w:sz w:val="24"/>
                <w:szCs w:val="24"/>
              </w:rPr>
              <w:t>课程目标（三）</w:t>
            </w:r>
            <w:r>
              <w:rPr>
                <w:rFonts w:ascii="仿宋_GB2312" w:eastAsia="仿宋_GB2312" w:hAnsi="宋体" w:cs="宋体"/>
                <w:color w:val="000000"/>
                <w:sz w:val="24"/>
                <w:szCs w:val="24"/>
              </w:rPr>
              <w:t>2</w:t>
            </w:r>
          </w:p>
        </w:tc>
      </w:tr>
      <w:tr w:rsidR="00EF78D0">
        <w:trPr>
          <w:trHeight w:val="1352"/>
          <w:jc w:val="center"/>
        </w:trPr>
        <w:tc>
          <w:tcPr>
            <w:tcW w:w="1659" w:type="dxa"/>
            <w:vMerge/>
            <w:vAlign w:val="center"/>
          </w:tcPr>
          <w:p w:rsidR="00EF78D0" w:rsidRDefault="00EF78D0">
            <w:pPr>
              <w:ind w:leftChars="50" w:left="105" w:rightChars="50" w:right="105"/>
              <w:rPr>
                <w:rFonts w:ascii="宋体" w:cs="宋体"/>
                <w:color w:val="000000"/>
                <w:sz w:val="18"/>
                <w:szCs w:val="18"/>
              </w:rPr>
            </w:pPr>
          </w:p>
        </w:tc>
        <w:tc>
          <w:tcPr>
            <w:tcW w:w="4637" w:type="dxa"/>
          </w:tcPr>
          <w:p w:rsidR="00EF78D0" w:rsidRDefault="00337A19">
            <w:pPr>
              <w:spacing w:line="360" w:lineRule="auto"/>
              <w:jc w:val="left"/>
              <w:rPr>
                <w:rFonts w:ascii="仿宋_GB2312" w:eastAsia="仿宋_GB2312" w:hAnsi="微软雅黑"/>
                <w:sz w:val="24"/>
              </w:rPr>
            </w:pPr>
            <w:r>
              <w:rPr>
                <w:rFonts w:ascii="仿宋_GB2312" w:eastAsia="仿宋_GB2312" w:hAnsi="微软雅黑"/>
                <w:sz w:val="24"/>
                <w:szCs w:val="24"/>
              </w:rPr>
              <w:t>4-3</w:t>
            </w:r>
            <w:r>
              <w:rPr>
                <w:rFonts w:ascii="仿宋_GB2312" w:eastAsia="仿宋_GB2312" w:hAnsi="微软雅黑" w:hint="eastAsia"/>
                <w:sz w:val="24"/>
                <w:szCs w:val="24"/>
              </w:rPr>
              <w:t>具有自我学习能力和创新能力，增强提出问题、分析问题和解决问题的能力</w:t>
            </w:r>
          </w:p>
        </w:tc>
        <w:tc>
          <w:tcPr>
            <w:tcW w:w="2211" w:type="dxa"/>
            <w:vAlign w:val="center"/>
          </w:tcPr>
          <w:p w:rsidR="00EF78D0" w:rsidRDefault="00337A19">
            <w:pPr>
              <w:ind w:leftChars="50" w:left="105" w:rightChars="50" w:right="105"/>
              <w:rPr>
                <w:rFonts w:ascii="宋体" w:cs="宋体"/>
                <w:color w:val="000000"/>
                <w:sz w:val="24"/>
                <w:szCs w:val="24"/>
              </w:rPr>
            </w:pPr>
            <w:r>
              <w:rPr>
                <w:rFonts w:ascii="仿宋_GB2312" w:eastAsia="仿宋_GB2312" w:hAnsi="宋体" w:cs="宋体" w:hint="eastAsia"/>
                <w:color w:val="000000"/>
                <w:sz w:val="24"/>
                <w:szCs w:val="24"/>
              </w:rPr>
              <w:t>课程目标（三）</w:t>
            </w:r>
            <w:r>
              <w:rPr>
                <w:rFonts w:ascii="仿宋_GB2312" w:eastAsia="仿宋_GB2312" w:hAnsi="宋体" w:cs="宋体"/>
                <w:color w:val="000000"/>
                <w:sz w:val="24"/>
                <w:szCs w:val="24"/>
              </w:rPr>
              <w:t>2</w:t>
            </w:r>
          </w:p>
        </w:tc>
      </w:tr>
    </w:tbl>
    <w:p w:rsidR="00EF78D0" w:rsidRDefault="00EF78D0" w:rsidP="000938CC">
      <w:pPr>
        <w:spacing w:beforeLines="50" w:afterLines="50"/>
        <w:jc w:val="left"/>
        <w:rPr>
          <w:rFonts w:ascii="微软雅黑" w:eastAsia="微软雅黑" w:hAnsi="微软雅黑"/>
          <w:b/>
          <w:sz w:val="28"/>
          <w:szCs w:val="28"/>
        </w:rPr>
        <w:sectPr w:rsidR="00EF78D0">
          <w:pgSz w:w="11906" w:h="16838"/>
          <w:pgMar w:top="1440" w:right="1800" w:bottom="1440" w:left="1800" w:header="851" w:footer="992" w:gutter="0"/>
          <w:cols w:space="720"/>
          <w:docGrid w:type="lines" w:linePitch="312"/>
        </w:sectPr>
      </w:pPr>
    </w:p>
    <w:p w:rsidR="00EF78D0" w:rsidRDefault="00337A19"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0"/>
        <w:gridCol w:w="1785"/>
        <w:gridCol w:w="3885"/>
        <w:gridCol w:w="3780"/>
        <w:gridCol w:w="1978"/>
        <w:gridCol w:w="1080"/>
      </w:tblGrid>
      <w:tr w:rsidR="00EF78D0">
        <w:trPr>
          <w:trHeight w:val="772"/>
          <w:jc w:val="center"/>
        </w:trPr>
        <w:tc>
          <w:tcPr>
            <w:tcW w:w="12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785"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885"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37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978"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文献信息基本知识和文献检索</w:t>
            </w:r>
          </w:p>
        </w:tc>
        <w:tc>
          <w:tcPr>
            <w:tcW w:w="1785" w:type="dxa"/>
            <w:vAlign w:val="center"/>
          </w:tcPr>
          <w:p w:rsidR="00EF78D0" w:rsidRDefault="00337A19">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课程目标（一）</w:t>
            </w:r>
            <w:r>
              <w:rPr>
                <w:rFonts w:ascii="仿宋_GB2312" w:eastAsia="仿宋_GB2312" w:hAnsi="宋体" w:cs="宋体"/>
                <w:color w:val="000000"/>
                <w:szCs w:val="21"/>
              </w:rPr>
              <w:t>1</w:t>
            </w:r>
          </w:p>
          <w:p w:rsidR="00EF78D0" w:rsidRDefault="00337A19">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课程目标（二）</w:t>
            </w:r>
            <w:r>
              <w:rPr>
                <w:rFonts w:ascii="仿宋_GB2312" w:eastAsia="仿宋_GB2312" w:hAnsi="宋体" w:cs="宋体"/>
                <w:color w:val="000000"/>
                <w:szCs w:val="21"/>
              </w:rPr>
              <w:t>3</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课程目标（三）</w:t>
            </w:r>
            <w:r>
              <w:rPr>
                <w:rFonts w:ascii="仿宋_GB2312" w:eastAsia="仿宋_GB2312" w:hAnsi="微软雅黑"/>
                <w:szCs w:val="21"/>
              </w:rPr>
              <w:t>1</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信息与文献</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文献信息检索语言的定义及类型</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3.</w:t>
            </w:r>
            <w:r>
              <w:rPr>
                <w:rFonts w:ascii="仿宋_GB2312" w:eastAsia="仿宋_GB2312" w:hAnsi="微软雅黑" w:hint="eastAsia"/>
                <w:szCs w:val="21"/>
              </w:rPr>
              <w:t>原理、程序、方法和步骤</w:t>
            </w:r>
          </w:p>
        </w:tc>
        <w:tc>
          <w:tcPr>
            <w:tcW w:w="3780" w:type="dxa"/>
            <w:vAlign w:val="center"/>
          </w:tcPr>
          <w:p w:rsidR="00EF78D0" w:rsidRDefault="00EF78D0">
            <w:pPr>
              <w:adjustRightInd w:val="0"/>
              <w:snapToGrid w:val="0"/>
              <w:rPr>
                <w:rFonts w:ascii="仿宋_GB2312" w:eastAsia="仿宋_GB2312" w:hAnsi="微软雅黑"/>
                <w:szCs w:val="21"/>
              </w:rPr>
            </w:pPr>
          </w:p>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了解文献的基本类型及特点；</w:t>
            </w:r>
          </w:p>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熟悉文献信息的类型和原理；</w:t>
            </w:r>
          </w:p>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3.</w:t>
            </w:r>
            <w:r>
              <w:rPr>
                <w:rFonts w:ascii="仿宋_GB2312" w:eastAsia="仿宋_GB2312" w:hAnsi="微软雅黑" w:hint="eastAsia"/>
                <w:szCs w:val="21"/>
              </w:rPr>
              <w:t>掌握文献信息检索的程序、凡符合步骤。</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课堂讲授</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图书馆现场演示</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r w:rsidR="00AF739E">
              <w:rPr>
                <w:rFonts w:ascii="仿宋_GB2312" w:eastAsia="仿宋_GB2312" w:hAnsi="微软雅黑" w:hint="eastAsia"/>
                <w:szCs w:val="21"/>
              </w:rPr>
              <w:t>1</w:t>
            </w:r>
            <w:r>
              <w:rPr>
                <w:rFonts w:ascii="仿宋_GB2312" w:eastAsia="仿宋_GB2312" w:hAnsi="微软雅黑" w:hint="eastAsia"/>
                <w:szCs w:val="21"/>
              </w:rPr>
              <w:t>学时</w:t>
            </w:r>
            <w:r>
              <w:rPr>
                <w:rFonts w:ascii="仿宋_GB2312" w:eastAsia="仿宋_GB2312" w:hAnsi="微软雅黑"/>
                <w:szCs w:val="21"/>
              </w:rPr>
              <w:t>+</w:t>
            </w:r>
            <w:r>
              <w:rPr>
                <w:rFonts w:ascii="仿宋_GB2312" w:eastAsia="仿宋_GB2312" w:hAnsi="微软雅黑" w:hint="eastAsia"/>
                <w:szCs w:val="21"/>
              </w:rPr>
              <w:t>实践</w:t>
            </w:r>
            <w:r>
              <w:rPr>
                <w:rFonts w:ascii="仿宋_GB2312" w:eastAsia="仿宋_GB2312" w:hAnsi="微软雅黑"/>
                <w:szCs w:val="21"/>
              </w:rPr>
              <w:t>2</w:t>
            </w:r>
            <w:r>
              <w:rPr>
                <w:rFonts w:ascii="仿宋_GB2312" w:eastAsia="仿宋_GB2312" w:hAnsi="微软雅黑" w:hint="eastAsia"/>
                <w:szCs w:val="21"/>
              </w:rPr>
              <w:t>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研究问题界定</w:t>
            </w:r>
          </w:p>
        </w:tc>
        <w:tc>
          <w:tcPr>
            <w:tcW w:w="1785" w:type="dxa"/>
            <w:vAlign w:val="center"/>
          </w:tcPr>
          <w:p w:rsidR="00EF78D0" w:rsidRDefault="00337A19">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课程目标（一）</w:t>
            </w:r>
            <w:r>
              <w:rPr>
                <w:rFonts w:ascii="仿宋_GB2312" w:eastAsia="仿宋_GB2312" w:hAnsi="宋体" w:cs="宋体"/>
                <w:color w:val="000000"/>
                <w:szCs w:val="21"/>
              </w:rPr>
              <w:t>2</w:t>
            </w:r>
          </w:p>
          <w:p w:rsidR="00EF78D0" w:rsidRDefault="00337A19">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课程目标（二）</w:t>
            </w:r>
            <w:r>
              <w:rPr>
                <w:rFonts w:ascii="仿宋_GB2312" w:eastAsia="仿宋_GB2312" w:hAnsi="宋体" w:cs="宋体"/>
                <w:color w:val="000000"/>
                <w:szCs w:val="21"/>
              </w:rPr>
              <w:t>4</w:t>
            </w:r>
          </w:p>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课程目标（三）</w:t>
            </w:r>
            <w:r>
              <w:rPr>
                <w:rFonts w:ascii="仿宋_GB2312" w:eastAsia="仿宋_GB2312" w:hAnsi="宋体" w:cs="宋体"/>
                <w:color w:val="000000"/>
                <w:szCs w:val="21"/>
              </w:rPr>
              <w:t>3</w:t>
            </w:r>
          </w:p>
        </w:tc>
        <w:tc>
          <w:tcPr>
            <w:tcW w:w="3885" w:type="dxa"/>
            <w:vAlign w:val="center"/>
          </w:tcPr>
          <w:p w:rsidR="00EF78D0" w:rsidRDefault="00EF78D0">
            <w:pPr>
              <w:adjustRightInd w:val="0"/>
              <w:snapToGrid w:val="0"/>
              <w:jc w:val="left"/>
              <w:rPr>
                <w:rFonts w:ascii="仿宋_GB2312" w:eastAsia="仿宋_GB2312" w:hAnsi="微软雅黑"/>
                <w:szCs w:val="21"/>
              </w:rPr>
            </w:pP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应用研究与基础研究的基本流程</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宽泛的问题领域与文献搜集和概述</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3.</w:t>
            </w:r>
            <w:r>
              <w:rPr>
                <w:rFonts w:ascii="仿宋_GB2312" w:eastAsia="仿宋_GB2312" w:hAnsi="微软雅黑" w:hint="eastAsia"/>
                <w:szCs w:val="21"/>
              </w:rPr>
              <w:t>问题的界定</w:t>
            </w:r>
          </w:p>
          <w:p w:rsidR="00EF78D0" w:rsidRDefault="00EF78D0">
            <w:pPr>
              <w:adjustRightInd w:val="0"/>
              <w:snapToGrid w:val="0"/>
              <w:jc w:val="left"/>
              <w:rPr>
                <w:rFonts w:ascii="仿宋_GB2312" w:eastAsia="仿宋_GB2312" w:hAnsi="微软雅黑"/>
                <w:szCs w:val="21"/>
              </w:rPr>
            </w:pP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掌握研究流程的步骤；</w:t>
            </w:r>
          </w:p>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学会如何提出问题；</w:t>
            </w:r>
          </w:p>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3.</w:t>
            </w:r>
            <w:r>
              <w:rPr>
                <w:rFonts w:ascii="仿宋_GB2312" w:eastAsia="仿宋_GB2312" w:hAnsi="微软雅黑" w:hint="eastAsia"/>
                <w:szCs w:val="21"/>
              </w:rPr>
              <w:t>学会确定研究问题的领域并能准确地陈述研究问题。</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课堂教学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课堂举例和提问</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r>
              <w:rPr>
                <w:rFonts w:ascii="仿宋_GB2312" w:eastAsia="仿宋_GB2312" w:hAnsi="微软雅黑"/>
                <w:szCs w:val="21"/>
              </w:rPr>
              <w:t>2</w:t>
            </w:r>
            <w:r>
              <w:rPr>
                <w:rFonts w:ascii="仿宋_GB2312" w:eastAsia="仿宋_GB2312" w:hAnsi="微软雅黑" w:hint="eastAsia"/>
                <w:szCs w:val="21"/>
              </w:rPr>
              <w:t>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3.</w:t>
            </w:r>
            <w:r>
              <w:rPr>
                <w:rFonts w:ascii="仿宋_GB2312" w:eastAsia="仿宋_GB2312" w:hAnsi="微软雅黑" w:hint="eastAsia"/>
                <w:szCs w:val="21"/>
              </w:rPr>
              <w:t>理论框架与研究假设</w:t>
            </w:r>
          </w:p>
        </w:tc>
        <w:tc>
          <w:tcPr>
            <w:tcW w:w="1785" w:type="dxa"/>
            <w:vAlign w:val="center"/>
          </w:tcPr>
          <w:p w:rsidR="00EF78D0" w:rsidRDefault="00337A19">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课程目标（二）</w:t>
            </w:r>
            <w:r>
              <w:rPr>
                <w:rFonts w:ascii="仿宋_GB2312" w:eastAsia="仿宋_GB2312" w:hAnsi="宋体" w:cs="宋体"/>
                <w:color w:val="000000"/>
                <w:szCs w:val="21"/>
              </w:rPr>
              <w:t>2</w:t>
            </w:r>
          </w:p>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课程目标（三）</w:t>
            </w:r>
            <w:r>
              <w:rPr>
                <w:rFonts w:ascii="仿宋_GB2312" w:eastAsia="仿宋_GB2312" w:hAnsi="宋体" w:cs="宋体"/>
                <w:color w:val="000000"/>
                <w:szCs w:val="21"/>
              </w:rPr>
              <w:t>4</w:t>
            </w:r>
          </w:p>
        </w:tc>
        <w:tc>
          <w:tcPr>
            <w:tcW w:w="3885" w:type="dxa"/>
            <w:vAlign w:val="center"/>
          </w:tcPr>
          <w:p w:rsidR="00EF78D0" w:rsidRDefault="00EF78D0">
            <w:pPr>
              <w:adjustRightInd w:val="0"/>
              <w:snapToGrid w:val="0"/>
              <w:jc w:val="left"/>
              <w:rPr>
                <w:rFonts w:ascii="仿宋_GB2312" w:eastAsia="仿宋_GB2312" w:hAnsi="微软雅黑"/>
                <w:szCs w:val="21"/>
              </w:rPr>
            </w:pP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理论框架的必要性及其确立</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理论框架的基本要素</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3.</w:t>
            </w:r>
            <w:r>
              <w:rPr>
                <w:rFonts w:ascii="仿宋_GB2312" w:eastAsia="仿宋_GB2312" w:hAnsi="微软雅黑" w:hint="eastAsia"/>
                <w:szCs w:val="21"/>
              </w:rPr>
              <w:t>提出假设</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学生能辨析并归类问题的学科属性、可能确立的理论框架和研究假设；</w:t>
            </w:r>
          </w:p>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能合理地提出假设。</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课堂教学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课外实务：给学生提供问题，让学生思考选取什么理论和假设来分析和研究问题</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r>
              <w:rPr>
                <w:rFonts w:ascii="仿宋_GB2312" w:eastAsia="仿宋_GB2312" w:hAnsi="微软雅黑"/>
                <w:szCs w:val="21"/>
              </w:rPr>
              <w:t>1</w:t>
            </w:r>
            <w:r>
              <w:rPr>
                <w:rFonts w:ascii="仿宋_GB2312" w:eastAsia="仿宋_GB2312" w:hAnsi="微软雅黑" w:hint="eastAsia"/>
                <w:szCs w:val="21"/>
              </w:rPr>
              <w:t>学时</w:t>
            </w:r>
            <w:r>
              <w:rPr>
                <w:rFonts w:ascii="仿宋_GB2312" w:eastAsia="仿宋_GB2312" w:hAnsi="微软雅黑"/>
                <w:szCs w:val="21"/>
              </w:rPr>
              <w:t>+</w:t>
            </w:r>
            <w:r>
              <w:rPr>
                <w:rFonts w:ascii="仿宋_GB2312" w:eastAsia="仿宋_GB2312" w:hAnsi="微软雅黑" w:hint="eastAsia"/>
                <w:szCs w:val="21"/>
              </w:rPr>
              <w:t>实践</w:t>
            </w:r>
            <w:r w:rsidR="00AF739E">
              <w:rPr>
                <w:rFonts w:ascii="仿宋_GB2312" w:eastAsia="仿宋_GB2312" w:hAnsi="微软雅黑" w:hint="eastAsia"/>
                <w:szCs w:val="21"/>
              </w:rPr>
              <w:t>2</w:t>
            </w:r>
            <w:r>
              <w:rPr>
                <w:rFonts w:ascii="仿宋_GB2312" w:eastAsia="仿宋_GB2312" w:hAnsi="微软雅黑" w:hint="eastAsia"/>
                <w:szCs w:val="21"/>
              </w:rPr>
              <w:t>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4.</w:t>
            </w:r>
            <w:r>
              <w:rPr>
                <w:rFonts w:ascii="仿宋_GB2312" w:eastAsia="仿宋_GB2312" w:hAnsi="微软雅黑" w:hint="eastAsia"/>
                <w:szCs w:val="21"/>
              </w:rPr>
              <w:t>资料的收集、分析与取舍</w:t>
            </w:r>
          </w:p>
        </w:tc>
        <w:tc>
          <w:tcPr>
            <w:tcW w:w="1785" w:type="dxa"/>
            <w:vAlign w:val="center"/>
          </w:tcPr>
          <w:p w:rsidR="00EF78D0" w:rsidRDefault="00337A19">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课程目标（二）</w:t>
            </w:r>
            <w:r>
              <w:rPr>
                <w:rFonts w:ascii="仿宋_GB2312" w:eastAsia="仿宋_GB2312" w:hAnsi="宋体" w:cs="宋体"/>
                <w:color w:val="000000"/>
                <w:szCs w:val="21"/>
              </w:rPr>
              <w:t>4</w:t>
            </w:r>
          </w:p>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课程目标（三）</w:t>
            </w:r>
            <w:r>
              <w:rPr>
                <w:rFonts w:ascii="仿宋_GB2312" w:eastAsia="仿宋_GB2312" w:hAnsi="宋体" w:cs="宋体"/>
                <w:color w:val="000000"/>
                <w:szCs w:val="21"/>
              </w:rPr>
              <w:t>4</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资料获取的渠道</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资料的分析</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3.</w:t>
            </w:r>
            <w:r>
              <w:rPr>
                <w:rFonts w:ascii="仿宋_GB2312" w:eastAsia="仿宋_GB2312" w:hAnsi="微软雅黑" w:hint="eastAsia"/>
                <w:szCs w:val="21"/>
              </w:rPr>
              <w:t>资料的取舍</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掌握资料的获取渠道；</w:t>
            </w:r>
          </w:p>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掌握资料分析的方法和手段；</w:t>
            </w:r>
          </w:p>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3.</w:t>
            </w:r>
            <w:r>
              <w:rPr>
                <w:rFonts w:ascii="仿宋_GB2312" w:eastAsia="仿宋_GB2312" w:hAnsi="微软雅黑" w:hint="eastAsia"/>
                <w:szCs w:val="21"/>
              </w:rPr>
              <w:t>学会合理地取舍资料。</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课堂教学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课外实务：</w:t>
            </w:r>
            <w:r>
              <w:rPr>
                <w:rFonts w:ascii="仿宋_GB2312" w:eastAsia="仿宋_GB2312" w:hAnsi="微软雅黑"/>
                <w:szCs w:val="21"/>
              </w:rPr>
              <w:t xml:space="preserve"> </w:t>
            </w:r>
            <w:r>
              <w:rPr>
                <w:rFonts w:ascii="仿宋_GB2312" w:eastAsia="仿宋_GB2312" w:hAnsi="微软雅黑" w:hint="eastAsia"/>
                <w:szCs w:val="21"/>
              </w:rPr>
              <w:t>给学生布置调查任务，让他们自己设计调查方法和获取资料</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r>
              <w:rPr>
                <w:rFonts w:ascii="仿宋_GB2312" w:eastAsia="仿宋_GB2312" w:hAnsi="微软雅黑"/>
                <w:szCs w:val="21"/>
              </w:rPr>
              <w:t>2</w:t>
            </w:r>
            <w:r>
              <w:rPr>
                <w:rFonts w:ascii="仿宋_GB2312" w:eastAsia="仿宋_GB2312" w:hAnsi="微软雅黑" w:hint="eastAsia"/>
                <w:szCs w:val="21"/>
              </w:rPr>
              <w:t>学时</w:t>
            </w:r>
            <w:r>
              <w:rPr>
                <w:rFonts w:ascii="仿宋_GB2312" w:eastAsia="仿宋_GB2312" w:hAnsi="微软雅黑"/>
                <w:szCs w:val="21"/>
              </w:rPr>
              <w:t>+</w:t>
            </w:r>
            <w:r>
              <w:rPr>
                <w:rFonts w:ascii="仿宋_GB2312" w:eastAsia="仿宋_GB2312" w:hAnsi="微软雅黑" w:hint="eastAsia"/>
                <w:szCs w:val="21"/>
              </w:rPr>
              <w:t>实践</w:t>
            </w:r>
            <w:r>
              <w:rPr>
                <w:rFonts w:ascii="仿宋_GB2312" w:eastAsia="仿宋_GB2312" w:hAnsi="微软雅黑"/>
                <w:szCs w:val="21"/>
              </w:rPr>
              <w:t>2</w:t>
            </w:r>
            <w:r>
              <w:rPr>
                <w:rFonts w:ascii="仿宋_GB2312" w:eastAsia="仿宋_GB2312" w:hAnsi="微软雅黑" w:hint="eastAsia"/>
                <w:szCs w:val="21"/>
              </w:rPr>
              <w:t>学时</w:t>
            </w:r>
          </w:p>
        </w:tc>
      </w:tr>
      <w:tr w:rsidR="00EF78D0">
        <w:trPr>
          <w:trHeight w:val="1306"/>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lastRenderedPageBreak/>
              <w:t>5.</w:t>
            </w:r>
            <w:r>
              <w:rPr>
                <w:rFonts w:ascii="仿宋_GB2312" w:eastAsia="仿宋_GB2312" w:hAnsi="微软雅黑" w:hint="eastAsia"/>
                <w:szCs w:val="21"/>
              </w:rPr>
              <w:t>学术论文的写作</w:t>
            </w:r>
          </w:p>
        </w:tc>
        <w:tc>
          <w:tcPr>
            <w:tcW w:w="1785" w:type="dxa"/>
            <w:vAlign w:val="center"/>
          </w:tcPr>
          <w:p w:rsidR="00EF78D0" w:rsidRDefault="00337A19">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课程目标（二）</w:t>
            </w:r>
          </w:p>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课程目标（三）</w:t>
            </w:r>
          </w:p>
        </w:tc>
        <w:tc>
          <w:tcPr>
            <w:tcW w:w="3885" w:type="dxa"/>
            <w:vAlign w:val="center"/>
          </w:tcPr>
          <w:p w:rsidR="00EF78D0" w:rsidRDefault="00337A19">
            <w:pPr>
              <w:adjustRightInd w:val="0"/>
              <w:snapToGrid w:val="0"/>
              <w:jc w:val="left"/>
              <w:rPr>
                <w:rFonts w:ascii="Times New Roman" w:eastAsia="仿宋_GB2312"/>
                <w:szCs w:val="21"/>
              </w:rPr>
            </w:pPr>
            <w:r>
              <w:rPr>
                <w:rFonts w:ascii="仿宋_GB2312" w:eastAsia="仿宋_GB2312" w:hAnsi="微软雅黑"/>
                <w:szCs w:val="21"/>
              </w:rPr>
              <w:t>1.</w:t>
            </w:r>
            <w:r>
              <w:rPr>
                <w:rFonts w:ascii="Times New Roman" w:eastAsia="仿宋_GB2312" w:hint="eastAsia"/>
                <w:szCs w:val="21"/>
              </w:rPr>
              <w:t>学术论文的性质、特点和分类</w:t>
            </w:r>
          </w:p>
          <w:p w:rsidR="00EF78D0" w:rsidRDefault="00337A19">
            <w:pPr>
              <w:adjustRightInd w:val="0"/>
              <w:snapToGrid w:val="0"/>
              <w:jc w:val="left"/>
              <w:rPr>
                <w:rFonts w:ascii="Times New Roman" w:eastAsia="仿宋_GB2312"/>
                <w:szCs w:val="21"/>
              </w:rPr>
            </w:pPr>
            <w:r>
              <w:rPr>
                <w:rFonts w:ascii="Times New Roman" w:eastAsia="仿宋_GB2312"/>
                <w:szCs w:val="21"/>
              </w:rPr>
              <w:t>2.</w:t>
            </w:r>
            <w:r>
              <w:rPr>
                <w:rFonts w:ascii="Times New Roman" w:eastAsia="仿宋_GB2312" w:hint="eastAsia"/>
                <w:szCs w:val="21"/>
              </w:rPr>
              <w:t>学术论文的基本格式与写作要求</w:t>
            </w:r>
          </w:p>
          <w:p w:rsidR="00EF78D0" w:rsidRDefault="00337A19">
            <w:pPr>
              <w:adjustRightInd w:val="0"/>
              <w:snapToGrid w:val="0"/>
              <w:jc w:val="left"/>
              <w:rPr>
                <w:rFonts w:ascii="Times New Roman" w:eastAsia="仿宋_GB2312"/>
                <w:szCs w:val="21"/>
              </w:rPr>
            </w:pPr>
            <w:r>
              <w:rPr>
                <w:rFonts w:ascii="Times New Roman" w:eastAsia="仿宋_GB2312"/>
                <w:szCs w:val="21"/>
              </w:rPr>
              <w:t>3.</w:t>
            </w:r>
            <w:r>
              <w:rPr>
                <w:rFonts w:ascii="Times New Roman" w:eastAsia="仿宋_GB2312" w:hint="eastAsia"/>
                <w:szCs w:val="21"/>
              </w:rPr>
              <w:t>写作程序与要求</w:t>
            </w:r>
          </w:p>
          <w:p w:rsidR="00EF78D0" w:rsidRDefault="00337A19">
            <w:pPr>
              <w:adjustRightInd w:val="0"/>
              <w:snapToGrid w:val="0"/>
              <w:jc w:val="left"/>
              <w:rPr>
                <w:rFonts w:ascii="Times New Roman" w:eastAsia="仿宋_GB2312"/>
                <w:szCs w:val="21"/>
              </w:rPr>
            </w:pPr>
            <w:r>
              <w:rPr>
                <w:rFonts w:ascii="Times New Roman" w:eastAsia="仿宋_GB2312"/>
                <w:szCs w:val="21"/>
              </w:rPr>
              <w:t>4.</w:t>
            </w:r>
            <w:r>
              <w:rPr>
                <w:rFonts w:ascii="Times New Roman" w:eastAsia="仿宋_GB2312" w:hint="eastAsia"/>
                <w:szCs w:val="21"/>
              </w:rPr>
              <w:t>毕业论文的项目与书写格式</w:t>
            </w:r>
          </w:p>
          <w:p w:rsidR="00EF78D0" w:rsidRDefault="00337A19">
            <w:pPr>
              <w:adjustRightInd w:val="0"/>
              <w:snapToGrid w:val="0"/>
              <w:jc w:val="left"/>
              <w:rPr>
                <w:rFonts w:ascii="仿宋_GB2312" w:eastAsia="仿宋_GB2312" w:hAnsi="微软雅黑"/>
                <w:szCs w:val="21"/>
              </w:rPr>
            </w:pPr>
            <w:r>
              <w:rPr>
                <w:rFonts w:ascii="Times New Roman" w:eastAsia="仿宋_GB2312"/>
                <w:szCs w:val="21"/>
              </w:rPr>
              <w:t>5.</w:t>
            </w:r>
            <w:r>
              <w:rPr>
                <w:rFonts w:ascii="Times New Roman" w:eastAsia="仿宋_GB2312" w:hint="eastAsia"/>
                <w:szCs w:val="21"/>
              </w:rPr>
              <w:t>毕业论文答辩</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能够草拟研究计划书，知道规范的学术论文应具有哪些内容；</w:t>
            </w:r>
          </w:p>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能够出色地撰写摘要、研究综述、研究方法；</w:t>
            </w:r>
          </w:p>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3.</w:t>
            </w:r>
            <w:r>
              <w:rPr>
                <w:rFonts w:ascii="仿宋_GB2312" w:eastAsia="仿宋_GB2312" w:hAnsi="微软雅黑" w:hint="eastAsia"/>
                <w:szCs w:val="21"/>
              </w:rPr>
              <w:t>尝试独立完成一篇完整文论的写作。</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课堂教学</w:t>
            </w:r>
          </w:p>
          <w:p w:rsidR="00EF78D0" w:rsidRDefault="00337A19" w:rsidP="00525BDE">
            <w:pPr>
              <w:adjustRightInd w:val="0"/>
              <w:snapToGrid w:val="0"/>
              <w:jc w:val="lef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课内实训：</w:t>
            </w:r>
            <w:r w:rsidR="00525BDE">
              <w:rPr>
                <w:rFonts w:ascii="仿宋_GB2312" w:eastAsia="仿宋_GB2312" w:hAnsi="微软雅黑" w:hint="eastAsia"/>
                <w:szCs w:val="21"/>
              </w:rPr>
              <w:t>工作</w:t>
            </w:r>
            <w:r>
              <w:rPr>
                <w:rFonts w:ascii="仿宋_GB2312" w:eastAsia="仿宋_GB2312" w:hAnsi="微软雅黑" w:hint="eastAsia"/>
                <w:szCs w:val="21"/>
              </w:rPr>
              <w:t>日程安排</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r>
              <w:rPr>
                <w:rFonts w:ascii="仿宋_GB2312" w:eastAsia="仿宋_GB2312" w:hAnsi="微软雅黑"/>
                <w:szCs w:val="21"/>
              </w:rPr>
              <w:t>2</w:t>
            </w:r>
            <w:r>
              <w:rPr>
                <w:rFonts w:ascii="仿宋_GB2312" w:eastAsia="仿宋_GB2312" w:hAnsi="微软雅黑" w:hint="eastAsia"/>
                <w:szCs w:val="21"/>
              </w:rPr>
              <w:t>学时</w:t>
            </w:r>
            <w:r>
              <w:rPr>
                <w:rFonts w:ascii="仿宋_GB2312" w:eastAsia="仿宋_GB2312" w:hAnsi="微软雅黑"/>
                <w:szCs w:val="21"/>
              </w:rPr>
              <w:t>+</w:t>
            </w:r>
            <w:r>
              <w:rPr>
                <w:rFonts w:ascii="仿宋_GB2312" w:eastAsia="仿宋_GB2312" w:hAnsi="微软雅黑" w:hint="eastAsia"/>
                <w:szCs w:val="21"/>
              </w:rPr>
              <w:t>实践</w:t>
            </w:r>
            <w:r>
              <w:rPr>
                <w:rFonts w:ascii="仿宋_GB2312" w:eastAsia="仿宋_GB2312" w:hAnsi="微软雅黑"/>
                <w:szCs w:val="21"/>
              </w:rPr>
              <w:t>2</w:t>
            </w:r>
            <w:r>
              <w:rPr>
                <w:rFonts w:ascii="仿宋_GB2312" w:eastAsia="仿宋_GB2312" w:hAnsi="微软雅黑" w:hint="eastAsia"/>
                <w:szCs w:val="21"/>
              </w:rPr>
              <w:t>学时</w:t>
            </w:r>
          </w:p>
        </w:tc>
      </w:tr>
    </w:tbl>
    <w:p w:rsidR="00EF78D0" w:rsidRDefault="00EF78D0" w:rsidP="000938CC">
      <w:pPr>
        <w:spacing w:beforeLines="50" w:afterLines="50" w:line="360" w:lineRule="auto"/>
        <w:ind w:firstLineChars="150" w:firstLine="422"/>
        <w:jc w:val="left"/>
        <w:rPr>
          <w:rFonts w:ascii="黑体" w:eastAsia="黑体" w:hAnsi="黑体"/>
          <w:b/>
          <w:sz w:val="28"/>
          <w:szCs w:val="28"/>
        </w:rPr>
        <w:sectPr w:rsidR="00EF78D0">
          <w:pgSz w:w="16838" w:h="11906" w:orient="landscape"/>
          <w:pgMar w:top="1797" w:right="1440" w:bottom="1797" w:left="1440" w:header="851" w:footer="992" w:gutter="0"/>
          <w:cols w:space="720"/>
          <w:docGrid w:type="lines" w:linePitch="312"/>
        </w:sectPr>
      </w:pPr>
    </w:p>
    <w:p w:rsidR="00EF78D0" w:rsidRDefault="00337A19" w:rsidP="000938CC">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．教学目标（一）、（二）中的</w:t>
      </w:r>
      <w:r>
        <w:rPr>
          <w:rFonts w:ascii="仿宋_GB2312" w:eastAsia="仿宋_GB2312" w:hAnsi="微软雅黑"/>
          <w:sz w:val="24"/>
          <w:szCs w:val="24"/>
        </w:rPr>
        <w:t>1</w:t>
      </w:r>
      <w:r>
        <w:rPr>
          <w:rFonts w:ascii="仿宋_GB2312" w:eastAsia="仿宋_GB2312" w:hAnsi="微软雅黑" w:hint="eastAsia"/>
          <w:sz w:val="24"/>
          <w:szCs w:val="24"/>
        </w:rPr>
        <w:t>、</w:t>
      </w:r>
      <w:r>
        <w:rPr>
          <w:rFonts w:ascii="仿宋_GB2312" w:eastAsia="仿宋_GB2312" w:hAnsi="微软雅黑"/>
          <w:sz w:val="24"/>
          <w:szCs w:val="24"/>
        </w:rPr>
        <w:t>3</w:t>
      </w:r>
      <w:r>
        <w:rPr>
          <w:rFonts w:ascii="仿宋_GB2312" w:eastAsia="仿宋_GB2312" w:hAnsi="微软雅黑" w:hint="eastAsia"/>
          <w:sz w:val="24"/>
          <w:szCs w:val="24"/>
        </w:rPr>
        <w:t>、</w:t>
      </w:r>
      <w:r>
        <w:rPr>
          <w:rFonts w:ascii="仿宋_GB2312" w:eastAsia="仿宋_GB2312" w:hAnsi="微软雅黑"/>
          <w:sz w:val="24"/>
          <w:szCs w:val="24"/>
        </w:rPr>
        <w:t>5</w:t>
      </w:r>
      <w:r>
        <w:rPr>
          <w:rFonts w:ascii="仿宋_GB2312" w:eastAsia="仿宋_GB2312" w:hAnsi="微软雅黑" w:hint="eastAsia"/>
          <w:sz w:val="24"/>
          <w:szCs w:val="24"/>
        </w:rPr>
        <w:t>和（三）中的</w:t>
      </w:r>
      <w:r>
        <w:rPr>
          <w:rFonts w:ascii="仿宋_GB2312" w:eastAsia="仿宋_GB2312" w:hAnsi="微软雅黑"/>
          <w:sz w:val="24"/>
          <w:szCs w:val="24"/>
        </w:rPr>
        <w:t>1</w:t>
      </w:r>
      <w:r>
        <w:rPr>
          <w:rFonts w:ascii="仿宋_GB2312" w:eastAsia="仿宋_GB2312" w:hAnsi="微软雅黑" w:hint="eastAsia"/>
          <w:sz w:val="24"/>
          <w:szCs w:val="24"/>
        </w:rPr>
        <w:t>达成度，通过学生在图书馆文献信息检索的演练和布置课外文献信息搜集来进行考评。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．教学目标（二）中的</w:t>
      </w:r>
      <w:r>
        <w:rPr>
          <w:rFonts w:ascii="仿宋_GB2312" w:eastAsia="仿宋_GB2312" w:hAnsi="微软雅黑"/>
          <w:sz w:val="24"/>
          <w:szCs w:val="24"/>
        </w:rPr>
        <w:t>2</w:t>
      </w:r>
      <w:r>
        <w:rPr>
          <w:rFonts w:ascii="仿宋_GB2312" w:eastAsia="仿宋_GB2312" w:hAnsi="微软雅黑" w:hint="eastAsia"/>
          <w:sz w:val="24"/>
          <w:szCs w:val="24"/>
        </w:rPr>
        <w:t>、</w:t>
      </w:r>
      <w:r>
        <w:rPr>
          <w:rFonts w:ascii="仿宋_GB2312" w:eastAsia="仿宋_GB2312" w:hAnsi="微软雅黑"/>
          <w:sz w:val="24"/>
          <w:szCs w:val="24"/>
        </w:rPr>
        <w:t>4</w:t>
      </w:r>
      <w:r>
        <w:rPr>
          <w:rFonts w:ascii="仿宋_GB2312" w:eastAsia="仿宋_GB2312" w:hAnsi="微软雅黑" w:hint="eastAsia"/>
          <w:sz w:val="24"/>
          <w:szCs w:val="24"/>
        </w:rPr>
        <w:t>和（三）中的</w:t>
      </w:r>
      <w:r>
        <w:rPr>
          <w:rFonts w:ascii="仿宋_GB2312" w:eastAsia="仿宋_GB2312" w:hAnsi="微软雅黑"/>
          <w:sz w:val="24"/>
          <w:szCs w:val="24"/>
        </w:rPr>
        <w:t>2</w:t>
      </w:r>
      <w:r>
        <w:rPr>
          <w:rFonts w:ascii="仿宋_GB2312" w:eastAsia="仿宋_GB2312" w:hAnsi="微软雅黑" w:hint="eastAsia"/>
          <w:sz w:val="24"/>
          <w:szCs w:val="24"/>
        </w:rPr>
        <w:t>、</w:t>
      </w:r>
      <w:r>
        <w:rPr>
          <w:rFonts w:ascii="仿宋_GB2312" w:eastAsia="仿宋_GB2312" w:hAnsi="微软雅黑"/>
          <w:sz w:val="24"/>
          <w:szCs w:val="24"/>
        </w:rPr>
        <w:t>3</w:t>
      </w:r>
      <w:r>
        <w:rPr>
          <w:rFonts w:ascii="仿宋_GB2312" w:eastAsia="仿宋_GB2312" w:hAnsi="微软雅黑" w:hint="eastAsia"/>
          <w:sz w:val="24"/>
          <w:szCs w:val="24"/>
        </w:rPr>
        <w:t>、</w:t>
      </w:r>
      <w:r>
        <w:rPr>
          <w:rFonts w:ascii="仿宋_GB2312" w:eastAsia="仿宋_GB2312" w:hAnsi="微软雅黑"/>
          <w:sz w:val="24"/>
          <w:szCs w:val="24"/>
        </w:rPr>
        <w:t>4</w:t>
      </w:r>
      <w:r>
        <w:rPr>
          <w:rFonts w:ascii="仿宋_GB2312" w:eastAsia="仿宋_GB2312" w:hAnsi="微软雅黑" w:hint="eastAsia"/>
          <w:sz w:val="24"/>
          <w:szCs w:val="24"/>
        </w:rPr>
        <w:t>的达成度，分别通过课堂提问、课后论文的写作和训练的检查等进行考评。</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w:t>
      </w:r>
      <w:r>
        <w:rPr>
          <w:rFonts w:ascii="仿宋_GB2312" w:eastAsia="仿宋_GB2312" w:hAnsi="微软雅黑"/>
          <w:sz w:val="24"/>
          <w:szCs w:val="24"/>
        </w:rPr>
        <w:t>4</w:t>
      </w:r>
      <w:r>
        <w:rPr>
          <w:rFonts w:ascii="仿宋_GB2312" w:eastAsia="仿宋_GB2312" w:hAnsi="微软雅黑" w:hint="eastAsia"/>
          <w:sz w:val="24"/>
          <w:szCs w:val="24"/>
        </w:rPr>
        <w:t>个部分，分别为平时出勤、课堂表现、课外实训和期末考查。具体要求及成绩评定方法如下：</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．平时考勤。平时考勤采用“只扣分，不加分”的方法。无故旷课</w:t>
      </w:r>
      <w:r>
        <w:rPr>
          <w:rFonts w:ascii="仿宋_GB2312" w:eastAsia="仿宋_GB2312" w:hAnsi="微软雅黑"/>
          <w:sz w:val="24"/>
          <w:szCs w:val="24"/>
        </w:rPr>
        <w:t>1</w:t>
      </w:r>
      <w:r>
        <w:rPr>
          <w:rFonts w:ascii="仿宋_GB2312" w:eastAsia="仿宋_GB2312" w:hAnsi="微软雅黑" w:hint="eastAsia"/>
          <w:sz w:val="24"/>
          <w:szCs w:val="24"/>
        </w:rPr>
        <w:t>次，不得评优；无故旷课</w:t>
      </w:r>
      <w:r>
        <w:rPr>
          <w:rFonts w:ascii="仿宋_GB2312" w:eastAsia="仿宋_GB2312" w:hAnsi="微软雅黑"/>
          <w:sz w:val="24"/>
          <w:szCs w:val="24"/>
        </w:rPr>
        <w:t>2</w:t>
      </w:r>
      <w:r>
        <w:rPr>
          <w:rFonts w:ascii="仿宋_GB2312" w:eastAsia="仿宋_GB2312" w:hAnsi="微软雅黑" w:hint="eastAsia"/>
          <w:sz w:val="24"/>
          <w:szCs w:val="24"/>
        </w:rPr>
        <w:t>次，只能及格；无故旷课</w:t>
      </w:r>
      <w:r>
        <w:rPr>
          <w:rFonts w:ascii="仿宋_GB2312" w:eastAsia="仿宋_GB2312" w:hAnsi="微软雅黑"/>
          <w:sz w:val="24"/>
          <w:szCs w:val="24"/>
        </w:rPr>
        <w:t>3</w:t>
      </w:r>
      <w:r>
        <w:rPr>
          <w:rFonts w:ascii="仿宋_GB2312" w:eastAsia="仿宋_GB2312" w:hAnsi="微软雅黑" w:hint="eastAsia"/>
          <w:sz w:val="24"/>
          <w:szCs w:val="24"/>
        </w:rPr>
        <w:t>次，本门课程重修。</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．课堂表现。本课堂结合具体内容，经常进行角色体验、课内实训、问题讨论等，根据各人表现及课堂笔记记录平时成绩。课堂表现占总评成绩的</w:t>
      </w:r>
      <w:r>
        <w:rPr>
          <w:rFonts w:ascii="仿宋_GB2312" w:eastAsia="仿宋_GB2312" w:hAnsi="微软雅黑"/>
          <w:sz w:val="24"/>
          <w:szCs w:val="24"/>
        </w:rPr>
        <w:t>20%</w:t>
      </w:r>
      <w:r>
        <w:rPr>
          <w:rFonts w:ascii="仿宋_GB2312" w:eastAsia="仿宋_GB2312" w:hAnsi="微软雅黑" w:hint="eastAsia"/>
          <w:sz w:val="24"/>
          <w:szCs w:val="24"/>
        </w:rPr>
        <w:t>。</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sz w:val="24"/>
          <w:szCs w:val="24"/>
        </w:rPr>
        <w:t>3</w:t>
      </w:r>
      <w:r>
        <w:rPr>
          <w:rFonts w:ascii="仿宋_GB2312" w:eastAsia="仿宋_GB2312" w:hAnsi="微软雅黑" w:hint="eastAsia"/>
          <w:sz w:val="24"/>
          <w:szCs w:val="24"/>
        </w:rPr>
        <w:t>．课外实训。本课程安排图书馆现场演示、布置课外文献信息查询，提交论文写作作业等形式，考察学生的文献信息检索和论文写作的实际能力和水平。该部分占总成绩的</w:t>
      </w:r>
      <w:r>
        <w:rPr>
          <w:rFonts w:ascii="仿宋_GB2312" w:eastAsia="仿宋_GB2312" w:hAnsi="微软雅黑"/>
          <w:sz w:val="24"/>
          <w:szCs w:val="24"/>
        </w:rPr>
        <w:t>30%</w:t>
      </w:r>
      <w:r>
        <w:rPr>
          <w:rFonts w:ascii="仿宋_GB2312" w:eastAsia="仿宋_GB2312" w:hAnsi="微软雅黑" w:hint="eastAsia"/>
          <w:sz w:val="24"/>
          <w:szCs w:val="24"/>
        </w:rPr>
        <w:t>。</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sz w:val="24"/>
          <w:szCs w:val="24"/>
        </w:rPr>
        <w:t>4</w:t>
      </w:r>
      <w:r>
        <w:rPr>
          <w:rFonts w:ascii="仿宋_GB2312" w:eastAsia="仿宋_GB2312" w:hAnsi="微软雅黑" w:hint="eastAsia"/>
          <w:sz w:val="24"/>
          <w:szCs w:val="24"/>
        </w:rPr>
        <w:t>．期末考查。期末考查提供一组材料，要求学生在规定的时间内，独自当堂完成一篇文种正确、体例规范、结构完整、文字通顺的论文。期末考查占总成绩的</w:t>
      </w:r>
      <w:r>
        <w:rPr>
          <w:rFonts w:ascii="仿宋_GB2312" w:eastAsia="仿宋_GB2312" w:hAnsi="微软雅黑"/>
          <w:sz w:val="24"/>
          <w:szCs w:val="24"/>
        </w:rPr>
        <w:t>50%</w:t>
      </w:r>
      <w:r>
        <w:rPr>
          <w:rFonts w:ascii="仿宋_GB2312" w:eastAsia="仿宋_GB2312" w:hAnsi="微软雅黑" w:hint="eastAsia"/>
          <w:sz w:val="24"/>
          <w:szCs w:val="24"/>
        </w:rPr>
        <w:t>。</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六、参考教材</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sz w:val="24"/>
          <w:szCs w:val="24"/>
        </w:rPr>
        <w:t>1.</w:t>
      </w:r>
      <w:r w:rsidR="002D5F52">
        <w:rPr>
          <w:rFonts w:ascii="仿宋_GB2312" w:eastAsia="仿宋_GB2312" w:hAnsi="微软雅黑" w:hint="eastAsia"/>
          <w:sz w:val="24"/>
          <w:szCs w:val="24"/>
        </w:rPr>
        <w:t>王细荣、韩玲、张勤.文献信息检索与论文写作.</w:t>
      </w:r>
      <w:r>
        <w:rPr>
          <w:rFonts w:ascii="仿宋_GB2312" w:eastAsia="仿宋_GB2312" w:hAnsi="微软雅黑" w:hint="eastAsia"/>
          <w:sz w:val="24"/>
          <w:szCs w:val="24"/>
        </w:rPr>
        <w:t>上海交通大学出版社，</w:t>
      </w:r>
      <w:r>
        <w:rPr>
          <w:rFonts w:ascii="仿宋_GB2312" w:eastAsia="仿宋_GB2312" w:hAnsi="微软雅黑"/>
          <w:sz w:val="24"/>
          <w:szCs w:val="24"/>
        </w:rPr>
        <w:t>2006</w:t>
      </w:r>
      <w:r>
        <w:rPr>
          <w:rFonts w:ascii="仿宋_GB2312" w:eastAsia="仿宋_GB2312" w:hAnsi="微软雅黑" w:hint="eastAsia"/>
          <w:sz w:val="24"/>
          <w:szCs w:val="24"/>
        </w:rPr>
        <w:t>年版。</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sz w:val="24"/>
          <w:szCs w:val="24"/>
        </w:rPr>
        <w:t>2.</w:t>
      </w:r>
      <w:r w:rsidR="002D5F52">
        <w:rPr>
          <w:rFonts w:ascii="仿宋_GB2312" w:eastAsia="仿宋_GB2312" w:hAnsi="微软雅黑" w:hint="eastAsia"/>
          <w:sz w:val="24"/>
          <w:szCs w:val="24"/>
        </w:rPr>
        <w:t>陈树年.大学文献信息检索教程.</w:t>
      </w:r>
      <w:r>
        <w:rPr>
          <w:rFonts w:ascii="仿宋_GB2312" w:eastAsia="仿宋_GB2312" w:hAnsi="微软雅黑" w:hint="eastAsia"/>
          <w:sz w:val="24"/>
          <w:szCs w:val="24"/>
        </w:rPr>
        <w:t>华东理工大学出版社，</w:t>
      </w:r>
      <w:r>
        <w:rPr>
          <w:rFonts w:ascii="仿宋_GB2312" w:eastAsia="仿宋_GB2312" w:hAnsi="微软雅黑"/>
          <w:sz w:val="24"/>
          <w:szCs w:val="24"/>
        </w:rPr>
        <w:t>2006</w:t>
      </w:r>
      <w:r>
        <w:rPr>
          <w:rFonts w:ascii="仿宋_GB2312" w:eastAsia="仿宋_GB2312" w:hAnsi="微软雅黑" w:hint="eastAsia"/>
          <w:sz w:val="24"/>
          <w:szCs w:val="24"/>
        </w:rPr>
        <w:t>年版。</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sz w:val="24"/>
          <w:szCs w:val="24"/>
        </w:rPr>
        <w:t>3.</w:t>
      </w:r>
      <w:r w:rsidR="002D5F52">
        <w:rPr>
          <w:rFonts w:ascii="仿宋_GB2312" w:eastAsia="仿宋_GB2312" w:hAnsi="微软雅黑" w:hint="eastAsia"/>
          <w:sz w:val="24"/>
          <w:szCs w:val="24"/>
        </w:rPr>
        <w:t>孙济庆.现代信息检索教程.</w:t>
      </w:r>
      <w:r>
        <w:rPr>
          <w:rFonts w:ascii="仿宋_GB2312" w:eastAsia="仿宋_GB2312" w:hAnsi="微软雅黑" w:hint="eastAsia"/>
          <w:sz w:val="24"/>
          <w:szCs w:val="24"/>
        </w:rPr>
        <w:t>华东理工大学大学出版社，</w:t>
      </w:r>
      <w:r>
        <w:rPr>
          <w:rFonts w:ascii="仿宋_GB2312" w:eastAsia="仿宋_GB2312" w:hAnsi="微软雅黑"/>
          <w:sz w:val="24"/>
          <w:szCs w:val="24"/>
        </w:rPr>
        <w:t>2006</w:t>
      </w:r>
      <w:r>
        <w:rPr>
          <w:rFonts w:ascii="仿宋_GB2312" w:eastAsia="仿宋_GB2312" w:hAnsi="微软雅黑" w:hint="eastAsia"/>
          <w:sz w:val="24"/>
          <w:szCs w:val="24"/>
        </w:rPr>
        <w:t>年版。</w:t>
      </w:r>
    </w:p>
    <w:p w:rsidR="00EF78D0" w:rsidRDefault="00337A19">
      <w:pPr>
        <w:spacing w:line="360" w:lineRule="auto"/>
        <w:ind w:firstLine="482"/>
        <w:rPr>
          <w:rFonts w:ascii="黑体" w:eastAsia="黑体" w:hAnsi="黑体"/>
          <w:sz w:val="28"/>
          <w:szCs w:val="28"/>
        </w:rPr>
      </w:pPr>
      <w:r>
        <w:rPr>
          <w:rFonts w:ascii="仿宋_GB2312" w:eastAsia="仿宋_GB2312" w:hAnsi="微软雅黑"/>
          <w:sz w:val="24"/>
          <w:szCs w:val="24"/>
        </w:rPr>
        <w:t>4.</w:t>
      </w:r>
      <w:r>
        <w:rPr>
          <w:rFonts w:ascii="仿宋_GB2312" w:eastAsia="仿宋_GB2312" w:hAnsi="微软雅黑" w:hint="eastAsia"/>
          <w:sz w:val="24"/>
          <w:szCs w:val="24"/>
        </w:rPr>
        <w:t>艾尔</w:t>
      </w:r>
      <w:r w:rsidR="00AF739E">
        <w:rPr>
          <w:rFonts w:ascii="仿宋" w:eastAsia="仿宋" w:hAnsi="仿宋" w:hint="eastAsia"/>
          <w:sz w:val="24"/>
          <w:szCs w:val="24"/>
        </w:rPr>
        <w:t>·</w:t>
      </w:r>
      <w:r w:rsidR="002D5F52">
        <w:rPr>
          <w:rFonts w:ascii="仿宋_GB2312" w:eastAsia="仿宋_GB2312" w:hAnsi="微软雅黑" w:hint="eastAsia"/>
          <w:sz w:val="24"/>
          <w:szCs w:val="24"/>
        </w:rPr>
        <w:t>巴比.社会研究方法.</w:t>
      </w:r>
      <w:r>
        <w:rPr>
          <w:rFonts w:ascii="仿宋_GB2312" w:eastAsia="仿宋_GB2312" w:hAnsi="微软雅黑" w:hint="eastAsia"/>
          <w:sz w:val="24"/>
          <w:szCs w:val="24"/>
        </w:rPr>
        <w:t>华夏出版社，</w:t>
      </w:r>
      <w:r>
        <w:rPr>
          <w:rFonts w:ascii="仿宋_GB2312" w:eastAsia="仿宋_GB2312" w:hAnsi="微软雅黑"/>
          <w:sz w:val="24"/>
          <w:szCs w:val="24"/>
        </w:rPr>
        <w:t>2005</w:t>
      </w:r>
      <w:r>
        <w:rPr>
          <w:rFonts w:ascii="仿宋_GB2312" w:eastAsia="仿宋_GB2312" w:hAnsi="微软雅黑" w:hint="eastAsia"/>
          <w:sz w:val="24"/>
          <w:szCs w:val="24"/>
        </w:rPr>
        <w:t>年版。</w:t>
      </w:r>
    </w:p>
    <w:p w:rsidR="00EF78D0" w:rsidRDefault="00337A19">
      <w:pPr>
        <w:pStyle w:val="a4"/>
        <w:spacing w:line="460" w:lineRule="exact"/>
        <w:ind w:left="5880"/>
        <w:rPr>
          <w:rFonts w:ascii="黑体" w:eastAsia="黑体" w:hAnsi="黑体"/>
          <w:sz w:val="28"/>
          <w:szCs w:val="28"/>
        </w:rPr>
      </w:pPr>
      <w:r>
        <w:rPr>
          <w:rFonts w:ascii="黑体" w:eastAsia="黑体" w:hAnsi="黑体" w:hint="eastAsia"/>
          <w:sz w:val="28"/>
          <w:szCs w:val="28"/>
        </w:rPr>
        <w:t>制定人：</w:t>
      </w:r>
      <w:r>
        <w:rPr>
          <w:rFonts w:ascii="黑体" w:eastAsia="黑体" w:hAnsi="黑体"/>
          <w:sz w:val="28"/>
          <w:szCs w:val="28"/>
        </w:rPr>
        <w:t xml:space="preserve"> </w:t>
      </w:r>
      <w:r>
        <w:rPr>
          <w:rFonts w:ascii="黑体" w:eastAsia="黑体" w:hAnsi="黑体" w:hint="eastAsia"/>
          <w:sz w:val="28"/>
          <w:szCs w:val="28"/>
        </w:rPr>
        <w:t>王荣江</w:t>
      </w:r>
    </w:p>
    <w:p w:rsidR="00EF78D0" w:rsidRDefault="005428EB">
      <w:pPr>
        <w:pStyle w:val="a4"/>
        <w:spacing w:line="460" w:lineRule="exact"/>
        <w:ind w:left="5880"/>
        <w:rPr>
          <w:rFonts w:ascii="黑体" w:eastAsia="黑体" w:hAnsi="黑体"/>
          <w:sz w:val="28"/>
          <w:szCs w:val="28"/>
        </w:rPr>
      </w:pPr>
      <w:r>
        <w:rPr>
          <w:rFonts w:ascii="黑体" w:eastAsia="黑体" w:hAnsi="黑体" w:hint="eastAsia"/>
          <w:sz w:val="28"/>
          <w:szCs w:val="28"/>
        </w:rPr>
        <w:t>审核人：姜强强</w:t>
      </w:r>
    </w:p>
    <w:p w:rsidR="00EF78D0" w:rsidRDefault="00337A19">
      <w:pPr>
        <w:pStyle w:val="a4"/>
        <w:spacing w:line="460" w:lineRule="exact"/>
        <w:ind w:left="420" w:firstLineChars="2150" w:firstLine="6020"/>
        <w:rPr>
          <w:rFonts w:ascii="黑体" w:eastAsia="黑体" w:hAnsi="黑体"/>
          <w:sz w:val="36"/>
          <w:szCs w:val="36"/>
        </w:rPr>
      </w:pPr>
      <w:r>
        <w:rPr>
          <w:rFonts w:ascii="黑体" w:eastAsia="黑体" w:hAnsi="黑体"/>
          <w:sz w:val="28"/>
          <w:szCs w:val="28"/>
        </w:rPr>
        <w:t>2016</w:t>
      </w:r>
      <w:r>
        <w:rPr>
          <w:rFonts w:ascii="黑体" w:eastAsia="黑体" w:hAnsi="黑体" w:hint="eastAsia"/>
          <w:sz w:val="28"/>
          <w:szCs w:val="28"/>
        </w:rPr>
        <w:t>年</w:t>
      </w:r>
      <w:r>
        <w:rPr>
          <w:rFonts w:ascii="黑体" w:eastAsia="黑体" w:hAnsi="黑体"/>
          <w:sz w:val="28"/>
          <w:szCs w:val="28"/>
        </w:rPr>
        <w:t>12</w:t>
      </w:r>
      <w:r>
        <w:rPr>
          <w:rFonts w:ascii="黑体" w:eastAsia="黑体" w:hAnsi="黑体" w:hint="eastAsia"/>
          <w:sz w:val="28"/>
          <w:szCs w:val="28"/>
        </w:rPr>
        <w:t>月</w:t>
      </w:r>
      <w:r>
        <w:rPr>
          <w:rFonts w:ascii="黑体" w:eastAsia="黑体" w:hAnsi="黑体"/>
          <w:sz w:val="28"/>
          <w:szCs w:val="28"/>
        </w:rPr>
        <w:t xml:space="preserve"> </w:t>
      </w:r>
      <w:bookmarkStart w:id="38" w:name="_Toc8568"/>
    </w:p>
    <w:p w:rsidR="00D1085F" w:rsidRDefault="00D1085F">
      <w:pPr>
        <w:widowControl/>
        <w:jc w:val="left"/>
        <w:rPr>
          <w:rFonts w:ascii="黑体" w:eastAsia="黑体" w:hAnsi="黑体"/>
          <w:color w:val="000000" w:themeColor="text1"/>
          <w:kern w:val="0"/>
          <w:sz w:val="36"/>
          <w:szCs w:val="20"/>
        </w:rPr>
      </w:pPr>
      <w:bookmarkStart w:id="39" w:name="_Toc17664"/>
      <w:bookmarkStart w:id="40" w:name="_Toc477463328"/>
      <w:bookmarkStart w:id="41" w:name="_Toc20609"/>
      <w:bookmarkStart w:id="42" w:name="_Toc15469"/>
      <w:bookmarkStart w:id="43" w:name="_Toc477779121"/>
      <w:bookmarkStart w:id="44" w:name="_Toc477784762"/>
      <w:bookmarkEnd w:id="38"/>
      <w:r>
        <w:br w:type="page"/>
      </w:r>
    </w:p>
    <w:p w:rsidR="00D1085F" w:rsidRDefault="00D1085F" w:rsidP="00D1085F">
      <w:pPr>
        <w:pStyle w:val="3"/>
        <w:spacing w:before="120" w:after="120"/>
      </w:pPr>
      <w:bookmarkStart w:id="45" w:name="_Toc477779119"/>
      <w:bookmarkStart w:id="46" w:name="_Toc477784760"/>
      <w:r>
        <w:rPr>
          <w:rFonts w:hint="eastAsia"/>
        </w:rPr>
        <w:lastRenderedPageBreak/>
        <w:t>《思想道德修养》课程教学大纲</w:t>
      </w:r>
      <w:bookmarkEnd w:id="45"/>
      <w:bookmarkEnd w:id="46"/>
    </w:p>
    <w:p w:rsidR="00D1085F" w:rsidRDefault="00D1085F" w:rsidP="000938CC">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D1085F" w:rsidTr="007A06EB">
        <w:trPr>
          <w:trHeight w:val="620"/>
        </w:trPr>
        <w:tc>
          <w:tcPr>
            <w:tcW w:w="4820" w:type="dxa"/>
            <w:vAlign w:val="center"/>
          </w:tcPr>
          <w:p w:rsidR="00D1085F" w:rsidRDefault="00D1085F" w:rsidP="007A06EB">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D1085F" w:rsidRDefault="00D1085F" w:rsidP="007A06EB">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思想道德修养</w:t>
            </w:r>
          </w:p>
        </w:tc>
      </w:tr>
      <w:tr w:rsidR="00D1085F" w:rsidTr="007A06EB">
        <w:trPr>
          <w:trHeight w:val="614"/>
        </w:trPr>
        <w:tc>
          <w:tcPr>
            <w:tcW w:w="4820" w:type="dxa"/>
            <w:vAlign w:val="center"/>
          </w:tcPr>
          <w:p w:rsidR="00D1085F" w:rsidRDefault="00D1085F" w:rsidP="007A06EB">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微软雅黑" w:hint="eastAsia"/>
                <w:sz w:val="24"/>
                <w:szCs w:val="24"/>
                <w:lang w:val="en-GB"/>
              </w:rPr>
              <w:t>（COURSE</w:t>
            </w:r>
            <w:r>
              <w:rPr>
                <w:rFonts w:ascii="仿宋_GB2312" w:eastAsia="仿宋_GB2312" w:hAnsi="微软雅黑" w:hint="eastAsia"/>
                <w:sz w:val="24"/>
                <w:szCs w:val="24"/>
              </w:rPr>
              <w:t xml:space="preserve"> </w:t>
            </w:r>
            <w:r>
              <w:rPr>
                <w:rFonts w:ascii="仿宋_GB2312" w:eastAsia="仿宋_GB2312" w:hAnsi="微软雅黑" w:hint="eastAsia"/>
                <w:sz w:val="24"/>
                <w:szCs w:val="24"/>
                <w:lang w:val="en-GB"/>
              </w:rPr>
              <w:t>CHARACTER）</w:t>
            </w:r>
          </w:p>
        </w:tc>
        <w:tc>
          <w:tcPr>
            <w:tcW w:w="3452" w:type="dxa"/>
            <w:vAlign w:val="center"/>
          </w:tcPr>
          <w:p w:rsidR="00D1085F" w:rsidRDefault="00AF739E" w:rsidP="007A06EB">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学科专业基础平台必修</w:t>
            </w:r>
          </w:p>
        </w:tc>
      </w:tr>
      <w:tr w:rsidR="00D1085F" w:rsidTr="007A06EB">
        <w:trPr>
          <w:trHeight w:val="608"/>
        </w:trPr>
        <w:tc>
          <w:tcPr>
            <w:tcW w:w="4820" w:type="dxa"/>
            <w:vAlign w:val="center"/>
          </w:tcPr>
          <w:p w:rsidR="00D1085F" w:rsidRDefault="00D1085F" w:rsidP="007A06EB">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微软雅黑" w:hint="eastAsia"/>
                <w:sz w:val="24"/>
                <w:szCs w:val="24"/>
                <w:lang w:val="en-GB"/>
              </w:rPr>
              <w:t>（COURSE CODE）</w:t>
            </w:r>
          </w:p>
        </w:tc>
        <w:tc>
          <w:tcPr>
            <w:tcW w:w="3452" w:type="dxa"/>
            <w:vAlign w:val="center"/>
          </w:tcPr>
          <w:p w:rsidR="00D1085F" w:rsidRDefault="00D1085F" w:rsidP="007A06EB">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303B1103</w:t>
            </w:r>
          </w:p>
        </w:tc>
      </w:tr>
      <w:tr w:rsidR="00D1085F" w:rsidTr="007A06EB">
        <w:trPr>
          <w:trHeight w:val="616"/>
        </w:trPr>
        <w:tc>
          <w:tcPr>
            <w:tcW w:w="4820" w:type="dxa"/>
            <w:vAlign w:val="center"/>
          </w:tcPr>
          <w:p w:rsidR="00D1085F" w:rsidRDefault="00D1085F" w:rsidP="007A06EB">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微软雅黑" w:hint="eastAsia"/>
                <w:sz w:val="24"/>
                <w:szCs w:val="24"/>
                <w:lang w:val="en-GB"/>
              </w:rPr>
              <w:t>（CREDIT）</w:t>
            </w:r>
          </w:p>
        </w:tc>
        <w:tc>
          <w:tcPr>
            <w:tcW w:w="3452" w:type="dxa"/>
            <w:vAlign w:val="center"/>
          </w:tcPr>
          <w:p w:rsidR="00D1085F" w:rsidRDefault="00D1085F" w:rsidP="007A06EB">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D1085F" w:rsidTr="007A06EB">
        <w:trPr>
          <w:trHeight w:val="596"/>
        </w:trPr>
        <w:tc>
          <w:tcPr>
            <w:tcW w:w="4820" w:type="dxa"/>
            <w:vAlign w:val="center"/>
          </w:tcPr>
          <w:p w:rsidR="00D1085F" w:rsidRDefault="00D1085F" w:rsidP="007A06EB">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微软雅黑" w:hint="eastAsia"/>
                <w:sz w:val="24"/>
                <w:szCs w:val="24"/>
                <w:lang w:val="en-GB"/>
              </w:rPr>
              <w:t>（CONTACT HOURS）</w:t>
            </w:r>
          </w:p>
        </w:tc>
        <w:tc>
          <w:tcPr>
            <w:tcW w:w="3452" w:type="dxa"/>
            <w:vAlign w:val="center"/>
          </w:tcPr>
          <w:p w:rsidR="00D1085F" w:rsidRDefault="00D1085F" w:rsidP="007A06EB">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24理论课时+16实践学时</w:t>
            </w:r>
          </w:p>
        </w:tc>
      </w:tr>
      <w:tr w:rsidR="00D1085F" w:rsidTr="007A06EB">
        <w:trPr>
          <w:trHeight w:val="632"/>
        </w:trPr>
        <w:tc>
          <w:tcPr>
            <w:tcW w:w="4820" w:type="dxa"/>
            <w:vAlign w:val="center"/>
          </w:tcPr>
          <w:p w:rsidR="00D1085F" w:rsidRDefault="00D1085F" w:rsidP="007A06EB">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微软雅黑" w:hint="eastAsia"/>
                <w:sz w:val="24"/>
                <w:szCs w:val="24"/>
                <w:lang w:val="en-GB"/>
              </w:rPr>
              <w:t>（PRE-COURSE）</w:t>
            </w:r>
          </w:p>
        </w:tc>
        <w:tc>
          <w:tcPr>
            <w:tcW w:w="3452" w:type="dxa"/>
            <w:vAlign w:val="center"/>
          </w:tcPr>
          <w:p w:rsidR="00D1085F" w:rsidRDefault="00D1085F" w:rsidP="007A06EB">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无</w:t>
            </w:r>
          </w:p>
        </w:tc>
      </w:tr>
      <w:tr w:rsidR="00D1085F" w:rsidTr="007A06EB">
        <w:trPr>
          <w:trHeight w:val="599"/>
        </w:trPr>
        <w:tc>
          <w:tcPr>
            <w:tcW w:w="4820" w:type="dxa"/>
            <w:vAlign w:val="center"/>
          </w:tcPr>
          <w:p w:rsidR="00D1085F" w:rsidRDefault="00D1085F" w:rsidP="007A06EB">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微软雅黑" w:hint="eastAsia"/>
                <w:sz w:val="24"/>
                <w:szCs w:val="24"/>
                <w:lang w:val="en-GB"/>
              </w:rPr>
              <w:t>（COURSE COORDINATOR）</w:t>
            </w:r>
          </w:p>
        </w:tc>
        <w:tc>
          <w:tcPr>
            <w:tcW w:w="3452" w:type="dxa"/>
            <w:vAlign w:val="center"/>
          </w:tcPr>
          <w:p w:rsidR="00D1085F" w:rsidRDefault="00D1085F" w:rsidP="007A06EB">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温兆标</w:t>
            </w:r>
          </w:p>
        </w:tc>
      </w:tr>
    </w:tbl>
    <w:p w:rsidR="00D1085F" w:rsidRDefault="00D1085F" w:rsidP="000938CC">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D1085F" w:rsidRDefault="00D1085F" w:rsidP="00D1085F">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通过本课程的学习，学生应达到以下几方面的目标：</w:t>
      </w:r>
      <w:r>
        <w:rPr>
          <w:rFonts w:ascii="仿宋_GB2312" w:eastAsia="仿宋_GB2312" w:hAnsi="微软雅黑"/>
          <w:sz w:val="24"/>
          <w:szCs w:val="24"/>
        </w:rPr>
        <w:t xml:space="preserve"> </w:t>
      </w:r>
    </w:p>
    <w:p w:rsidR="00D1085F" w:rsidRDefault="00D1085F" w:rsidP="00D1085F">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1.了解大学与中学在学习、生活、交际、管理等方面的不同，顺利完成从中学生向大学生的转变，逐步提升思想政治、生理心理、科学文化、道德品质等素质。</w:t>
      </w:r>
    </w:p>
    <w:p w:rsidR="00D1085F" w:rsidRDefault="00D1085F" w:rsidP="00D1085F">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2.掌握理想的基本理论，了解理想与信念的辩证关系，逐步树立科学的个人理想与社会理想，坚定中国特色社会主义道路的信念。</w:t>
      </w:r>
    </w:p>
    <w:p w:rsidR="00D1085F" w:rsidRDefault="00D1085F" w:rsidP="00D1085F">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3.掌握爱国主义的科学内涵，做新时期坚定的爱国者。</w:t>
      </w:r>
    </w:p>
    <w:p w:rsidR="00D1085F" w:rsidRDefault="00D1085F" w:rsidP="00D1085F">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4.掌握人生观的基本理论，逐步树立科学的世界观、人生观、价值观。</w:t>
      </w:r>
    </w:p>
    <w:p w:rsidR="00D1085F" w:rsidRDefault="00D1085F" w:rsidP="00D1085F">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5.掌握道德的基本理论，不断提升个人品德。</w:t>
      </w:r>
    </w:p>
    <w:p w:rsidR="00D1085F" w:rsidRDefault="00D1085F" w:rsidP="00D1085F">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6.掌握社会公德的基本理论，不断提升社会公德素质。</w:t>
      </w:r>
    </w:p>
    <w:p w:rsidR="00D1085F" w:rsidRDefault="00D1085F" w:rsidP="00D1085F">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7.掌握职业道德的基本理论，不断加强职业道德修养。</w:t>
      </w:r>
    </w:p>
    <w:p w:rsidR="00D1085F" w:rsidRDefault="00D1085F" w:rsidP="00D1085F">
      <w:pPr>
        <w:spacing w:line="360" w:lineRule="auto"/>
        <w:ind w:firstLine="555"/>
        <w:jc w:val="left"/>
        <w:rPr>
          <w:rFonts w:ascii="仿宋_GB2312" w:eastAsia="仿宋_GB2312" w:hAnsi="微软雅黑"/>
          <w:sz w:val="24"/>
          <w:szCs w:val="24"/>
        </w:rPr>
        <w:sectPr w:rsidR="00D1085F" w:rsidSect="005A5280">
          <w:headerReference w:type="even" r:id="rId15"/>
          <w:headerReference w:type="default" r:id="rId16"/>
          <w:footerReference w:type="even" r:id="rId17"/>
          <w:headerReference w:type="first" r:id="rId18"/>
          <w:footerReference w:type="first" r:id="rId19"/>
          <w:pgSz w:w="11906" w:h="16838"/>
          <w:pgMar w:top="1440" w:right="1800" w:bottom="1440" w:left="1800" w:header="851" w:footer="992" w:gutter="0"/>
          <w:cols w:space="720"/>
          <w:docGrid w:linePitch="312"/>
        </w:sectPr>
      </w:pPr>
      <w:r>
        <w:rPr>
          <w:rFonts w:ascii="仿宋_GB2312" w:eastAsia="仿宋_GB2312" w:hAnsi="微软雅黑" w:hint="eastAsia"/>
          <w:sz w:val="24"/>
          <w:szCs w:val="24"/>
        </w:rPr>
        <w:t>8.掌握家庭美德的基本理论，逐步培养良好的恋爱、婚姻、家庭道德。</w:t>
      </w:r>
    </w:p>
    <w:p w:rsidR="00D1085F" w:rsidRDefault="00D1085F" w:rsidP="00D1085F">
      <w:pPr>
        <w:spacing w:line="360" w:lineRule="auto"/>
        <w:ind w:firstLine="555"/>
        <w:jc w:val="left"/>
        <w:rPr>
          <w:rFonts w:ascii="仿宋_GB2312" w:eastAsia="仿宋_GB2312" w:hAnsi="微软雅黑"/>
          <w:sz w:val="24"/>
          <w:szCs w:val="24"/>
        </w:rPr>
      </w:pPr>
    </w:p>
    <w:p w:rsidR="00D1085F" w:rsidRDefault="00D1085F" w:rsidP="000938CC">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t>课程目标对毕业要求的支撑关系表</w:t>
      </w:r>
    </w:p>
    <w:tbl>
      <w:tblPr>
        <w:tblW w:w="8507" w:type="dxa"/>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9"/>
        <w:gridCol w:w="4697"/>
        <w:gridCol w:w="2211"/>
      </w:tblGrid>
      <w:tr w:rsidR="00D1085F" w:rsidTr="007A06EB">
        <w:trPr>
          <w:trHeight w:val="14"/>
          <w:jc w:val="center"/>
        </w:trPr>
        <w:tc>
          <w:tcPr>
            <w:tcW w:w="1599" w:type="dxa"/>
            <w:tcBorders>
              <w:top w:val="single" w:sz="4" w:space="0" w:color="auto"/>
              <w:left w:val="single" w:sz="4" w:space="0" w:color="auto"/>
              <w:bottom w:val="single" w:sz="4" w:space="0" w:color="auto"/>
              <w:right w:val="single" w:sz="4" w:space="0" w:color="auto"/>
            </w:tcBorders>
            <w:vAlign w:val="center"/>
          </w:tcPr>
          <w:p w:rsidR="00D1085F" w:rsidRDefault="00D1085F" w:rsidP="007A06EB">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697" w:type="dxa"/>
            <w:tcBorders>
              <w:top w:val="single" w:sz="4" w:space="0" w:color="auto"/>
              <w:left w:val="single" w:sz="4" w:space="0" w:color="auto"/>
              <w:bottom w:val="single" w:sz="4" w:space="0" w:color="auto"/>
              <w:right w:val="single" w:sz="4" w:space="0" w:color="auto"/>
            </w:tcBorders>
            <w:vAlign w:val="center"/>
          </w:tcPr>
          <w:p w:rsidR="00D1085F" w:rsidRDefault="00D1085F" w:rsidP="007A06EB">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211" w:type="dxa"/>
            <w:tcBorders>
              <w:top w:val="single" w:sz="4" w:space="0" w:color="auto"/>
              <w:left w:val="single" w:sz="4" w:space="0" w:color="auto"/>
              <w:bottom w:val="single" w:sz="4" w:space="0" w:color="auto"/>
              <w:right w:val="single" w:sz="4" w:space="0" w:color="auto"/>
            </w:tcBorders>
            <w:vAlign w:val="center"/>
          </w:tcPr>
          <w:p w:rsidR="00D1085F" w:rsidRDefault="00D1085F" w:rsidP="007A06EB">
            <w:pPr>
              <w:pStyle w:val="11"/>
              <w:spacing w:line="360" w:lineRule="auto"/>
              <w:ind w:leftChars="50" w:left="105" w:rightChars="50" w:right="105" w:firstLineChars="0" w:firstLine="0"/>
              <w:rPr>
                <w:rFonts w:ascii="黑体" w:eastAsia="黑体" w:hAnsi="黑体" w:cs="宋体"/>
                <w:b/>
                <w:sz w:val="24"/>
                <w:szCs w:val="24"/>
              </w:rPr>
            </w:pPr>
            <w:r>
              <w:rPr>
                <w:rFonts w:ascii="黑体" w:eastAsia="黑体" w:hAnsi="黑体" w:cs="宋体" w:hint="eastAsia"/>
                <w:b/>
                <w:sz w:val="24"/>
                <w:szCs w:val="24"/>
              </w:rPr>
              <w:t>支撑的课程目标</w:t>
            </w:r>
          </w:p>
        </w:tc>
      </w:tr>
      <w:tr w:rsidR="00D1085F" w:rsidTr="007A06EB">
        <w:trPr>
          <w:trHeight w:val="606"/>
          <w:jc w:val="center"/>
        </w:trPr>
        <w:tc>
          <w:tcPr>
            <w:tcW w:w="1599" w:type="dxa"/>
            <w:vMerge w:val="restart"/>
            <w:tcBorders>
              <w:top w:val="single" w:sz="4" w:space="0" w:color="auto"/>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1.品行方面</w:t>
            </w:r>
          </w:p>
        </w:tc>
        <w:tc>
          <w:tcPr>
            <w:tcW w:w="4697" w:type="dxa"/>
            <w:tcBorders>
              <w:top w:val="single" w:sz="4" w:space="0" w:color="auto"/>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1-1具有坚定正确的政治方向</w:t>
            </w:r>
          </w:p>
        </w:tc>
        <w:tc>
          <w:tcPr>
            <w:tcW w:w="2211" w:type="dxa"/>
            <w:tcBorders>
              <w:top w:val="single" w:sz="4" w:space="0" w:color="auto"/>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课程目标1、3、4</w:t>
            </w:r>
          </w:p>
        </w:tc>
      </w:tr>
      <w:tr w:rsidR="00D1085F" w:rsidTr="007A06EB">
        <w:trPr>
          <w:trHeight w:val="757"/>
          <w:jc w:val="center"/>
        </w:trPr>
        <w:tc>
          <w:tcPr>
            <w:tcW w:w="1599" w:type="dxa"/>
            <w:vMerge/>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p>
        </w:tc>
        <w:tc>
          <w:tcPr>
            <w:tcW w:w="4697" w:type="dxa"/>
            <w:tcBorders>
              <w:top w:val="single" w:sz="4" w:space="0" w:color="auto"/>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1-2具有敬业进取、遵纪守法、团结合作的品质</w:t>
            </w:r>
          </w:p>
        </w:tc>
        <w:tc>
          <w:tcPr>
            <w:tcW w:w="2211" w:type="dxa"/>
            <w:tcBorders>
              <w:top w:val="single" w:sz="4" w:space="0" w:color="auto"/>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课程目标3、4、6、7</w:t>
            </w:r>
          </w:p>
        </w:tc>
      </w:tr>
      <w:tr w:rsidR="00D1085F" w:rsidTr="007A06EB">
        <w:trPr>
          <w:trHeight w:val="757"/>
          <w:jc w:val="center"/>
        </w:trPr>
        <w:tc>
          <w:tcPr>
            <w:tcW w:w="1599" w:type="dxa"/>
            <w:vMerge/>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p>
        </w:tc>
        <w:tc>
          <w:tcPr>
            <w:tcW w:w="4697" w:type="dxa"/>
            <w:tcBorders>
              <w:top w:val="single" w:sz="4" w:space="0" w:color="auto"/>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1-3具有良好的社会公德、职业道德、家庭美德和个人品德</w:t>
            </w:r>
          </w:p>
        </w:tc>
        <w:tc>
          <w:tcPr>
            <w:tcW w:w="2211" w:type="dxa"/>
            <w:tcBorders>
              <w:top w:val="single" w:sz="4" w:space="0" w:color="auto"/>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课程目标4、6、7、8</w:t>
            </w:r>
          </w:p>
        </w:tc>
      </w:tr>
      <w:tr w:rsidR="00D1085F" w:rsidTr="007A06EB">
        <w:trPr>
          <w:trHeight w:val="757"/>
          <w:jc w:val="center"/>
        </w:trPr>
        <w:tc>
          <w:tcPr>
            <w:tcW w:w="1599" w:type="dxa"/>
            <w:vMerge/>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p>
        </w:tc>
        <w:tc>
          <w:tcPr>
            <w:tcW w:w="4697" w:type="dxa"/>
            <w:tcBorders>
              <w:top w:val="single" w:sz="4" w:space="0" w:color="auto"/>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1-4具有为国家富强、民族昌盛而奋斗的志向和责任感</w:t>
            </w:r>
          </w:p>
        </w:tc>
        <w:tc>
          <w:tcPr>
            <w:tcW w:w="2211" w:type="dxa"/>
            <w:tcBorders>
              <w:top w:val="single" w:sz="4" w:space="0" w:color="auto"/>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课程目标3</w:t>
            </w:r>
          </w:p>
        </w:tc>
      </w:tr>
      <w:tr w:rsidR="00D1085F" w:rsidTr="007A06EB">
        <w:trPr>
          <w:trHeight w:val="759"/>
          <w:jc w:val="center"/>
        </w:trPr>
        <w:tc>
          <w:tcPr>
            <w:tcW w:w="1599" w:type="dxa"/>
            <w:vMerge w:val="restart"/>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2.知识方面</w:t>
            </w:r>
          </w:p>
        </w:tc>
        <w:tc>
          <w:tcPr>
            <w:tcW w:w="4697" w:type="dxa"/>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2-1掌握理想的内涵、分类、特点等基本知识</w:t>
            </w:r>
          </w:p>
        </w:tc>
        <w:tc>
          <w:tcPr>
            <w:tcW w:w="2211" w:type="dxa"/>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课程目标2</w:t>
            </w:r>
          </w:p>
        </w:tc>
      </w:tr>
      <w:tr w:rsidR="00D1085F" w:rsidTr="007A06EB">
        <w:trPr>
          <w:trHeight w:val="757"/>
          <w:jc w:val="center"/>
        </w:trPr>
        <w:tc>
          <w:tcPr>
            <w:tcW w:w="1599" w:type="dxa"/>
            <w:vMerge/>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p>
        </w:tc>
        <w:tc>
          <w:tcPr>
            <w:tcW w:w="4697" w:type="dxa"/>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2-2掌握爱国主义的科学内涵及其当代要求</w:t>
            </w:r>
          </w:p>
        </w:tc>
        <w:tc>
          <w:tcPr>
            <w:tcW w:w="2211" w:type="dxa"/>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课程目标3</w:t>
            </w:r>
          </w:p>
        </w:tc>
      </w:tr>
      <w:tr w:rsidR="00D1085F" w:rsidTr="007A06EB">
        <w:trPr>
          <w:trHeight w:val="757"/>
          <w:jc w:val="center"/>
        </w:trPr>
        <w:tc>
          <w:tcPr>
            <w:tcW w:w="1599" w:type="dxa"/>
            <w:vMerge/>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p>
        </w:tc>
        <w:tc>
          <w:tcPr>
            <w:tcW w:w="4697" w:type="dxa"/>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2-3掌握人生观的基本理论及其与世界观、价值观的辩证关系</w:t>
            </w:r>
          </w:p>
        </w:tc>
        <w:tc>
          <w:tcPr>
            <w:tcW w:w="2211" w:type="dxa"/>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课程目标4</w:t>
            </w:r>
          </w:p>
        </w:tc>
      </w:tr>
      <w:tr w:rsidR="00D1085F" w:rsidTr="007A06EB">
        <w:trPr>
          <w:trHeight w:val="757"/>
          <w:jc w:val="center"/>
        </w:trPr>
        <w:tc>
          <w:tcPr>
            <w:tcW w:w="1599" w:type="dxa"/>
            <w:vMerge/>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p>
        </w:tc>
        <w:tc>
          <w:tcPr>
            <w:tcW w:w="4697" w:type="dxa"/>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2-4掌握道德的起源、涵义、类型、要求等基本知识</w:t>
            </w:r>
          </w:p>
        </w:tc>
        <w:tc>
          <w:tcPr>
            <w:tcW w:w="2211" w:type="dxa"/>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课程目标5</w:t>
            </w:r>
          </w:p>
        </w:tc>
      </w:tr>
      <w:tr w:rsidR="00D1085F" w:rsidTr="007A06EB">
        <w:trPr>
          <w:trHeight w:val="759"/>
          <w:jc w:val="center"/>
        </w:trPr>
        <w:tc>
          <w:tcPr>
            <w:tcW w:w="1599" w:type="dxa"/>
            <w:vMerge w:val="restart"/>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3.能力方面</w:t>
            </w:r>
          </w:p>
        </w:tc>
        <w:tc>
          <w:tcPr>
            <w:tcW w:w="4697" w:type="dxa"/>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3-1初步具备较好的口头表达能力，能进行简单的时政宣讲</w:t>
            </w:r>
          </w:p>
        </w:tc>
        <w:tc>
          <w:tcPr>
            <w:tcW w:w="2211" w:type="dxa"/>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课程目标2、3、5</w:t>
            </w:r>
          </w:p>
        </w:tc>
      </w:tr>
      <w:tr w:rsidR="00D1085F" w:rsidTr="007A06EB">
        <w:trPr>
          <w:trHeight w:val="757"/>
          <w:jc w:val="center"/>
        </w:trPr>
        <w:tc>
          <w:tcPr>
            <w:tcW w:w="1599" w:type="dxa"/>
            <w:vMerge/>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p>
        </w:tc>
        <w:tc>
          <w:tcPr>
            <w:tcW w:w="4697" w:type="dxa"/>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3-2初步具备政治小论文、调查报告等写作能力</w:t>
            </w:r>
          </w:p>
        </w:tc>
        <w:tc>
          <w:tcPr>
            <w:tcW w:w="2211" w:type="dxa"/>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课程目标1</w:t>
            </w:r>
          </w:p>
        </w:tc>
      </w:tr>
      <w:tr w:rsidR="00D1085F" w:rsidTr="007A06EB">
        <w:trPr>
          <w:trHeight w:val="757"/>
          <w:jc w:val="center"/>
        </w:trPr>
        <w:tc>
          <w:tcPr>
            <w:tcW w:w="1599" w:type="dxa"/>
            <w:vMerge/>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p>
        </w:tc>
        <w:tc>
          <w:tcPr>
            <w:tcW w:w="4697" w:type="dxa"/>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3-3初步具备基本的策划、组织、沟通、协调、管理能力</w:t>
            </w:r>
          </w:p>
        </w:tc>
        <w:tc>
          <w:tcPr>
            <w:tcW w:w="2211" w:type="dxa"/>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课程目标1、4</w:t>
            </w:r>
          </w:p>
        </w:tc>
      </w:tr>
      <w:tr w:rsidR="00D1085F" w:rsidTr="007A06EB">
        <w:trPr>
          <w:trHeight w:val="757"/>
          <w:jc w:val="center"/>
        </w:trPr>
        <w:tc>
          <w:tcPr>
            <w:tcW w:w="1599" w:type="dxa"/>
            <w:vMerge/>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p>
        </w:tc>
        <w:tc>
          <w:tcPr>
            <w:tcW w:w="4697" w:type="dxa"/>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3-4初步具备基本的思想政治工作能力</w:t>
            </w:r>
          </w:p>
        </w:tc>
        <w:tc>
          <w:tcPr>
            <w:tcW w:w="2211" w:type="dxa"/>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课程目标1、2、3、4、5、6、7、8</w:t>
            </w:r>
          </w:p>
        </w:tc>
      </w:tr>
      <w:tr w:rsidR="00D1085F" w:rsidTr="007A06EB">
        <w:trPr>
          <w:trHeight w:val="687"/>
          <w:jc w:val="center"/>
        </w:trPr>
        <w:tc>
          <w:tcPr>
            <w:tcW w:w="1599" w:type="dxa"/>
            <w:vMerge w:val="restart"/>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4.素质方面</w:t>
            </w:r>
          </w:p>
        </w:tc>
        <w:tc>
          <w:tcPr>
            <w:tcW w:w="4697" w:type="dxa"/>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4-1初步形成良好的思想政治素质</w:t>
            </w:r>
          </w:p>
        </w:tc>
        <w:tc>
          <w:tcPr>
            <w:tcW w:w="2211" w:type="dxa"/>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课程目标1、3</w:t>
            </w:r>
          </w:p>
        </w:tc>
      </w:tr>
      <w:tr w:rsidR="00D1085F" w:rsidTr="007A06EB">
        <w:trPr>
          <w:trHeight w:val="611"/>
          <w:jc w:val="center"/>
        </w:trPr>
        <w:tc>
          <w:tcPr>
            <w:tcW w:w="1599" w:type="dxa"/>
            <w:vMerge/>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p>
        </w:tc>
        <w:tc>
          <w:tcPr>
            <w:tcW w:w="4697" w:type="dxa"/>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4-2初步具备健康的心理素质</w:t>
            </w:r>
          </w:p>
        </w:tc>
        <w:tc>
          <w:tcPr>
            <w:tcW w:w="2211" w:type="dxa"/>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课程目标1</w:t>
            </w:r>
          </w:p>
        </w:tc>
      </w:tr>
      <w:tr w:rsidR="00D1085F" w:rsidTr="007A06EB">
        <w:trPr>
          <w:trHeight w:val="605"/>
          <w:jc w:val="center"/>
        </w:trPr>
        <w:tc>
          <w:tcPr>
            <w:tcW w:w="1599" w:type="dxa"/>
            <w:vMerge/>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p>
        </w:tc>
        <w:tc>
          <w:tcPr>
            <w:tcW w:w="4697" w:type="dxa"/>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4-3初步具备创新意识和创新思维</w:t>
            </w:r>
          </w:p>
        </w:tc>
        <w:tc>
          <w:tcPr>
            <w:tcW w:w="2211" w:type="dxa"/>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课程目标1</w:t>
            </w:r>
          </w:p>
        </w:tc>
      </w:tr>
      <w:tr w:rsidR="00D1085F" w:rsidTr="007A06EB">
        <w:trPr>
          <w:trHeight w:val="757"/>
          <w:jc w:val="center"/>
        </w:trPr>
        <w:tc>
          <w:tcPr>
            <w:tcW w:w="1599" w:type="dxa"/>
            <w:vMerge/>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p>
        </w:tc>
        <w:tc>
          <w:tcPr>
            <w:tcW w:w="4697" w:type="dxa"/>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4-4基本形成良好的道德品质</w:t>
            </w:r>
          </w:p>
        </w:tc>
        <w:tc>
          <w:tcPr>
            <w:tcW w:w="2211" w:type="dxa"/>
            <w:tcBorders>
              <w:left w:val="single" w:sz="4" w:space="0" w:color="auto"/>
              <w:right w:val="single" w:sz="4" w:space="0" w:color="auto"/>
            </w:tcBorders>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课程目标1、2、3、4、5、6、7、8</w:t>
            </w:r>
          </w:p>
        </w:tc>
      </w:tr>
    </w:tbl>
    <w:p w:rsidR="00D1085F" w:rsidRDefault="00D1085F" w:rsidP="00D1085F">
      <w:pPr>
        <w:pStyle w:val="11"/>
        <w:ind w:leftChars="50" w:left="105" w:rightChars="50" w:right="105" w:firstLineChars="0" w:firstLine="0"/>
        <w:rPr>
          <w:rFonts w:ascii="仿宋_GB2312" w:eastAsia="仿宋_GB2312" w:hAnsi="宋体" w:cs="宋体"/>
          <w:color w:val="000000"/>
        </w:rPr>
        <w:sectPr w:rsidR="00D1085F">
          <w:pgSz w:w="11906" w:h="16838"/>
          <w:pgMar w:top="1440" w:right="1800" w:bottom="1440" w:left="1800" w:header="851" w:footer="992" w:gutter="0"/>
          <w:cols w:space="720"/>
          <w:docGrid w:linePitch="312"/>
        </w:sectPr>
      </w:pPr>
    </w:p>
    <w:p w:rsidR="00D1085F" w:rsidRDefault="00D1085F"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0"/>
        <w:gridCol w:w="1785"/>
        <w:gridCol w:w="3885"/>
        <w:gridCol w:w="3780"/>
        <w:gridCol w:w="1978"/>
        <w:gridCol w:w="1080"/>
      </w:tblGrid>
      <w:tr w:rsidR="00D1085F" w:rsidTr="007A06EB">
        <w:trPr>
          <w:trHeight w:val="772"/>
          <w:jc w:val="center"/>
        </w:trPr>
        <w:tc>
          <w:tcPr>
            <w:tcW w:w="1280" w:type="dxa"/>
            <w:vAlign w:val="center"/>
          </w:tcPr>
          <w:p w:rsidR="00D1085F" w:rsidRDefault="00D1085F" w:rsidP="007A06EB">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785" w:type="dxa"/>
            <w:vAlign w:val="center"/>
          </w:tcPr>
          <w:p w:rsidR="00D1085F" w:rsidRDefault="00D1085F" w:rsidP="007A06EB">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885" w:type="dxa"/>
            <w:vAlign w:val="center"/>
          </w:tcPr>
          <w:p w:rsidR="00D1085F" w:rsidRDefault="00D1085F" w:rsidP="007A06EB">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3780" w:type="dxa"/>
            <w:vAlign w:val="center"/>
          </w:tcPr>
          <w:p w:rsidR="00D1085F" w:rsidRDefault="00D1085F" w:rsidP="007A06EB">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978" w:type="dxa"/>
            <w:vAlign w:val="center"/>
          </w:tcPr>
          <w:p w:rsidR="00D1085F" w:rsidRDefault="00D1085F" w:rsidP="007A06EB">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D1085F" w:rsidRDefault="00D1085F" w:rsidP="007A06EB">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D1085F" w:rsidTr="007A06EB">
        <w:trPr>
          <w:trHeight w:val="612"/>
          <w:jc w:val="center"/>
        </w:trPr>
        <w:tc>
          <w:tcPr>
            <w:tcW w:w="1280"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1.适应大学生活</w:t>
            </w:r>
          </w:p>
        </w:tc>
        <w:tc>
          <w:tcPr>
            <w:tcW w:w="1785"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课程目标1</w:t>
            </w:r>
          </w:p>
        </w:tc>
        <w:tc>
          <w:tcPr>
            <w:tcW w:w="3885"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1.思想道德修养的定义、内容、要求与意义</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2.社会主义核心价值观</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3.素质的概念、类型、内容</w:t>
            </w:r>
          </w:p>
        </w:tc>
        <w:tc>
          <w:tcPr>
            <w:tcW w:w="3780"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1.了解大学生加强思想道德修养的意义与方法</w:t>
            </w:r>
            <w:r w:rsidR="002D5F52">
              <w:rPr>
                <w:rFonts w:ascii="仿宋_GB2312" w:eastAsia="仿宋_GB2312" w:hAnsi="宋体" w:cs="宋体" w:hint="eastAsia"/>
                <w:color w:val="000000"/>
              </w:rPr>
              <w:t>；</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2.掌握社会主义核心价值观的内容，并积极践行</w:t>
            </w:r>
            <w:r w:rsidR="002D5F52">
              <w:rPr>
                <w:rFonts w:ascii="仿宋_GB2312" w:eastAsia="仿宋_GB2312" w:hAnsi="宋体" w:cs="宋体" w:hint="eastAsia"/>
                <w:color w:val="000000"/>
              </w:rPr>
              <w:t>；</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3.理解素质的内涵，不断提升自身的综合素质</w:t>
            </w:r>
            <w:r w:rsidR="002D5F52">
              <w:rPr>
                <w:rFonts w:ascii="仿宋_GB2312" w:eastAsia="仿宋_GB2312" w:hAnsi="宋体" w:cs="宋体" w:hint="eastAsia"/>
                <w:color w:val="000000"/>
              </w:rPr>
              <w:t>。</w:t>
            </w:r>
          </w:p>
        </w:tc>
        <w:tc>
          <w:tcPr>
            <w:tcW w:w="1978"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1.课堂讲授</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2.调查报告：某高校学生文明素质状况的实证调查</w:t>
            </w:r>
          </w:p>
        </w:tc>
        <w:tc>
          <w:tcPr>
            <w:tcW w:w="1080"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理论8学时+实践6学时</w:t>
            </w:r>
          </w:p>
        </w:tc>
      </w:tr>
      <w:tr w:rsidR="00D1085F" w:rsidTr="007A06EB">
        <w:trPr>
          <w:trHeight w:val="1577"/>
          <w:jc w:val="center"/>
        </w:trPr>
        <w:tc>
          <w:tcPr>
            <w:tcW w:w="1280"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2.坚定理想信念</w:t>
            </w:r>
          </w:p>
        </w:tc>
        <w:tc>
          <w:tcPr>
            <w:tcW w:w="1785"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课程目标2</w:t>
            </w:r>
          </w:p>
        </w:tc>
        <w:tc>
          <w:tcPr>
            <w:tcW w:w="3885"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1.理想的含义、特征、类型与作用</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2.信念的含义、特征及其与理想的辩证关系</w:t>
            </w:r>
          </w:p>
        </w:tc>
        <w:tc>
          <w:tcPr>
            <w:tcW w:w="3780"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1.了解理想在人生中的重要作用</w:t>
            </w:r>
            <w:r w:rsidR="002D5F52">
              <w:rPr>
                <w:rFonts w:ascii="仿宋_GB2312" w:eastAsia="仿宋_GB2312" w:hAnsi="宋体" w:cs="宋体" w:hint="eastAsia"/>
                <w:color w:val="000000"/>
              </w:rPr>
              <w:t>；</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2.结合个人实际，确立近期和长远理想</w:t>
            </w:r>
            <w:r w:rsidR="002D5F52">
              <w:rPr>
                <w:rFonts w:ascii="仿宋_GB2312" w:eastAsia="仿宋_GB2312" w:hAnsi="宋体" w:cs="宋体" w:hint="eastAsia"/>
                <w:color w:val="000000"/>
              </w:rPr>
              <w:t>。</w:t>
            </w:r>
          </w:p>
        </w:tc>
        <w:tc>
          <w:tcPr>
            <w:tcW w:w="1978"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1.课堂讲授</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2.课外讨论：大学生是否需要及如何实现理想</w:t>
            </w:r>
          </w:p>
          <w:p w:rsidR="00D1085F" w:rsidRDefault="00D1085F" w:rsidP="007A06EB">
            <w:pPr>
              <w:pStyle w:val="11"/>
              <w:ind w:leftChars="50" w:left="105" w:rightChars="50" w:right="105" w:firstLineChars="0" w:firstLine="0"/>
              <w:rPr>
                <w:rFonts w:ascii="仿宋_GB2312" w:eastAsia="仿宋_GB2312" w:hAnsi="宋体" w:cs="宋体"/>
                <w:color w:val="000000"/>
              </w:rPr>
            </w:pPr>
          </w:p>
        </w:tc>
        <w:tc>
          <w:tcPr>
            <w:tcW w:w="1080"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理论2学时+实践2学时</w:t>
            </w:r>
          </w:p>
        </w:tc>
      </w:tr>
      <w:tr w:rsidR="00D1085F" w:rsidTr="007A06EB">
        <w:trPr>
          <w:trHeight w:val="612"/>
          <w:jc w:val="center"/>
        </w:trPr>
        <w:tc>
          <w:tcPr>
            <w:tcW w:w="1280"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3.培养爱国情操</w:t>
            </w:r>
          </w:p>
        </w:tc>
        <w:tc>
          <w:tcPr>
            <w:tcW w:w="1785"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课程目标3</w:t>
            </w:r>
          </w:p>
        </w:tc>
        <w:tc>
          <w:tcPr>
            <w:tcW w:w="3885"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1.爱国主义的内涵、渊源及作用</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2.爱国主义的时代特征</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3.如何做新时期的爱国者</w:t>
            </w:r>
          </w:p>
          <w:p w:rsidR="00D1085F" w:rsidRDefault="00D1085F" w:rsidP="007A06EB">
            <w:pPr>
              <w:pStyle w:val="11"/>
              <w:ind w:leftChars="50" w:left="105" w:rightChars="50" w:right="105" w:firstLineChars="0" w:firstLine="0"/>
              <w:rPr>
                <w:rFonts w:ascii="仿宋_GB2312" w:eastAsia="仿宋_GB2312" w:hAnsi="宋体" w:cs="宋体"/>
                <w:color w:val="000000"/>
              </w:rPr>
            </w:pPr>
          </w:p>
        </w:tc>
        <w:tc>
          <w:tcPr>
            <w:tcW w:w="3780"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1.了解爱国主义的内涵及传统</w:t>
            </w:r>
            <w:r w:rsidR="002D5F52">
              <w:rPr>
                <w:rFonts w:ascii="仿宋_GB2312" w:eastAsia="仿宋_GB2312" w:hAnsi="宋体" w:cs="宋体" w:hint="eastAsia"/>
                <w:color w:val="000000"/>
              </w:rPr>
              <w:t>；</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2.做理性的爱国者</w:t>
            </w:r>
            <w:r w:rsidR="002D5F52">
              <w:rPr>
                <w:rFonts w:ascii="仿宋_GB2312" w:eastAsia="仿宋_GB2312" w:hAnsi="宋体" w:cs="宋体" w:hint="eastAsia"/>
                <w:color w:val="000000"/>
              </w:rPr>
              <w:t>。</w:t>
            </w:r>
          </w:p>
        </w:tc>
        <w:tc>
          <w:tcPr>
            <w:tcW w:w="1978"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1.课堂教学</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2.电影片断：《东京审判》</w:t>
            </w:r>
          </w:p>
        </w:tc>
        <w:tc>
          <w:tcPr>
            <w:tcW w:w="1080"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理论2学时</w:t>
            </w:r>
          </w:p>
        </w:tc>
      </w:tr>
      <w:tr w:rsidR="00D1085F" w:rsidTr="007A06EB">
        <w:trPr>
          <w:trHeight w:val="612"/>
          <w:jc w:val="center"/>
        </w:trPr>
        <w:tc>
          <w:tcPr>
            <w:tcW w:w="1280"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4.提升人生境界</w:t>
            </w:r>
          </w:p>
        </w:tc>
        <w:tc>
          <w:tcPr>
            <w:tcW w:w="1785"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课程目标4</w:t>
            </w:r>
          </w:p>
        </w:tc>
        <w:tc>
          <w:tcPr>
            <w:tcW w:w="3885"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1.人生观</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2.人生目的</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3.人生态度</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4.人生价值</w:t>
            </w:r>
          </w:p>
        </w:tc>
        <w:tc>
          <w:tcPr>
            <w:tcW w:w="3780"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1.了解人生观的基本内涵</w:t>
            </w:r>
            <w:r w:rsidR="002D5F52">
              <w:rPr>
                <w:rFonts w:ascii="仿宋_GB2312" w:eastAsia="仿宋_GB2312" w:hAnsi="宋体" w:cs="宋体" w:hint="eastAsia"/>
                <w:color w:val="000000"/>
              </w:rPr>
              <w:t>；</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2.逐步树立科学的人生观</w:t>
            </w:r>
            <w:r w:rsidR="002D5F52">
              <w:rPr>
                <w:rFonts w:ascii="仿宋_GB2312" w:eastAsia="仿宋_GB2312" w:hAnsi="宋体" w:cs="宋体" w:hint="eastAsia"/>
                <w:color w:val="000000"/>
              </w:rPr>
              <w:t>。</w:t>
            </w:r>
          </w:p>
        </w:tc>
        <w:tc>
          <w:tcPr>
            <w:tcW w:w="1978"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1.课堂教学</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2.课外交流：师生微信或QQ群交流</w:t>
            </w:r>
          </w:p>
        </w:tc>
        <w:tc>
          <w:tcPr>
            <w:tcW w:w="1080"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理论4学时+实践6学时</w:t>
            </w:r>
          </w:p>
        </w:tc>
      </w:tr>
      <w:tr w:rsidR="00D1085F" w:rsidTr="007A06EB">
        <w:trPr>
          <w:trHeight w:val="1355"/>
          <w:jc w:val="center"/>
        </w:trPr>
        <w:tc>
          <w:tcPr>
            <w:tcW w:w="1280"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lastRenderedPageBreak/>
              <w:t>5.掌握道德理论</w:t>
            </w:r>
          </w:p>
        </w:tc>
        <w:tc>
          <w:tcPr>
            <w:tcW w:w="1785"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课程目标5</w:t>
            </w:r>
          </w:p>
        </w:tc>
        <w:tc>
          <w:tcPr>
            <w:tcW w:w="3885"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1.道德</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2.传统美德</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3.社会主义道德</w:t>
            </w:r>
          </w:p>
        </w:tc>
        <w:tc>
          <w:tcPr>
            <w:tcW w:w="3780"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1.了解道德的功能及作用</w:t>
            </w:r>
            <w:r w:rsidR="002D5F52">
              <w:rPr>
                <w:rFonts w:ascii="仿宋_GB2312" w:eastAsia="仿宋_GB2312" w:hAnsi="宋体" w:cs="宋体" w:hint="eastAsia"/>
                <w:color w:val="000000"/>
              </w:rPr>
              <w:t>；</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2.传承中华民族的传统美德</w:t>
            </w:r>
            <w:r w:rsidR="002D5F52">
              <w:rPr>
                <w:rFonts w:ascii="仿宋_GB2312" w:eastAsia="仿宋_GB2312" w:hAnsi="宋体" w:cs="宋体" w:hint="eastAsia"/>
                <w:color w:val="000000"/>
              </w:rPr>
              <w:t>；</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3.弘扬社会主义道德</w:t>
            </w:r>
            <w:r w:rsidR="002D5F52">
              <w:rPr>
                <w:rFonts w:ascii="仿宋_GB2312" w:eastAsia="仿宋_GB2312" w:hAnsi="宋体" w:cs="宋体" w:hint="eastAsia"/>
                <w:color w:val="000000"/>
              </w:rPr>
              <w:t>。</w:t>
            </w:r>
          </w:p>
        </w:tc>
        <w:tc>
          <w:tcPr>
            <w:tcW w:w="1978"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1.课堂教学</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2.课外辩论：当代社会道德与法律哪个更重要</w:t>
            </w:r>
          </w:p>
        </w:tc>
        <w:tc>
          <w:tcPr>
            <w:tcW w:w="1080"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理论2学时+实践2学时</w:t>
            </w:r>
          </w:p>
        </w:tc>
      </w:tr>
      <w:tr w:rsidR="00D1085F" w:rsidTr="007A06EB">
        <w:trPr>
          <w:trHeight w:val="1026"/>
          <w:jc w:val="center"/>
        </w:trPr>
        <w:tc>
          <w:tcPr>
            <w:tcW w:w="1280"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6.遵守社会公德</w:t>
            </w:r>
          </w:p>
        </w:tc>
        <w:tc>
          <w:tcPr>
            <w:tcW w:w="1785"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课程目标6</w:t>
            </w:r>
          </w:p>
        </w:tc>
        <w:tc>
          <w:tcPr>
            <w:tcW w:w="3885"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1.社会公德的定义、内容与现状</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2.社会公德建设的原则、要求与方法</w:t>
            </w:r>
          </w:p>
        </w:tc>
        <w:tc>
          <w:tcPr>
            <w:tcW w:w="3780"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1.了解我国公德建设中的主要问题</w:t>
            </w:r>
            <w:r w:rsidR="002D5F52">
              <w:rPr>
                <w:rFonts w:ascii="仿宋_GB2312" w:eastAsia="仿宋_GB2312" w:hAnsi="宋体" w:cs="宋体" w:hint="eastAsia"/>
                <w:color w:val="000000"/>
              </w:rPr>
              <w:t>；</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2.积极提升公德素养</w:t>
            </w:r>
            <w:r w:rsidR="002D5F52">
              <w:rPr>
                <w:rFonts w:ascii="仿宋_GB2312" w:eastAsia="仿宋_GB2312" w:hAnsi="宋体" w:cs="宋体" w:hint="eastAsia"/>
                <w:color w:val="000000"/>
              </w:rPr>
              <w:t>。</w:t>
            </w:r>
          </w:p>
        </w:tc>
        <w:tc>
          <w:tcPr>
            <w:tcW w:w="1978"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1.课堂教学</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2.录像片断：年度道德模范视频</w:t>
            </w:r>
          </w:p>
        </w:tc>
        <w:tc>
          <w:tcPr>
            <w:tcW w:w="1080"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理论2学时</w:t>
            </w:r>
          </w:p>
        </w:tc>
      </w:tr>
      <w:tr w:rsidR="00D1085F" w:rsidTr="007A06EB">
        <w:trPr>
          <w:trHeight w:val="612"/>
          <w:jc w:val="center"/>
        </w:trPr>
        <w:tc>
          <w:tcPr>
            <w:tcW w:w="1280"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7.培育职业道德</w:t>
            </w:r>
          </w:p>
        </w:tc>
        <w:tc>
          <w:tcPr>
            <w:tcW w:w="1785"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课程目标7</w:t>
            </w:r>
          </w:p>
        </w:tc>
        <w:tc>
          <w:tcPr>
            <w:tcW w:w="3885"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1.职业</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2.职业道德</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3.职业道德建设</w:t>
            </w:r>
          </w:p>
        </w:tc>
        <w:tc>
          <w:tcPr>
            <w:tcW w:w="3780"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1.了解职业道德的内容与要求</w:t>
            </w:r>
            <w:r w:rsidR="002D5F52">
              <w:rPr>
                <w:rFonts w:ascii="仿宋_GB2312" w:eastAsia="仿宋_GB2312" w:hAnsi="宋体" w:cs="宋体" w:hint="eastAsia"/>
                <w:color w:val="000000"/>
              </w:rPr>
              <w:t>；</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2.培养职业精神，端正就业心态</w:t>
            </w:r>
            <w:r w:rsidR="002D5F52">
              <w:rPr>
                <w:rFonts w:ascii="仿宋_GB2312" w:eastAsia="仿宋_GB2312" w:hAnsi="宋体" w:cs="宋体" w:hint="eastAsia"/>
                <w:color w:val="000000"/>
              </w:rPr>
              <w:t>。</w:t>
            </w:r>
          </w:p>
        </w:tc>
        <w:tc>
          <w:tcPr>
            <w:tcW w:w="1978"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1.课堂教学</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2.电影片断：《杜拉拉求职记》</w:t>
            </w:r>
          </w:p>
        </w:tc>
        <w:tc>
          <w:tcPr>
            <w:tcW w:w="1080"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理论2学时</w:t>
            </w:r>
          </w:p>
        </w:tc>
      </w:tr>
      <w:tr w:rsidR="00D1085F" w:rsidTr="007A06EB">
        <w:trPr>
          <w:trHeight w:val="612"/>
          <w:jc w:val="center"/>
        </w:trPr>
        <w:tc>
          <w:tcPr>
            <w:tcW w:w="1280"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8.涵养家庭美德</w:t>
            </w:r>
          </w:p>
        </w:tc>
        <w:tc>
          <w:tcPr>
            <w:tcW w:w="1785"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课程目标8</w:t>
            </w:r>
          </w:p>
        </w:tc>
        <w:tc>
          <w:tcPr>
            <w:tcW w:w="3885"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1.爱情</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2.婚姻</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3.家庭美德</w:t>
            </w:r>
          </w:p>
        </w:tc>
        <w:tc>
          <w:tcPr>
            <w:tcW w:w="3780"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1．掌握爱情的定义、要素、本质</w:t>
            </w:r>
            <w:r w:rsidR="002D5F52">
              <w:rPr>
                <w:rFonts w:ascii="仿宋_GB2312" w:eastAsia="仿宋_GB2312" w:hAnsi="宋体" w:cs="宋体" w:hint="eastAsia"/>
                <w:color w:val="000000"/>
              </w:rPr>
              <w:t>；</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2.了解大学生恋爱的利弊及道德要求</w:t>
            </w:r>
            <w:r w:rsidR="002D5F52">
              <w:rPr>
                <w:rFonts w:ascii="仿宋_GB2312" w:eastAsia="仿宋_GB2312" w:hAnsi="宋体" w:cs="宋体" w:hint="eastAsia"/>
                <w:color w:val="000000"/>
              </w:rPr>
              <w:t>。</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3.传承中华民族的家庭美德</w:t>
            </w:r>
            <w:r w:rsidR="002D5F52">
              <w:rPr>
                <w:rFonts w:ascii="仿宋_GB2312" w:eastAsia="仿宋_GB2312" w:hAnsi="宋体" w:cs="宋体" w:hint="eastAsia"/>
                <w:color w:val="000000"/>
              </w:rPr>
              <w:t>。</w:t>
            </w:r>
          </w:p>
        </w:tc>
        <w:tc>
          <w:tcPr>
            <w:tcW w:w="1978"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1.课堂教学</w:t>
            </w:r>
          </w:p>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2.考查作业：《大学四年，我将这样度过》</w:t>
            </w:r>
          </w:p>
        </w:tc>
        <w:tc>
          <w:tcPr>
            <w:tcW w:w="1080" w:type="dxa"/>
            <w:vAlign w:val="center"/>
          </w:tcPr>
          <w:p w:rsidR="00D1085F" w:rsidRDefault="00D1085F" w:rsidP="007A06EB">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理论2学时</w:t>
            </w:r>
          </w:p>
        </w:tc>
      </w:tr>
    </w:tbl>
    <w:p w:rsidR="00D1085F" w:rsidRDefault="00D1085F" w:rsidP="00D1085F">
      <w:pPr>
        <w:pStyle w:val="11"/>
        <w:ind w:leftChars="50" w:left="105" w:rightChars="50" w:right="105" w:firstLineChars="0" w:firstLine="0"/>
        <w:rPr>
          <w:rFonts w:ascii="仿宋_GB2312" w:eastAsia="仿宋_GB2312" w:hAnsi="宋体" w:cs="宋体"/>
          <w:color w:val="000000"/>
        </w:rPr>
        <w:sectPr w:rsidR="00D1085F">
          <w:pgSz w:w="16838" w:h="11906" w:orient="landscape"/>
          <w:pgMar w:top="1797" w:right="1440" w:bottom="1797" w:left="1440" w:header="851" w:footer="992" w:gutter="0"/>
          <w:cols w:space="720"/>
          <w:docGrid w:linePitch="312"/>
        </w:sectPr>
      </w:pPr>
    </w:p>
    <w:p w:rsidR="00D1085F" w:rsidRDefault="00D1085F" w:rsidP="000938CC">
      <w:pPr>
        <w:spacing w:beforeLines="50" w:afterLines="50" w:line="480" w:lineRule="exact"/>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D1085F" w:rsidRDefault="00D1085F" w:rsidP="00D1085F">
      <w:pPr>
        <w:spacing w:line="440" w:lineRule="exact"/>
        <w:ind w:firstLineChars="200" w:firstLine="480"/>
        <w:rPr>
          <w:rFonts w:ascii="仿宋_GB2312" w:eastAsia="仿宋_GB2312" w:hAnsi="微软雅黑"/>
          <w:sz w:val="24"/>
          <w:szCs w:val="24"/>
        </w:rPr>
      </w:pPr>
      <w:r>
        <w:rPr>
          <w:rFonts w:ascii="仿宋_GB2312" w:eastAsia="仿宋_GB2312" w:hAnsi="微软雅黑" w:hint="eastAsia"/>
          <w:sz w:val="24"/>
          <w:szCs w:val="24"/>
        </w:rPr>
        <w:t>1．教学目标1的达成度通过师生微信或QQ群交流、大学规划作业、调查报告等进行综合考评；</w:t>
      </w:r>
    </w:p>
    <w:p w:rsidR="00D1085F" w:rsidRDefault="00D1085F" w:rsidP="00D1085F">
      <w:pPr>
        <w:spacing w:line="440" w:lineRule="exact"/>
        <w:ind w:firstLineChars="200" w:firstLine="480"/>
        <w:rPr>
          <w:rFonts w:ascii="仿宋_GB2312" w:eastAsia="仿宋_GB2312" w:hAnsi="微软雅黑"/>
          <w:sz w:val="24"/>
          <w:szCs w:val="24"/>
        </w:rPr>
      </w:pPr>
      <w:r>
        <w:rPr>
          <w:rFonts w:ascii="仿宋_GB2312" w:eastAsia="仿宋_GB2312" w:hAnsi="微软雅黑" w:hint="eastAsia"/>
          <w:sz w:val="24"/>
          <w:szCs w:val="24"/>
        </w:rPr>
        <w:t>2．教学目标2、5的达成度分别通过课外讨论、辩论进行考评；</w:t>
      </w:r>
    </w:p>
    <w:p w:rsidR="00D1085F" w:rsidRDefault="00D1085F" w:rsidP="00D1085F">
      <w:pPr>
        <w:spacing w:line="440" w:lineRule="exact"/>
        <w:ind w:firstLineChars="200" w:firstLine="480"/>
        <w:rPr>
          <w:rFonts w:ascii="仿宋_GB2312" w:eastAsia="仿宋_GB2312" w:hAnsi="微软雅黑"/>
          <w:sz w:val="24"/>
          <w:szCs w:val="24"/>
        </w:rPr>
      </w:pPr>
      <w:r>
        <w:rPr>
          <w:rFonts w:ascii="仿宋_GB2312" w:eastAsia="仿宋_GB2312" w:hAnsi="微软雅黑" w:hint="eastAsia"/>
          <w:sz w:val="24"/>
          <w:szCs w:val="24"/>
        </w:rPr>
        <w:t>3.教学目标3、4、6、7、8的达成度通过行为观察、QQ交流、大学规划作业等进行考评。</w:t>
      </w:r>
    </w:p>
    <w:p w:rsidR="00D1085F" w:rsidRDefault="00D1085F" w:rsidP="000938CC">
      <w:pPr>
        <w:spacing w:beforeLines="50" w:afterLines="50" w:line="480" w:lineRule="exact"/>
        <w:ind w:firstLineChars="150" w:firstLine="422"/>
        <w:jc w:val="left"/>
        <w:rPr>
          <w:rFonts w:ascii="黑体" w:eastAsia="黑体" w:hAnsi="黑体"/>
          <w:b/>
          <w:sz w:val="28"/>
          <w:szCs w:val="28"/>
        </w:rPr>
      </w:pPr>
      <w:r>
        <w:rPr>
          <w:rFonts w:ascii="黑体" w:eastAsia="黑体" w:hAnsi="黑体" w:hint="eastAsia"/>
          <w:b/>
          <w:sz w:val="28"/>
          <w:szCs w:val="28"/>
        </w:rPr>
        <w:t>五、成绩评定</w:t>
      </w:r>
    </w:p>
    <w:p w:rsidR="00D1085F" w:rsidRDefault="00D1085F" w:rsidP="00D1085F">
      <w:pPr>
        <w:spacing w:line="440" w:lineRule="exact"/>
        <w:ind w:firstLineChars="200" w:firstLine="480"/>
        <w:rPr>
          <w:rFonts w:ascii="仿宋_GB2312" w:eastAsia="仿宋_GB2312" w:hAnsi="微软雅黑"/>
          <w:sz w:val="24"/>
          <w:szCs w:val="24"/>
        </w:rPr>
      </w:pPr>
      <w:r>
        <w:rPr>
          <w:rFonts w:ascii="仿宋_GB2312" w:eastAsia="仿宋_GB2312" w:hAnsi="微软雅黑" w:hint="eastAsia"/>
          <w:sz w:val="24"/>
          <w:szCs w:val="24"/>
        </w:rPr>
        <w:t>课程成绩包括4个部分，分别为平时出勤、课堂表现、调查报告和期末考查。具体要求及成绩评定方法如下：</w:t>
      </w:r>
    </w:p>
    <w:p w:rsidR="00D1085F" w:rsidRDefault="00D1085F" w:rsidP="00D1085F">
      <w:pPr>
        <w:spacing w:line="440" w:lineRule="exact"/>
        <w:ind w:firstLineChars="200" w:firstLine="480"/>
        <w:rPr>
          <w:rFonts w:ascii="仿宋_GB2312" w:eastAsia="仿宋_GB2312" w:hAnsi="微软雅黑"/>
          <w:sz w:val="24"/>
          <w:szCs w:val="24"/>
        </w:rPr>
      </w:pPr>
      <w:r>
        <w:rPr>
          <w:rFonts w:ascii="仿宋_GB2312" w:eastAsia="仿宋_GB2312" w:hAnsi="微软雅黑" w:hint="eastAsia"/>
          <w:sz w:val="24"/>
          <w:szCs w:val="24"/>
        </w:rPr>
        <w:t>1．平时考勤。平时考勤采用“只扣分，不加分”的方法。无故旷课1次，不得评优；无故旷课2次，只能及格；无故旷课3次，本门课程重修。</w:t>
      </w:r>
    </w:p>
    <w:p w:rsidR="00D1085F" w:rsidRDefault="00D1085F" w:rsidP="00D1085F">
      <w:pPr>
        <w:spacing w:line="440" w:lineRule="exact"/>
        <w:ind w:firstLineChars="200" w:firstLine="480"/>
        <w:rPr>
          <w:rFonts w:ascii="仿宋_GB2312" w:eastAsia="仿宋_GB2312" w:hAnsi="微软雅黑"/>
          <w:sz w:val="24"/>
          <w:szCs w:val="24"/>
        </w:rPr>
      </w:pPr>
      <w:r>
        <w:rPr>
          <w:rFonts w:ascii="仿宋_GB2312" w:eastAsia="仿宋_GB2312" w:hAnsi="微软雅黑" w:hint="eastAsia"/>
          <w:sz w:val="24"/>
          <w:szCs w:val="24"/>
        </w:rPr>
        <w:t>2．课堂表现。每次课的前5分钟设立“淮师·新闻周报”（须制作PPT）板块，主讲人记一次平时成绩；本课程另将结合具体内容，经常进行课内讨论或交流，根据各人表现及课堂笔记等，记录平时成绩。课堂表现占总评成绩的20%。</w:t>
      </w:r>
    </w:p>
    <w:p w:rsidR="00D1085F" w:rsidRDefault="00D1085F" w:rsidP="00D1085F">
      <w:pPr>
        <w:spacing w:line="440" w:lineRule="exact"/>
        <w:ind w:firstLineChars="200" w:firstLine="480"/>
        <w:rPr>
          <w:rFonts w:ascii="仿宋_GB2312" w:eastAsia="仿宋_GB2312" w:hAnsi="微软雅黑"/>
          <w:sz w:val="24"/>
          <w:szCs w:val="24"/>
        </w:rPr>
      </w:pPr>
      <w:r>
        <w:rPr>
          <w:rFonts w:ascii="仿宋_GB2312" w:eastAsia="仿宋_GB2312" w:hAnsi="微软雅黑" w:hint="eastAsia"/>
          <w:sz w:val="24"/>
          <w:szCs w:val="24"/>
        </w:rPr>
        <w:t>3．调查报告。要求每名学生结合课程内容，根据选题或自主选题，撰写一篇体例规范完整的某校学生文明素质状况的调查报告。调查报告占总成绩的30%。</w:t>
      </w:r>
    </w:p>
    <w:p w:rsidR="00D1085F" w:rsidRDefault="00D1085F" w:rsidP="00D1085F">
      <w:pPr>
        <w:spacing w:line="440" w:lineRule="exact"/>
        <w:ind w:firstLineChars="200" w:firstLine="480"/>
        <w:rPr>
          <w:rFonts w:ascii="仿宋_GB2312" w:eastAsia="仿宋_GB2312" w:hAnsi="微软雅黑"/>
          <w:sz w:val="24"/>
          <w:szCs w:val="24"/>
        </w:rPr>
      </w:pPr>
      <w:r>
        <w:rPr>
          <w:rFonts w:ascii="仿宋_GB2312" w:eastAsia="仿宋_GB2312" w:hAnsi="微软雅黑" w:hint="eastAsia"/>
          <w:sz w:val="24"/>
          <w:szCs w:val="24"/>
        </w:rPr>
        <w:t>4．期末考查。期末考查作业《大学四年，我将这样度过》占总成绩的50%。</w:t>
      </w:r>
    </w:p>
    <w:p w:rsidR="00D1085F" w:rsidRDefault="00D1085F" w:rsidP="000938CC">
      <w:pPr>
        <w:spacing w:beforeLines="50" w:afterLines="50" w:line="480" w:lineRule="exact"/>
        <w:ind w:firstLineChars="150" w:firstLine="422"/>
        <w:jc w:val="left"/>
        <w:rPr>
          <w:rFonts w:ascii="黑体" w:eastAsia="黑体" w:hAnsi="黑体"/>
          <w:b/>
          <w:sz w:val="28"/>
          <w:szCs w:val="28"/>
        </w:rPr>
      </w:pPr>
      <w:r>
        <w:rPr>
          <w:rFonts w:ascii="黑体" w:eastAsia="黑体" w:hAnsi="黑体" w:hint="eastAsia"/>
          <w:b/>
          <w:sz w:val="28"/>
          <w:szCs w:val="28"/>
        </w:rPr>
        <w:t>六、参考教材</w:t>
      </w:r>
    </w:p>
    <w:p w:rsidR="00D1085F" w:rsidRDefault="00D1085F" w:rsidP="00D1085F">
      <w:pPr>
        <w:spacing w:line="440" w:lineRule="exact"/>
        <w:ind w:firstLineChars="200" w:firstLine="480"/>
        <w:rPr>
          <w:rFonts w:ascii="仿宋_GB2312" w:eastAsia="仿宋_GB2312" w:hAnsi="微软雅黑"/>
          <w:sz w:val="24"/>
          <w:szCs w:val="24"/>
        </w:rPr>
      </w:pPr>
      <w:r>
        <w:rPr>
          <w:rFonts w:ascii="仿宋_GB2312" w:eastAsia="仿宋_GB2312" w:hAnsi="微软雅黑" w:hint="eastAsia"/>
          <w:sz w:val="24"/>
          <w:szCs w:val="24"/>
        </w:rPr>
        <w:t>1.思想道德修养与法律基础（2016</w:t>
      </w:r>
      <w:r w:rsidR="002D5F52">
        <w:rPr>
          <w:rFonts w:ascii="仿宋_GB2312" w:eastAsia="仿宋_GB2312" w:hAnsi="微软雅黑" w:hint="eastAsia"/>
          <w:sz w:val="24"/>
          <w:szCs w:val="24"/>
        </w:rPr>
        <w:t>年修订版）.</w:t>
      </w:r>
      <w:r>
        <w:rPr>
          <w:rFonts w:ascii="仿宋_GB2312" w:eastAsia="仿宋_GB2312" w:hAnsi="微软雅黑" w:hint="eastAsia"/>
          <w:sz w:val="24"/>
          <w:szCs w:val="24"/>
        </w:rPr>
        <w:t>高等教育出版社，2016年8月出版。</w:t>
      </w:r>
    </w:p>
    <w:p w:rsidR="00D1085F" w:rsidRDefault="00D1085F" w:rsidP="00D1085F">
      <w:pPr>
        <w:spacing w:line="440" w:lineRule="exact"/>
        <w:ind w:firstLineChars="200" w:firstLine="480"/>
        <w:rPr>
          <w:rFonts w:ascii="仿宋_GB2312" w:eastAsia="仿宋_GB2312" w:hAnsi="微软雅黑"/>
          <w:sz w:val="24"/>
          <w:szCs w:val="24"/>
        </w:rPr>
      </w:pPr>
      <w:r>
        <w:rPr>
          <w:rFonts w:ascii="仿宋_GB2312" w:eastAsia="仿宋_GB2312" w:hAnsi="微软雅黑" w:hint="eastAsia"/>
          <w:sz w:val="24"/>
          <w:szCs w:val="24"/>
        </w:rPr>
        <w:t>2.</w:t>
      </w:r>
      <w:r w:rsidR="002D5F52">
        <w:rPr>
          <w:rFonts w:ascii="仿宋_GB2312" w:eastAsia="仿宋_GB2312" w:hAnsi="微软雅黑" w:hint="eastAsia"/>
          <w:sz w:val="24"/>
          <w:szCs w:val="24"/>
        </w:rPr>
        <w:t>罗国杰著.思想道德修养.</w:t>
      </w:r>
      <w:r>
        <w:rPr>
          <w:rFonts w:ascii="仿宋_GB2312" w:eastAsia="仿宋_GB2312" w:hAnsi="微软雅黑" w:hint="eastAsia"/>
          <w:sz w:val="24"/>
          <w:szCs w:val="24"/>
        </w:rPr>
        <w:t>高等教育出版社，2003年6月出版。</w:t>
      </w:r>
    </w:p>
    <w:p w:rsidR="00D1085F" w:rsidRDefault="00D1085F" w:rsidP="00D1085F">
      <w:pPr>
        <w:spacing w:line="440" w:lineRule="exact"/>
        <w:ind w:firstLineChars="200" w:firstLine="480"/>
        <w:rPr>
          <w:rFonts w:ascii="仿宋_GB2312" w:eastAsia="仿宋_GB2312" w:hAnsi="微软雅黑"/>
          <w:sz w:val="24"/>
          <w:szCs w:val="24"/>
        </w:rPr>
      </w:pPr>
      <w:r>
        <w:rPr>
          <w:rFonts w:ascii="仿宋_GB2312" w:eastAsia="仿宋_GB2312" w:hAnsi="微软雅黑" w:hint="eastAsia"/>
          <w:sz w:val="24"/>
          <w:szCs w:val="24"/>
        </w:rPr>
        <w:t>3.</w:t>
      </w:r>
      <w:r w:rsidR="002D5F52">
        <w:rPr>
          <w:rFonts w:ascii="仿宋_GB2312" w:eastAsia="仿宋_GB2312" w:hAnsi="微软雅黑" w:hint="eastAsia"/>
          <w:sz w:val="24"/>
          <w:szCs w:val="24"/>
        </w:rPr>
        <w:t>刘书林著.思想道德修养.</w:t>
      </w:r>
      <w:r>
        <w:rPr>
          <w:rFonts w:ascii="仿宋_GB2312" w:eastAsia="仿宋_GB2312" w:hAnsi="微软雅黑" w:hint="eastAsia"/>
          <w:sz w:val="24"/>
          <w:szCs w:val="24"/>
        </w:rPr>
        <w:t>清华大学出版社，2004年9月出版。</w:t>
      </w:r>
    </w:p>
    <w:p w:rsidR="00D1085F" w:rsidRDefault="00D1085F" w:rsidP="00D1085F">
      <w:pPr>
        <w:spacing w:line="440" w:lineRule="exact"/>
        <w:ind w:firstLineChars="200" w:firstLine="480"/>
        <w:rPr>
          <w:rFonts w:ascii="仿宋_GB2312" w:eastAsia="仿宋_GB2312" w:hAnsi="微软雅黑"/>
          <w:sz w:val="24"/>
          <w:szCs w:val="24"/>
        </w:rPr>
      </w:pPr>
      <w:r>
        <w:rPr>
          <w:rFonts w:ascii="仿宋_GB2312" w:eastAsia="仿宋_GB2312" w:hAnsi="微软雅黑" w:hint="eastAsia"/>
          <w:sz w:val="24"/>
          <w:szCs w:val="24"/>
        </w:rPr>
        <w:t>4.</w:t>
      </w:r>
      <w:r w:rsidR="002D5F52">
        <w:rPr>
          <w:rFonts w:ascii="仿宋_GB2312" w:eastAsia="仿宋_GB2312" w:hAnsi="微软雅黑" w:hint="eastAsia"/>
          <w:sz w:val="24"/>
          <w:szCs w:val="24"/>
        </w:rPr>
        <w:t>吴会著.大学生思想道德修养.</w:t>
      </w:r>
      <w:r>
        <w:rPr>
          <w:rFonts w:ascii="仿宋_GB2312" w:eastAsia="仿宋_GB2312" w:hAnsi="微软雅黑" w:hint="eastAsia"/>
          <w:sz w:val="24"/>
          <w:szCs w:val="24"/>
        </w:rPr>
        <w:t>哈尔滨地图出版社，2013年6月出版。</w:t>
      </w:r>
    </w:p>
    <w:p w:rsidR="00D1085F" w:rsidRDefault="00D1085F" w:rsidP="00D1085F">
      <w:pPr>
        <w:spacing w:line="440" w:lineRule="exact"/>
        <w:ind w:firstLineChars="200" w:firstLine="480"/>
        <w:rPr>
          <w:rFonts w:ascii="仿宋_GB2312" w:eastAsia="仿宋_GB2312" w:hAnsi="微软雅黑"/>
          <w:sz w:val="24"/>
          <w:szCs w:val="24"/>
        </w:rPr>
      </w:pPr>
      <w:r>
        <w:rPr>
          <w:rFonts w:ascii="仿宋_GB2312" w:eastAsia="仿宋_GB2312" w:hAnsi="微软雅黑" w:hint="eastAsia"/>
          <w:sz w:val="24"/>
          <w:szCs w:val="24"/>
        </w:rPr>
        <w:t>5.</w:t>
      </w:r>
      <w:r w:rsidR="002D5F52">
        <w:rPr>
          <w:rFonts w:ascii="仿宋_GB2312" w:eastAsia="仿宋_GB2312" w:hAnsi="微软雅黑" w:hint="eastAsia"/>
          <w:sz w:val="24"/>
          <w:szCs w:val="24"/>
        </w:rPr>
        <w:t>〈公民道德建设实施纲要〉学习读本.</w:t>
      </w:r>
      <w:r>
        <w:rPr>
          <w:rFonts w:ascii="仿宋_GB2312" w:eastAsia="仿宋_GB2312" w:hAnsi="微软雅黑" w:hint="eastAsia"/>
          <w:sz w:val="24"/>
          <w:szCs w:val="24"/>
        </w:rPr>
        <w:t>新华出版社，2002年7月出版。</w:t>
      </w:r>
    </w:p>
    <w:p w:rsidR="00D1085F" w:rsidRDefault="00D1085F" w:rsidP="00D1085F">
      <w:pPr>
        <w:spacing w:line="440" w:lineRule="exact"/>
        <w:ind w:firstLineChars="200" w:firstLine="480"/>
        <w:rPr>
          <w:rFonts w:ascii="仿宋_GB2312" w:eastAsia="仿宋_GB2312" w:hAnsi="微软雅黑"/>
          <w:sz w:val="24"/>
          <w:szCs w:val="24"/>
        </w:rPr>
      </w:pPr>
    </w:p>
    <w:p w:rsidR="00D1085F" w:rsidRDefault="00D1085F" w:rsidP="00D1085F">
      <w:pPr>
        <w:pStyle w:val="a4"/>
        <w:spacing w:line="240" w:lineRule="auto"/>
        <w:ind w:firstLine="0"/>
        <w:rPr>
          <w:rFonts w:ascii="黑体" w:eastAsia="黑体" w:hAnsi="黑体"/>
          <w:sz w:val="28"/>
          <w:szCs w:val="28"/>
        </w:rPr>
      </w:pPr>
      <w:r>
        <w:rPr>
          <w:rFonts w:ascii="黑体" w:eastAsia="黑体" w:hAnsi="黑体" w:hint="eastAsia"/>
          <w:sz w:val="28"/>
          <w:szCs w:val="28"/>
        </w:rPr>
        <w:t xml:space="preserve">                                             制订人： 温兆标</w:t>
      </w:r>
    </w:p>
    <w:p w:rsidR="00D1085F" w:rsidRDefault="00D1085F" w:rsidP="00D1085F">
      <w:pPr>
        <w:pStyle w:val="a4"/>
        <w:spacing w:line="240" w:lineRule="auto"/>
        <w:ind w:left="5880"/>
        <w:rPr>
          <w:rFonts w:ascii="黑体" w:eastAsia="黑体" w:hAnsi="黑体"/>
          <w:sz w:val="28"/>
          <w:szCs w:val="28"/>
        </w:rPr>
      </w:pPr>
      <w:r>
        <w:rPr>
          <w:rFonts w:ascii="黑体" w:eastAsia="黑体" w:hAnsi="黑体" w:hint="eastAsia"/>
          <w:sz w:val="28"/>
          <w:szCs w:val="28"/>
        </w:rPr>
        <w:t xml:space="preserve">审核人：姜强强 </w:t>
      </w:r>
    </w:p>
    <w:p w:rsidR="00D1085F" w:rsidRDefault="00D1085F" w:rsidP="00D1085F">
      <w:pPr>
        <w:pStyle w:val="a4"/>
        <w:spacing w:line="240" w:lineRule="auto"/>
        <w:ind w:leftChars="2800" w:left="5880" w:firstLineChars="250" w:firstLine="700"/>
      </w:pPr>
      <w:r>
        <w:rPr>
          <w:rFonts w:ascii="黑体" w:eastAsia="黑体" w:hAnsi="黑体" w:hint="eastAsia"/>
          <w:sz w:val="28"/>
          <w:szCs w:val="28"/>
        </w:rPr>
        <w:t>2016年12月</w:t>
      </w:r>
      <w:r>
        <w:rPr>
          <w:rFonts w:hint="eastAsia"/>
        </w:rPr>
        <w:br w:type="page"/>
      </w:r>
    </w:p>
    <w:p w:rsidR="00D1085F" w:rsidRDefault="00D1085F" w:rsidP="00D1085F">
      <w:pPr>
        <w:pStyle w:val="3"/>
        <w:spacing w:before="120" w:after="120"/>
      </w:pPr>
      <w:bookmarkStart w:id="47" w:name="_Toc28549"/>
      <w:bookmarkStart w:id="48" w:name="_Toc12998"/>
      <w:bookmarkStart w:id="49" w:name="_Toc24130"/>
      <w:bookmarkStart w:id="50" w:name="_Toc477463327"/>
      <w:bookmarkStart w:id="51" w:name="_Toc477770755"/>
      <w:bookmarkStart w:id="52" w:name="_Toc477779120"/>
      <w:bookmarkStart w:id="53" w:name="_Toc477784761"/>
      <w:r>
        <w:lastRenderedPageBreak/>
        <w:t>《中国近现代史纲要》课程教学大纲</w:t>
      </w:r>
      <w:bookmarkEnd w:id="47"/>
      <w:bookmarkEnd w:id="48"/>
      <w:bookmarkEnd w:id="49"/>
      <w:bookmarkEnd w:id="50"/>
      <w:bookmarkEnd w:id="51"/>
      <w:bookmarkEnd w:id="52"/>
      <w:bookmarkEnd w:id="53"/>
    </w:p>
    <w:p w:rsidR="00D1085F" w:rsidRDefault="00D1085F" w:rsidP="000938CC">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D1085F" w:rsidTr="007A06EB">
        <w:trPr>
          <w:trHeight w:val="620"/>
        </w:trPr>
        <w:tc>
          <w:tcPr>
            <w:tcW w:w="4820" w:type="dxa"/>
            <w:vAlign w:val="center"/>
          </w:tcPr>
          <w:p w:rsidR="00D1085F" w:rsidRDefault="00D1085F" w:rsidP="007A06EB">
            <w:pPr>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课程名称（</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D1085F" w:rsidRDefault="00D1085F" w:rsidP="007A06EB">
            <w:pPr>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中国近现代史纲要</w:t>
            </w:r>
          </w:p>
        </w:tc>
      </w:tr>
      <w:tr w:rsidR="00D1085F" w:rsidTr="007A06EB">
        <w:trPr>
          <w:trHeight w:val="614"/>
        </w:trPr>
        <w:tc>
          <w:tcPr>
            <w:tcW w:w="4820" w:type="dxa"/>
            <w:vAlign w:val="center"/>
          </w:tcPr>
          <w:p w:rsidR="00D1085F" w:rsidRDefault="00D1085F" w:rsidP="007A06EB">
            <w:pPr>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课程性质（</w:t>
            </w:r>
            <w:r>
              <w:rPr>
                <w:rFonts w:ascii="仿宋_GB2312" w:eastAsia="仿宋_GB2312" w:hAnsi="Times New Roman"/>
                <w:spacing w:val="-3"/>
                <w:kern w:val="0"/>
                <w:sz w:val="24"/>
                <w:szCs w:val="24"/>
                <w:lang w:val="en-GB"/>
              </w:rPr>
              <w:t>COURSE CHARACTER</w:t>
            </w:r>
            <w:r>
              <w:rPr>
                <w:rFonts w:ascii="仿宋_GB2312" w:eastAsia="仿宋_GB2312" w:hAnsi="Times New Roman" w:hint="eastAsia"/>
                <w:spacing w:val="-3"/>
                <w:kern w:val="0"/>
                <w:sz w:val="24"/>
                <w:szCs w:val="24"/>
                <w:lang w:val="en-GB"/>
              </w:rPr>
              <w:t>）</w:t>
            </w:r>
          </w:p>
        </w:tc>
        <w:tc>
          <w:tcPr>
            <w:tcW w:w="3452" w:type="dxa"/>
            <w:vAlign w:val="center"/>
          </w:tcPr>
          <w:p w:rsidR="00D1085F" w:rsidRDefault="00AF739E" w:rsidP="007A06EB">
            <w:pPr>
              <w:jc w:val="center"/>
              <w:rPr>
                <w:rFonts w:ascii="仿宋_GB2312" w:eastAsia="仿宋_GB2312" w:hAnsi="Times New Roman"/>
                <w:spacing w:val="-3"/>
                <w:kern w:val="0"/>
                <w:sz w:val="24"/>
                <w:szCs w:val="24"/>
                <w:lang w:val="en-GB"/>
              </w:rPr>
            </w:pPr>
            <w:r>
              <w:rPr>
                <w:rFonts w:ascii="仿宋_GB2312" w:eastAsia="仿宋_GB2312" w:hAnsi="微软雅黑" w:hint="eastAsia"/>
                <w:sz w:val="24"/>
                <w:szCs w:val="24"/>
              </w:rPr>
              <w:t>学科专业基础平台</w:t>
            </w:r>
            <w:r w:rsidR="00D1085F" w:rsidRPr="00C515B1">
              <w:rPr>
                <w:rFonts w:ascii="仿宋_GB2312" w:eastAsia="仿宋_GB2312" w:hAnsi="微软雅黑" w:hint="eastAsia"/>
                <w:sz w:val="24"/>
                <w:szCs w:val="24"/>
              </w:rPr>
              <w:t>必修</w:t>
            </w:r>
          </w:p>
        </w:tc>
      </w:tr>
      <w:tr w:rsidR="00D1085F" w:rsidTr="007A06EB">
        <w:trPr>
          <w:trHeight w:val="608"/>
        </w:trPr>
        <w:tc>
          <w:tcPr>
            <w:tcW w:w="4820" w:type="dxa"/>
            <w:vAlign w:val="center"/>
          </w:tcPr>
          <w:p w:rsidR="00D1085F" w:rsidRDefault="00D1085F" w:rsidP="007A06EB">
            <w:pPr>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课程代码（</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D1085F" w:rsidRDefault="00D1085F" w:rsidP="007A06EB">
            <w:pPr>
              <w:jc w:val="center"/>
              <w:rPr>
                <w:rFonts w:ascii="仿宋_GB2312" w:eastAsia="仿宋_GB2312" w:hAnsi="Times New Roman"/>
                <w:spacing w:val="-3"/>
                <w:kern w:val="0"/>
                <w:sz w:val="24"/>
                <w:szCs w:val="24"/>
                <w:lang w:val="en-GB"/>
              </w:rPr>
            </w:pPr>
            <w:r>
              <w:rPr>
                <w:rFonts w:ascii="Times New Roman" w:eastAsia="仿宋_GB2312" w:hAnsi="Times New Roman"/>
                <w:kern w:val="0"/>
                <w:sz w:val="24"/>
                <w:szCs w:val="24"/>
              </w:rPr>
              <w:t>303B0003</w:t>
            </w:r>
          </w:p>
        </w:tc>
      </w:tr>
      <w:tr w:rsidR="00D1085F" w:rsidTr="007A06EB">
        <w:trPr>
          <w:trHeight w:val="616"/>
        </w:trPr>
        <w:tc>
          <w:tcPr>
            <w:tcW w:w="4820" w:type="dxa"/>
            <w:vAlign w:val="center"/>
          </w:tcPr>
          <w:p w:rsidR="00D1085F" w:rsidRDefault="00D1085F" w:rsidP="007A06EB">
            <w:pPr>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学分（</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D1085F" w:rsidRDefault="00D1085F" w:rsidP="007A06EB">
            <w:pPr>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2</w:t>
            </w:r>
          </w:p>
        </w:tc>
      </w:tr>
      <w:tr w:rsidR="00D1085F" w:rsidTr="007A06EB">
        <w:trPr>
          <w:trHeight w:val="596"/>
        </w:trPr>
        <w:tc>
          <w:tcPr>
            <w:tcW w:w="4820" w:type="dxa"/>
            <w:vAlign w:val="center"/>
          </w:tcPr>
          <w:p w:rsidR="00D1085F" w:rsidRDefault="00D1085F" w:rsidP="007A06EB">
            <w:pPr>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学时（</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D1085F" w:rsidRDefault="00D1085F" w:rsidP="007A06EB">
            <w:pPr>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32理论课时</w:t>
            </w:r>
          </w:p>
        </w:tc>
      </w:tr>
      <w:tr w:rsidR="00D1085F" w:rsidTr="007A06EB">
        <w:trPr>
          <w:trHeight w:val="632"/>
        </w:trPr>
        <w:tc>
          <w:tcPr>
            <w:tcW w:w="4820" w:type="dxa"/>
            <w:vAlign w:val="center"/>
          </w:tcPr>
          <w:p w:rsidR="00D1085F" w:rsidRDefault="00D1085F" w:rsidP="007A06EB">
            <w:pPr>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先修课程（</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D1085F" w:rsidRDefault="00D1085F" w:rsidP="007A06EB">
            <w:pPr>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无</w:t>
            </w:r>
          </w:p>
        </w:tc>
      </w:tr>
      <w:tr w:rsidR="00D1085F" w:rsidTr="007A06EB">
        <w:trPr>
          <w:trHeight w:val="599"/>
        </w:trPr>
        <w:tc>
          <w:tcPr>
            <w:tcW w:w="4820" w:type="dxa"/>
            <w:vAlign w:val="center"/>
          </w:tcPr>
          <w:p w:rsidR="00D1085F" w:rsidRDefault="00D1085F" w:rsidP="007A06EB">
            <w:pPr>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课程负责人（</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D1085F" w:rsidRDefault="00D1085F" w:rsidP="007A06EB">
            <w:pPr>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朱婧</w:t>
            </w:r>
          </w:p>
        </w:tc>
      </w:tr>
    </w:tbl>
    <w:p w:rsidR="00D1085F" w:rsidRDefault="00D1085F" w:rsidP="000938CC">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D1085F" w:rsidRDefault="00D1085F" w:rsidP="00D1085F">
      <w:pPr>
        <w:snapToGrid w:val="0"/>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w:t>
      </w:r>
    </w:p>
    <w:p w:rsidR="00D1085F" w:rsidRDefault="00D1085F" w:rsidP="00D1085F">
      <w:pPr>
        <w:widowControl/>
        <w:adjustRightInd w:val="0"/>
        <w:snapToGrid w:val="0"/>
        <w:spacing w:line="360" w:lineRule="auto"/>
        <w:ind w:firstLineChars="200" w:firstLine="480"/>
        <w:rPr>
          <w:rFonts w:ascii="仿宋_GB2312" w:eastAsia="仿宋_GB2312" w:hAnsi="宋体"/>
          <w:bCs/>
          <w:sz w:val="24"/>
          <w:szCs w:val="24"/>
        </w:rPr>
      </w:pPr>
      <w:r>
        <w:rPr>
          <w:rFonts w:ascii="仿宋_GB2312" w:eastAsia="仿宋_GB2312" w:hAnsi="微软雅黑" w:hint="eastAsia"/>
          <w:sz w:val="24"/>
          <w:szCs w:val="24"/>
        </w:rPr>
        <w:t>1.品行方面：通过了解国史、国情，</w:t>
      </w:r>
      <w:r>
        <w:rPr>
          <w:rFonts w:ascii="仿宋_GB2312" w:eastAsia="仿宋_GB2312" w:hAnsi="宋体" w:hint="eastAsia"/>
          <w:bCs/>
          <w:sz w:val="24"/>
          <w:szCs w:val="24"/>
        </w:rPr>
        <w:t>增强社会主义信念，坚定对中国共产党的领导和走中国特色社会主义道路的信心和决心，更好地树立建设中国特色社会主义的理想信念。</w:t>
      </w:r>
    </w:p>
    <w:p w:rsidR="00D1085F" w:rsidRDefault="00D1085F" w:rsidP="00D1085F">
      <w:pPr>
        <w:widowControl/>
        <w:adjustRightInd w:val="0"/>
        <w:snapToGrid w:val="0"/>
        <w:spacing w:line="360" w:lineRule="auto"/>
        <w:ind w:firstLineChars="200" w:firstLine="480"/>
        <w:rPr>
          <w:rFonts w:ascii="仿宋_GB2312" w:eastAsia="仿宋_GB2312" w:hAnsi="宋体"/>
          <w:bCs/>
          <w:sz w:val="24"/>
          <w:szCs w:val="24"/>
        </w:rPr>
      </w:pPr>
      <w:r>
        <w:rPr>
          <w:rFonts w:ascii="仿宋_GB2312" w:eastAsia="仿宋_GB2312" w:hAnsi="微软雅黑" w:hint="eastAsia"/>
          <w:sz w:val="24"/>
          <w:szCs w:val="24"/>
        </w:rPr>
        <w:t>2</w:t>
      </w:r>
      <w:r>
        <w:rPr>
          <w:rFonts w:ascii="仿宋_GB2312" w:eastAsia="仿宋_GB2312" w:hAnsi="微软雅黑"/>
          <w:sz w:val="24"/>
          <w:szCs w:val="24"/>
        </w:rPr>
        <w:t>.</w:t>
      </w:r>
      <w:r>
        <w:rPr>
          <w:rFonts w:ascii="仿宋_GB2312" w:eastAsia="仿宋_GB2312" w:hAnsi="微软雅黑" w:hint="eastAsia"/>
          <w:sz w:val="24"/>
          <w:szCs w:val="24"/>
        </w:rPr>
        <w:t>知识方面：</w:t>
      </w:r>
      <w:r>
        <w:rPr>
          <w:rFonts w:ascii="仿宋_GB2312" w:eastAsia="仿宋_GB2312" w:hAnsi="宋体" w:hint="eastAsia"/>
          <w:bCs/>
          <w:sz w:val="24"/>
          <w:szCs w:val="24"/>
        </w:rPr>
        <w:t>通过本门课程的学习，较好地掌握中国近现代史的基本知识，把握中国近现代历史的基本线索及发展规律；了解外国资本—帝国主义入侵中国及其与中国封建势力相结合给中华民族和中国人民带来的深重苦难，了解近代以来中国所面临的争取民族独立、人民解放和实现国家富强、人民富裕这两项历史任务；了解近代以来中国的先进分子和人民群众为救亡图存而进行的艰苦探索、顽强奋斗的历程及其经验教训；了解新中国成立以后中国人民走上社会主义道路的历史必然性。</w:t>
      </w:r>
    </w:p>
    <w:p w:rsidR="00D1085F" w:rsidRDefault="00D1085F" w:rsidP="00D1085F">
      <w:pPr>
        <w:widowControl/>
        <w:adjustRightInd w:val="0"/>
        <w:snapToGrid w:val="0"/>
        <w:spacing w:line="360" w:lineRule="auto"/>
        <w:ind w:firstLineChars="150" w:firstLine="360"/>
        <w:jc w:val="left"/>
        <w:rPr>
          <w:rFonts w:ascii="仿宋_GB2312" w:eastAsia="仿宋_GB2312" w:hAnsi="宋体"/>
          <w:bCs/>
          <w:sz w:val="24"/>
          <w:szCs w:val="24"/>
        </w:rPr>
      </w:pPr>
      <w:r>
        <w:rPr>
          <w:rFonts w:ascii="仿宋_GB2312" w:eastAsia="仿宋_GB2312" w:hAnsi="微软雅黑" w:hint="eastAsia"/>
          <w:sz w:val="24"/>
          <w:szCs w:val="24"/>
        </w:rPr>
        <w:t>3</w:t>
      </w:r>
      <w:r>
        <w:rPr>
          <w:rFonts w:ascii="仿宋_GB2312" w:eastAsia="仿宋_GB2312" w:hAnsi="微软雅黑"/>
          <w:sz w:val="24"/>
          <w:szCs w:val="24"/>
        </w:rPr>
        <w:t>.</w:t>
      </w:r>
      <w:r>
        <w:rPr>
          <w:rFonts w:ascii="仿宋_GB2312" w:eastAsia="仿宋_GB2312" w:hAnsi="微软雅黑" w:hint="eastAsia"/>
          <w:sz w:val="24"/>
          <w:szCs w:val="24"/>
        </w:rPr>
        <w:t>能力方面：</w:t>
      </w:r>
      <w:r>
        <w:rPr>
          <w:rFonts w:ascii="仿宋_GB2312" w:eastAsia="仿宋_GB2312" w:hAnsi="宋体" w:hint="eastAsia"/>
          <w:bCs/>
          <w:sz w:val="24"/>
          <w:szCs w:val="24"/>
        </w:rPr>
        <w:t>树立正确的历史观，培养运用马克思主义辩证唯物主义和历史唯物主义的基本立场、观点和方法正确分析历史事件、评论历史人物的能力，形成对中国近现代历史上一系列重大问题的正确认识。结合课堂专题讲授安排专题实践教学内容，激发学生的参与互动，培养学生的分析与创新能力。通过各种形</w:t>
      </w:r>
      <w:r>
        <w:rPr>
          <w:rFonts w:ascii="仿宋_GB2312" w:eastAsia="仿宋_GB2312" w:hAnsi="宋体" w:hint="eastAsia"/>
          <w:bCs/>
          <w:sz w:val="24"/>
          <w:szCs w:val="24"/>
        </w:rPr>
        <w:lastRenderedPageBreak/>
        <w:t>式的学习参与，鼓励学生课后阅读，撰写读书报告，以培养学生自主学习和独立研究的能力。</w:t>
      </w:r>
    </w:p>
    <w:p w:rsidR="00D1085F" w:rsidRDefault="00D1085F" w:rsidP="00D1085F">
      <w:pPr>
        <w:widowControl/>
        <w:adjustRightInd w:val="0"/>
        <w:snapToGrid w:val="0"/>
        <w:spacing w:line="360" w:lineRule="auto"/>
        <w:ind w:firstLineChars="200" w:firstLine="480"/>
        <w:jc w:val="left"/>
        <w:rPr>
          <w:rFonts w:ascii="仿宋_GB2312" w:eastAsia="仿宋_GB2312" w:hAnsi="宋体"/>
          <w:bCs/>
          <w:sz w:val="24"/>
          <w:szCs w:val="24"/>
        </w:rPr>
      </w:pPr>
      <w:r>
        <w:rPr>
          <w:rFonts w:ascii="仿宋_GB2312" w:eastAsia="仿宋_GB2312" w:hAnsi="微软雅黑" w:hint="eastAsia"/>
          <w:sz w:val="24"/>
          <w:szCs w:val="24"/>
        </w:rPr>
        <w:t>4</w:t>
      </w:r>
      <w:r>
        <w:rPr>
          <w:rFonts w:ascii="仿宋_GB2312" w:eastAsia="仿宋_GB2312" w:hAnsi="微软雅黑"/>
          <w:sz w:val="24"/>
          <w:szCs w:val="24"/>
        </w:rPr>
        <w:t>.</w:t>
      </w:r>
      <w:r>
        <w:rPr>
          <w:rFonts w:ascii="仿宋_GB2312" w:eastAsia="仿宋_GB2312" w:hAnsi="微软雅黑" w:hint="eastAsia"/>
          <w:sz w:val="24"/>
          <w:szCs w:val="24"/>
        </w:rPr>
        <w:t>素质方面：</w:t>
      </w:r>
      <w:r>
        <w:rPr>
          <w:rFonts w:ascii="仿宋_GB2312" w:eastAsia="仿宋_GB2312" w:hAnsi="宋体" w:hint="eastAsia"/>
          <w:bCs/>
          <w:sz w:val="24"/>
          <w:szCs w:val="24"/>
        </w:rPr>
        <w:t>通过对重大历史事件、历史人物和社会现象的深入分析和探讨，实现对大学生进行国史、国情教育，帮助他们正确认识中国社会发展的历史规律，提高自身的思想理论修养和综合素质，从而使之自觉地树立起为实现中华民族伟大复兴而奋斗的信念。</w:t>
      </w:r>
    </w:p>
    <w:p w:rsidR="00D1085F" w:rsidRDefault="00D1085F" w:rsidP="000938CC">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t>课程目标对毕业要求的支撑关系表</w:t>
      </w: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9"/>
        <w:gridCol w:w="3992"/>
        <w:gridCol w:w="1746"/>
      </w:tblGrid>
      <w:tr w:rsidR="00D1085F" w:rsidTr="007A06EB">
        <w:trPr>
          <w:trHeight w:val="14"/>
          <w:jc w:val="center"/>
        </w:trPr>
        <w:tc>
          <w:tcPr>
            <w:tcW w:w="2769" w:type="dxa"/>
            <w:tcBorders>
              <w:top w:val="single" w:sz="4" w:space="0" w:color="auto"/>
              <w:left w:val="single" w:sz="4" w:space="0" w:color="auto"/>
              <w:bottom w:val="single" w:sz="4" w:space="0" w:color="auto"/>
              <w:right w:val="single" w:sz="4" w:space="0" w:color="auto"/>
            </w:tcBorders>
            <w:vAlign w:val="center"/>
          </w:tcPr>
          <w:p w:rsidR="00D1085F" w:rsidRDefault="00D1085F" w:rsidP="007A06EB">
            <w:pPr>
              <w:pStyle w:val="11"/>
              <w:spacing w:line="360" w:lineRule="auto"/>
              <w:ind w:leftChars="50" w:left="105" w:rightChars="50" w:right="105" w:firstLineChars="0" w:firstLine="0"/>
              <w:jc w:val="center"/>
              <w:rPr>
                <w:rFonts w:ascii="黑体" w:eastAsia="黑体" w:hAnsi="黑体" w:cs="Times New Roman"/>
                <w:b/>
                <w:sz w:val="24"/>
                <w:szCs w:val="24"/>
              </w:rPr>
            </w:pPr>
            <w:r>
              <w:rPr>
                <w:rFonts w:ascii="黑体" w:eastAsia="黑体" w:hAnsi="黑体" w:cs="Times New Roman" w:hint="eastAsia"/>
                <w:b/>
                <w:sz w:val="24"/>
                <w:szCs w:val="24"/>
              </w:rPr>
              <w:t>毕业要求</w:t>
            </w:r>
          </w:p>
        </w:tc>
        <w:tc>
          <w:tcPr>
            <w:tcW w:w="3992" w:type="dxa"/>
            <w:tcBorders>
              <w:top w:val="single" w:sz="4" w:space="0" w:color="auto"/>
              <w:left w:val="single" w:sz="4" w:space="0" w:color="auto"/>
              <w:bottom w:val="single" w:sz="4" w:space="0" w:color="auto"/>
              <w:right w:val="single" w:sz="4" w:space="0" w:color="auto"/>
            </w:tcBorders>
            <w:vAlign w:val="center"/>
          </w:tcPr>
          <w:p w:rsidR="00D1085F" w:rsidRDefault="00D1085F" w:rsidP="007A06EB">
            <w:pPr>
              <w:pStyle w:val="11"/>
              <w:spacing w:line="360" w:lineRule="auto"/>
              <w:ind w:leftChars="50" w:left="105" w:rightChars="50" w:right="105" w:firstLineChars="0" w:firstLine="0"/>
              <w:jc w:val="center"/>
              <w:rPr>
                <w:rFonts w:ascii="黑体" w:eastAsia="黑体" w:hAnsi="黑体" w:cs="Times New Roman"/>
                <w:b/>
                <w:sz w:val="24"/>
                <w:szCs w:val="24"/>
              </w:rPr>
            </w:pPr>
            <w:r>
              <w:rPr>
                <w:rFonts w:ascii="黑体" w:eastAsia="黑体" w:hAnsi="黑体" w:cs="Times New Roman" w:hint="eastAsia"/>
                <w:b/>
                <w:sz w:val="24"/>
                <w:szCs w:val="24"/>
              </w:rPr>
              <w:t>毕业要求指标点</w:t>
            </w:r>
          </w:p>
        </w:tc>
        <w:tc>
          <w:tcPr>
            <w:tcW w:w="1746" w:type="dxa"/>
            <w:tcBorders>
              <w:top w:val="single" w:sz="4" w:space="0" w:color="auto"/>
              <w:left w:val="single" w:sz="4" w:space="0" w:color="auto"/>
              <w:bottom w:val="single" w:sz="4" w:space="0" w:color="auto"/>
              <w:right w:val="single" w:sz="4" w:space="0" w:color="auto"/>
            </w:tcBorders>
            <w:vAlign w:val="center"/>
          </w:tcPr>
          <w:p w:rsidR="00D1085F" w:rsidRDefault="00D1085F" w:rsidP="007A06EB">
            <w:pPr>
              <w:pStyle w:val="11"/>
              <w:spacing w:line="360" w:lineRule="auto"/>
              <w:ind w:leftChars="50" w:left="105" w:rightChars="50" w:right="105" w:firstLineChars="0" w:firstLine="0"/>
              <w:rPr>
                <w:rFonts w:ascii="黑体" w:eastAsia="黑体" w:hAnsi="黑体" w:cs="Times New Roman"/>
                <w:b/>
                <w:sz w:val="24"/>
                <w:szCs w:val="24"/>
              </w:rPr>
            </w:pPr>
            <w:r>
              <w:rPr>
                <w:rFonts w:ascii="黑体" w:eastAsia="黑体" w:hAnsi="黑体" w:cs="Times New Roman" w:hint="eastAsia"/>
                <w:b/>
                <w:sz w:val="24"/>
                <w:szCs w:val="24"/>
              </w:rPr>
              <w:t>本课程目标对毕业要求的支撑关系</w:t>
            </w:r>
          </w:p>
        </w:tc>
      </w:tr>
      <w:tr w:rsidR="00D1085F" w:rsidTr="007A06EB">
        <w:trPr>
          <w:trHeight w:val="928"/>
          <w:jc w:val="center"/>
        </w:trPr>
        <w:tc>
          <w:tcPr>
            <w:tcW w:w="2769" w:type="dxa"/>
            <w:vMerge w:val="restart"/>
            <w:tcBorders>
              <w:top w:val="single" w:sz="4" w:space="0" w:color="auto"/>
              <w:left w:val="single" w:sz="4" w:space="0" w:color="auto"/>
              <w:right w:val="single" w:sz="4" w:space="0" w:color="auto"/>
            </w:tcBorders>
            <w:vAlign w:val="center"/>
          </w:tcPr>
          <w:p w:rsidR="00D1085F" w:rsidRDefault="00D1085F" w:rsidP="007A06EB">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1.品行方面</w:t>
            </w:r>
          </w:p>
          <w:p w:rsidR="00D1085F" w:rsidRDefault="00D1085F" w:rsidP="007A06EB">
            <w:pPr>
              <w:ind w:leftChars="50" w:left="105" w:rightChars="50" w:right="105"/>
              <w:rPr>
                <w:rFonts w:ascii="仿宋_GB2312" w:eastAsia="仿宋_GB2312" w:hAnsi="宋体" w:cs="宋体"/>
                <w:color w:val="000000"/>
                <w:szCs w:val="21"/>
              </w:rPr>
            </w:pPr>
          </w:p>
        </w:tc>
        <w:tc>
          <w:tcPr>
            <w:tcW w:w="3992" w:type="dxa"/>
            <w:tcBorders>
              <w:top w:val="single" w:sz="4" w:space="0" w:color="auto"/>
              <w:left w:val="single" w:sz="4" w:space="0" w:color="auto"/>
              <w:right w:val="single" w:sz="4" w:space="0" w:color="auto"/>
            </w:tcBorders>
            <w:vAlign w:val="center"/>
          </w:tcPr>
          <w:p w:rsidR="00D1085F" w:rsidRDefault="00D1085F" w:rsidP="007A06EB">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1-1培养学生具有坚定正确的政治方向，热爱祖国，拥护党的理论路线方针政策。</w:t>
            </w:r>
          </w:p>
        </w:tc>
        <w:tc>
          <w:tcPr>
            <w:tcW w:w="1746" w:type="dxa"/>
            <w:vMerge w:val="restart"/>
            <w:tcBorders>
              <w:top w:val="single" w:sz="4" w:space="0" w:color="auto"/>
              <w:left w:val="single" w:sz="4" w:space="0" w:color="auto"/>
              <w:right w:val="single" w:sz="4" w:space="0" w:color="auto"/>
            </w:tcBorders>
            <w:vAlign w:val="center"/>
          </w:tcPr>
          <w:p w:rsidR="00D1085F" w:rsidRDefault="00D1085F" w:rsidP="007A06EB">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课程目标1、4</w:t>
            </w:r>
          </w:p>
          <w:p w:rsidR="00D1085F" w:rsidRDefault="00D1085F" w:rsidP="007A06EB">
            <w:pPr>
              <w:ind w:leftChars="50" w:left="105" w:rightChars="50" w:right="105"/>
              <w:rPr>
                <w:rFonts w:ascii="仿宋_GB2312" w:eastAsia="仿宋_GB2312" w:hAnsi="宋体" w:cs="宋体"/>
                <w:color w:val="000000"/>
                <w:szCs w:val="21"/>
              </w:rPr>
            </w:pPr>
          </w:p>
          <w:p w:rsidR="00D1085F" w:rsidRDefault="00D1085F" w:rsidP="007A06EB">
            <w:pPr>
              <w:ind w:leftChars="50" w:left="105" w:rightChars="50" w:right="105"/>
              <w:rPr>
                <w:rFonts w:ascii="仿宋_GB2312" w:eastAsia="仿宋_GB2312" w:hAnsi="宋体" w:cs="宋体"/>
                <w:color w:val="000000"/>
                <w:szCs w:val="21"/>
              </w:rPr>
            </w:pPr>
          </w:p>
        </w:tc>
      </w:tr>
      <w:tr w:rsidR="00D1085F" w:rsidTr="007A06EB">
        <w:trPr>
          <w:trHeight w:val="914"/>
          <w:jc w:val="center"/>
        </w:trPr>
        <w:tc>
          <w:tcPr>
            <w:tcW w:w="2769" w:type="dxa"/>
            <w:vMerge/>
            <w:tcBorders>
              <w:left w:val="single" w:sz="4" w:space="0" w:color="auto"/>
              <w:right w:val="single" w:sz="4" w:space="0" w:color="auto"/>
            </w:tcBorders>
            <w:vAlign w:val="center"/>
          </w:tcPr>
          <w:p w:rsidR="00D1085F" w:rsidRDefault="00D1085F" w:rsidP="007A06EB">
            <w:pPr>
              <w:ind w:leftChars="50" w:left="105" w:rightChars="50" w:right="105"/>
              <w:rPr>
                <w:rFonts w:ascii="仿宋_GB2312" w:eastAsia="仿宋_GB2312" w:hAnsi="宋体" w:cs="宋体"/>
                <w:color w:val="000000"/>
                <w:szCs w:val="21"/>
              </w:rPr>
            </w:pPr>
          </w:p>
        </w:tc>
        <w:tc>
          <w:tcPr>
            <w:tcW w:w="3992" w:type="dxa"/>
            <w:tcBorders>
              <w:top w:val="single" w:sz="4" w:space="0" w:color="auto"/>
              <w:left w:val="single" w:sz="4" w:space="0" w:color="auto"/>
              <w:right w:val="single" w:sz="4" w:space="0" w:color="auto"/>
            </w:tcBorders>
            <w:vAlign w:val="center"/>
          </w:tcPr>
          <w:p w:rsidR="00D1085F" w:rsidRDefault="00D1085F" w:rsidP="007A06EB">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1-2有为国家富强、民族昌盛而奋斗的志向和责任感。</w:t>
            </w:r>
          </w:p>
        </w:tc>
        <w:tc>
          <w:tcPr>
            <w:tcW w:w="1746" w:type="dxa"/>
            <w:vMerge/>
            <w:tcBorders>
              <w:left w:val="single" w:sz="4" w:space="0" w:color="auto"/>
              <w:right w:val="single" w:sz="4" w:space="0" w:color="auto"/>
            </w:tcBorders>
            <w:vAlign w:val="center"/>
          </w:tcPr>
          <w:p w:rsidR="00D1085F" w:rsidRDefault="00D1085F" w:rsidP="007A06EB">
            <w:pPr>
              <w:ind w:leftChars="50" w:left="105" w:rightChars="50" w:right="105"/>
              <w:rPr>
                <w:rFonts w:ascii="仿宋_GB2312" w:eastAsia="仿宋_GB2312" w:hAnsi="宋体" w:cs="宋体"/>
                <w:color w:val="000000"/>
                <w:szCs w:val="21"/>
              </w:rPr>
            </w:pPr>
          </w:p>
        </w:tc>
      </w:tr>
      <w:tr w:rsidR="00D1085F" w:rsidTr="007A06EB">
        <w:trPr>
          <w:trHeight w:val="932"/>
          <w:jc w:val="center"/>
        </w:trPr>
        <w:tc>
          <w:tcPr>
            <w:tcW w:w="2769" w:type="dxa"/>
            <w:vMerge w:val="restart"/>
            <w:tcBorders>
              <w:top w:val="single" w:sz="4" w:space="0" w:color="auto"/>
              <w:left w:val="single" w:sz="4" w:space="0" w:color="auto"/>
              <w:right w:val="single" w:sz="4" w:space="0" w:color="auto"/>
            </w:tcBorders>
            <w:vAlign w:val="center"/>
          </w:tcPr>
          <w:p w:rsidR="00D1085F" w:rsidRDefault="00D1085F" w:rsidP="007A06EB">
            <w:pPr>
              <w:ind w:leftChars="50" w:left="105" w:rightChars="50" w:right="105"/>
              <w:rPr>
                <w:rFonts w:ascii="仿宋_GB2312" w:eastAsia="仿宋_GB2312" w:hAnsi="宋体" w:cs="宋体"/>
                <w:color w:val="000000"/>
                <w:szCs w:val="21"/>
              </w:rPr>
            </w:pPr>
          </w:p>
          <w:p w:rsidR="00D1085F" w:rsidRDefault="00D1085F" w:rsidP="007A06EB">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2.知识方面</w:t>
            </w:r>
          </w:p>
          <w:p w:rsidR="00D1085F" w:rsidRDefault="00D1085F" w:rsidP="007A06EB">
            <w:pPr>
              <w:ind w:leftChars="50" w:left="105" w:rightChars="50" w:right="105"/>
              <w:rPr>
                <w:rFonts w:ascii="仿宋_GB2312" w:eastAsia="仿宋_GB2312" w:hAnsi="宋体" w:cs="宋体"/>
                <w:color w:val="000000"/>
                <w:szCs w:val="21"/>
              </w:rPr>
            </w:pPr>
          </w:p>
        </w:tc>
        <w:tc>
          <w:tcPr>
            <w:tcW w:w="3992" w:type="dxa"/>
            <w:tcBorders>
              <w:top w:val="single" w:sz="4" w:space="0" w:color="auto"/>
              <w:left w:val="single" w:sz="4" w:space="0" w:color="auto"/>
              <w:right w:val="single" w:sz="4" w:space="0" w:color="auto"/>
            </w:tcBorders>
            <w:vAlign w:val="center"/>
          </w:tcPr>
          <w:p w:rsidR="00D1085F" w:rsidRDefault="00D1085F" w:rsidP="007A06EB">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2-1掌握中国近现代史的基本知识。</w:t>
            </w:r>
          </w:p>
        </w:tc>
        <w:tc>
          <w:tcPr>
            <w:tcW w:w="1746" w:type="dxa"/>
            <w:vMerge w:val="restart"/>
            <w:tcBorders>
              <w:top w:val="single" w:sz="4" w:space="0" w:color="auto"/>
              <w:left w:val="single" w:sz="4" w:space="0" w:color="auto"/>
              <w:right w:val="single" w:sz="4" w:space="0" w:color="auto"/>
            </w:tcBorders>
            <w:vAlign w:val="center"/>
          </w:tcPr>
          <w:p w:rsidR="00D1085F" w:rsidRDefault="00D1085F" w:rsidP="007A06EB">
            <w:pPr>
              <w:ind w:leftChars="50" w:left="105" w:rightChars="50" w:right="105"/>
              <w:rPr>
                <w:rFonts w:ascii="仿宋_GB2312" w:eastAsia="仿宋_GB2312" w:hAnsi="宋体" w:cs="宋体"/>
                <w:color w:val="000000"/>
                <w:szCs w:val="21"/>
              </w:rPr>
            </w:pPr>
          </w:p>
          <w:p w:rsidR="00D1085F" w:rsidRDefault="00D1085F" w:rsidP="007A06EB">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课程目标２、3</w:t>
            </w:r>
          </w:p>
          <w:p w:rsidR="00D1085F" w:rsidRDefault="00D1085F" w:rsidP="007A06EB">
            <w:pPr>
              <w:ind w:leftChars="50" w:left="105" w:rightChars="50" w:right="105"/>
              <w:rPr>
                <w:rFonts w:ascii="仿宋_GB2312" w:eastAsia="仿宋_GB2312" w:hAnsi="宋体" w:cs="宋体"/>
                <w:color w:val="000000"/>
                <w:szCs w:val="21"/>
              </w:rPr>
            </w:pPr>
          </w:p>
        </w:tc>
      </w:tr>
      <w:tr w:rsidR="00D1085F" w:rsidTr="007A06EB">
        <w:trPr>
          <w:trHeight w:val="1279"/>
          <w:jc w:val="center"/>
        </w:trPr>
        <w:tc>
          <w:tcPr>
            <w:tcW w:w="2769" w:type="dxa"/>
            <w:vMerge/>
            <w:tcBorders>
              <w:left w:val="single" w:sz="4" w:space="0" w:color="auto"/>
              <w:right w:val="single" w:sz="4" w:space="0" w:color="auto"/>
            </w:tcBorders>
            <w:vAlign w:val="center"/>
          </w:tcPr>
          <w:p w:rsidR="00D1085F" w:rsidRDefault="00D1085F" w:rsidP="007A06EB">
            <w:pPr>
              <w:ind w:leftChars="50" w:left="105" w:rightChars="50" w:right="105"/>
              <w:rPr>
                <w:rFonts w:ascii="仿宋_GB2312" w:eastAsia="仿宋_GB2312" w:hAnsi="宋体" w:cs="宋体"/>
                <w:color w:val="000000"/>
                <w:szCs w:val="21"/>
              </w:rPr>
            </w:pPr>
          </w:p>
        </w:tc>
        <w:tc>
          <w:tcPr>
            <w:tcW w:w="3992" w:type="dxa"/>
            <w:tcBorders>
              <w:top w:val="single" w:sz="4" w:space="0" w:color="auto"/>
              <w:left w:val="single" w:sz="4" w:space="0" w:color="auto"/>
              <w:right w:val="single" w:sz="4" w:space="0" w:color="auto"/>
            </w:tcBorders>
            <w:vAlign w:val="center"/>
          </w:tcPr>
          <w:p w:rsidR="00D1085F" w:rsidRDefault="00D1085F" w:rsidP="007A06EB">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2-2把握中国近现代历史的基本线索及发展规律。</w:t>
            </w:r>
          </w:p>
        </w:tc>
        <w:tc>
          <w:tcPr>
            <w:tcW w:w="1746" w:type="dxa"/>
            <w:vMerge/>
            <w:tcBorders>
              <w:left w:val="single" w:sz="4" w:space="0" w:color="auto"/>
              <w:right w:val="single" w:sz="4" w:space="0" w:color="auto"/>
            </w:tcBorders>
            <w:vAlign w:val="center"/>
          </w:tcPr>
          <w:p w:rsidR="00D1085F" w:rsidRDefault="00D1085F" w:rsidP="007A06EB">
            <w:pPr>
              <w:ind w:leftChars="50" w:left="105" w:rightChars="50" w:right="105"/>
              <w:rPr>
                <w:rFonts w:ascii="仿宋_GB2312" w:eastAsia="仿宋_GB2312" w:hAnsi="宋体" w:cs="宋体"/>
                <w:color w:val="000000"/>
                <w:szCs w:val="21"/>
              </w:rPr>
            </w:pPr>
          </w:p>
        </w:tc>
      </w:tr>
      <w:tr w:rsidR="00D1085F" w:rsidTr="007A06EB">
        <w:trPr>
          <w:trHeight w:val="758"/>
          <w:jc w:val="center"/>
        </w:trPr>
        <w:tc>
          <w:tcPr>
            <w:tcW w:w="2769" w:type="dxa"/>
            <w:vMerge w:val="restart"/>
            <w:tcBorders>
              <w:top w:val="single" w:sz="4" w:space="0" w:color="auto"/>
              <w:left w:val="single" w:sz="4" w:space="0" w:color="auto"/>
              <w:right w:val="single" w:sz="4" w:space="0" w:color="auto"/>
            </w:tcBorders>
            <w:vAlign w:val="center"/>
          </w:tcPr>
          <w:p w:rsidR="00D1085F" w:rsidRDefault="00D1085F" w:rsidP="007A06EB">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3.能力方面</w:t>
            </w:r>
          </w:p>
        </w:tc>
        <w:tc>
          <w:tcPr>
            <w:tcW w:w="3992" w:type="dxa"/>
            <w:tcBorders>
              <w:top w:val="single" w:sz="4" w:space="0" w:color="auto"/>
              <w:left w:val="single" w:sz="4" w:space="0" w:color="auto"/>
              <w:bottom w:val="single" w:sz="4" w:space="0" w:color="auto"/>
              <w:right w:val="single" w:sz="4" w:space="0" w:color="auto"/>
            </w:tcBorders>
            <w:vAlign w:val="center"/>
          </w:tcPr>
          <w:p w:rsidR="00D1085F" w:rsidRDefault="00D1085F" w:rsidP="007A06EB">
            <w:pPr>
              <w:ind w:leftChars="50" w:left="105" w:rightChars="50" w:right="105"/>
              <w:rPr>
                <w:rFonts w:ascii="仿宋_GB2312" w:eastAsia="仿宋_GB2312" w:hAnsi="宋体" w:cs="宋体"/>
                <w:color w:val="000000"/>
                <w:szCs w:val="21"/>
              </w:rPr>
            </w:pPr>
          </w:p>
          <w:p w:rsidR="00D1085F" w:rsidRDefault="00D1085F" w:rsidP="007A06EB">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3-1培养正确的历史观，提高辨别能力。</w:t>
            </w:r>
          </w:p>
          <w:p w:rsidR="00D1085F" w:rsidRDefault="00D1085F" w:rsidP="007A06EB">
            <w:pPr>
              <w:ind w:rightChars="50" w:right="105"/>
              <w:rPr>
                <w:rFonts w:ascii="仿宋_GB2312" w:eastAsia="仿宋_GB2312" w:hAnsi="宋体" w:cs="宋体"/>
                <w:color w:val="000000"/>
                <w:szCs w:val="21"/>
              </w:rPr>
            </w:pPr>
          </w:p>
        </w:tc>
        <w:tc>
          <w:tcPr>
            <w:tcW w:w="1746" w:type="dxa"/>
            <w:vMerge w:val="restart"/>
            <w:tcBorders>
              <w:top w:val="single" w:sz="4" w:space="0" w:color="auto"/>
              <w:left w:val="single" w:sz="4" w:space="0" w:color="auto"/>
              <w:right w:val="single" w:sz="4" w:space="0" w:color="auto"/>
            </w:tcBorders>
            <w:vAlign w:val="center"/>
          </w:tcPr>
          <w:p w:rsidR="00D1085F" w:rsidRDefault="00D1085F" w:rsidP="007A06EB">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课程目标２、3</w:t>
            </w:r>
          </w:p>
          <w:p w:rsidR="00D1085F" w:rsidRDefault="00D1085F" w:rsidP="007A06EB">
            <w:pPr>
              <w:ind w:leftChars="50" w:left="105" w:rightChars="50" w:right="105"/>
              <w:rPr>
                <w:rFonts w:ascii="仿宋_GB2312" w:eastAsia="仿宋_GB2312" w:hAnsi="宋体" w:cs="宋体"/>
                <w:color w:val="000000"/>
                <w:szCs w:val="21"/>
              </w:rPr>
            </w:pPr>
          </w:p>
        </w:tc>
      </w:tr>
      <w:tr w:rsidR="00D1085F" w:rsidTr="007A06EB">
        <w:trPr>
          <w:trHeight w:val="741"/>
          <w:jc w:val="center"/>
        </w:trPr>
        <w:tc>
          <w:tcPr>
            <w:tcW w:w="2769" w:type="dxa"/>
            <w:vMerge/>
            <w:tcBorders>
              <w:left w:val="single" w:sz="4" w:space="0" w:color="auto"/>
              <w:bottom w:val="single" w:sz="4" w:space="0" w:color="auto"/>
              <w:right w:val="single" w:sz="4" w:space="0" w:color="auto"/>
            </w:tcBorders>
            <w:vAlign w:val="center"/>
          </w:tcPr>
          <w:p w:rsidR="00D1085F" w:rsidRDefault="00D1085F" w:rsidP="007A06EB">
            <w:pPr>
              <w:ind w:leftChars="50" w:left="105" w:rightChars="50" w:right="105"/>
              <w:rPr>
                <w:rFonts w:ascii="仿宋_GB2312" w:eastAsia="仿宋_GB2312" w:hAnsi="宋体" w:cs="宋体"/>
                <w:color w:val="000000"/>
                <w:szCs w:val="21"/>
              </w:rPr>
            </w:pPr>
          </w:p>
        </w:tc>
        <w:tc>
          <w:tcPr>
            <w:tcW w:w="3992" w:type="dxa"/>
            <w:tcBorders>
              <w:top w:val="single" w:sz="4" w:space="0" w:color="auto"/>
              <w:left w:val="single" w:sz="4" w:space="0" w:color="auto"/>
              <w:bottom w:val="single" w:sz="4" w:space="0" w:color="auto"/>
              <w:right w:val="single" w:sz="4" w:space="0" w:color="auto"/>
            </w:tcBorders>
            <w:vAlign w:val="center"/>
          </w:tcPr>
          <w:p w:rsidR="00D1085F" w:rsidRDefault="00D1085F" w:rsidP="007A06EB">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3-2培养分析实际问题和创新的能力。</w:t>
            </w:r>
          </w:p>
        </w:tc>
        <w:tc>
          <w:tcPr>
            <w:tcW w:w="1746" w:type="dxa"/>
            <w:vMerge/>
            <w:tcBorders>
              <w:left w:val="single" w:sz="4" w:space="0" w:color="auto"/>
              <w:bottom w:val="single" w:sz="4" w:space="0" w:color="auto"/>
              <w:right w:val="single" w:sz="4" w:space="0" w:color="auto"/>
            </w:tcBorders>
            <w:vAlign w:val="center"/>
          </w:tcPr>
          <w:p w:rsidR="00D1085F" w:rsidRDefault="00D1085F" w:rsidP="007A06EB">
            <w:pPr>
              <w:ind w:leftChars="50" w:left="105" w:rightChars="50" w:right="105"/>
              <w:rPr>
                <w:rFonts w:ascii="仿宋_GB2312" w:eastAsia="仿宋_GB2312" w:hAnsi="宋体" w:cs="宋体"/>
                <w:color w:val="000000"/>
                <w:szCs w:val="21"/>
              </w:rPr>
            </w:pPr>
          </w:p>
        </w:tc>
      </w:tr>
      <w:tr w:rsidR="00D1085F" w:rsidTr="007A06EB">
        <w:trPr>
          <w:trHeight w:val="882"/>
          <w:jc w:val="center"/>
        </w:trPr>
        <w:tc>
          <w:tcPr>
            <w:tcW w:w="2769" w:type="dxa"/>
            <w:vMerge/>
            <w:tcBorders>
              <w:left w:val="single" w:sz="4" w:space="0" w:color="auto"/>
              <w:bottom w:val="single" w:sz="4" w:space="0" w:color="auto"/>
              <w:right w:val="single" w:sz="4" w:space="0" w:color="auto"/>
            </w:tcBorders>
            <w:vAlign w:val="center"/>
          </w:tcPr>
          <w:p w:rsidR="00D1085F" w:rsidRDefault="00D1085F" w:rsidP="007A06EB">
            <w:pPr>
              <w:ind w:leftChars="50" w:left="105" w:rightChars="50" w:right="105"/>
              <w:rPr>
                <w:rFonts w:ascii="仿宋_GB2312" w:eastAsia="仿宋_GB2312" w:hAnsi="宋体" w:cs="宋体"/>
                <w:color w:val="000000"/>
                <w:szCs w:val="21"/>
              </w:rPr>
            </w:pPr>
          </w:p>
        </w:tc>
        <w:tc>
          <w:tcPr>
            <w:tcW w:w="3992" w:type="dxa"/>
            <w:tcBorders>
              <w:top w:val="single" w:sz="4" w:space="0" w:color="auto"/>
              <w:left w:val="single" w:sz="4" w:space="0" w:color="auto"/>
              <w:bottom w:val="single" w:sz="4" w:space="0" w:color="auto"/>
              <w:right w:val="single" w:sz="4" w:space="0" w:color="auto"/>
            </w:tcBorders>
            <w:vAlign w:val="center"/>
          </w:tcPr>
          <w:p w:rsidR="00D1085F" w:rsidRDefault="00D1085F" w:rsidP="007A06EB">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3-3培养自主学习和独立研究的能力。</w:t>
            </w:r>
          </w:p>
        </w:tc>
        <w:tc>
          <w:tcPr>
            <w:tcW w:w="1746" w:type="dxa"/>
            <w:vMerge/>
            <w:tcBorders>
              <w:left w:val="single" w:sz="4" w:space="0" w:color="auto"/>
              <w:bottom w:val="single" w:sz="4" w:space="0" w:color="auto"/>
              <w:right w:val="single" w:sz="4" w:space="0" w:color="auto"/>
            </w:tcBorders>
            <w:vAlign w:val="center"/>
          </w:tcPr>
          <w:p w:rsidR="00D1085F" w:rsidRDefault="00D1085F" w:rsidP="007A06EB">
            <w:pPr>
              <w:ind w:leftChars="50" w:left="105" w:rightChars="50" w:right="105"/>
              <w:rPr>
                <w:rFonts w:ascii="仿宋_GB2312" w:eastAsia="仿宋_GB2312" w:hAnsi="宋体" w:cs="宋体"/>
                <w:color w:val="000000"/>
                <w:szCs w:val="21"/>
              </w:rPr>
            </w:pPr>
          </w:p>
        </w:tc>
      </w:tr>
      <w:tr w:rsidR="00D1085F" w:rsidTr="007A06EB">
        <w:trPr>
          <w:trHeight w:val="1259"/>
          <w:jc w:val="center"/>
        </w:trPr>
        <w:tc>
          <w:tcPr>
            <w:tcW w:w="2769" w:type="dxa"/>
            <w:tcBorders>
              <w:top w:val="single" w:sz="4" w:space="0" w:color="auto"/>
              <w:left w:val="single" w:sz="4" w:space="0" w:color="auto"/>
              <w:bottom w:val="single" w:sz="4" w:space="0" w:color="auto"/>
              <w:right w:val="single" w:sz="4" w:space="0" w:color="auto"/>
            </w:tcBorders>
            <w:vAlign w:val="center"/>
          </w:tcPr>
          <w:p w:rsidR="00D1085F" w:rsidRDefault="00D1085F" w:rsidP="007A06EB">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4.素质方面</w:t>
            </w:r>
          </w:p>
          <w:p w:rsidR="00D1085F" w:rsidRDefault="00D1085F" w:rsidP="007A06EB">
            <w:pPr>
              <w:ind w:leftChars="50" w:left="105" w:rightChars="50" w:right="105"/>
              <w:rPr>
                <w:rFonts w:ascii="仿宋_GB2312" w:eastAsia="仿宋_GB2312" w:hAnsi="宋体" w:cs="宋体"/>
                <w:color w:val="000000"/>
                <w:szCs w:val="21"/>
              </w:rPr>
            </w:pPr>
          </w:p>
        </w:tc>
        <w:tc>
          <w:tcPr>
            <w:tcW w:w="3992" w:type="dxa"/>
            <w:tcBorders>
              <w:top w:val="single" w:sz="4" w:space="0" w:color="auto"/>
              <w:left w:val="single" w:sz="4" w:space="0" w:color="auto"/>
              <w:bottom w:val="single" w:sz="4" w:space="0" w:color="auto"/>
              <w:right w:val="single" w:sz="4" w:space="0" w:color="auto"/>
            </w:tcBorders>
            <w:vAlign w:val="center"/>
          </w:tcPr>
          <w:p w:rsidR="00D1085F" w:rsidRDefault="00D1085F" w:rsidP="007A06EB">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4-1具备较好的历史素养和思想理论修养</w:t>
            </w:r>
          </w:p>
        </w:tc>
        <w:tc>
          <w:tcPr>
            <w:tcW w:w="1746" w:type="dxa"/>
            <w:tcBorders>
              <w:top w:val="single" w:sz="4" w:space="0" w:color="auto"/>
              <w:left w:val="single" w:sz="4" w:space="0" w:color="auto"/>
              <w:bottom w:val="single" w:sz="4" w:space="0" w:color="auto"/>
              <w:right w:val="single" w:sz="4" w:space="0" w:color="auto"/>
            </w:tcBorders>
            <w:vAlign w:val="center"/>
          </w:tcPr>
          <w:p w:rsidR="00D1085F" w:rsidRDefault="00D1085F" w:rsidP="007A06EB">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课程目标1、2、3、4</w:t>
            </w:r>
          </w:p>
        </w:tc>
      </w:tr>
    </w:tbl>
    <w:p w:rsidR="00D1085F" w:rsidRDefault="00D1085F" w:rsidP="00D1085F">
      <w:pPr>
        <w:pStyle w:val="11"/>
        <w:ind w:leftChars="50" w:left="105" w:rightChars="50" w:right="105" w:firstLineChars="0" w:firstLine="0"/>
        <w:rPr>
          <w:rFonts w:ascii="仿宋_GB2312" w:eastAsia="仿宋_GB2312" w:hAnsi="宋体" w:cs="宋体"/>
          <w:color w:val="000000"/>
        </w:rPr>
        <w:sectPr w:rsidR="00D1085F">
          <w:headerReference w:type="default" r:id="rId20"/>
          <w:pgSz w:w="11906" w:h="16838"/>
          <w:pgMar w:top="1440" w:right="1800" w:bottom="1440" w:left="1800" w:header="851" w:footer="992" w:gutter="0"/>
          <w:cols w:space="720"/>
          <w:docGrid w:linePitch="312"/>
        </w:sectPr>
      </w:pPr>
    </w:p>
    <w:p w:rsidR="00D1085F" w:rsidRDefault="00D1085F"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1800"/>
        <w:gridCol w:w="2880"/>
        <w:gridCol w:w="3960"/>
        <w:gridCol w:w="2713"/>
        <w:gridCol w:w="1080"/>
      </w:tblGrid>
      <w:tr w:rsidR="00D1085F" w:rsidTr="007A06EB">
        <w:trPr>
          <w:trHeight w:val="772"/>
          <w:jc w:val="center"/>
        </w:trPr>
        <w:tc>
          <w:tcPr>
            <w:tcW w:w="1355" w:type="dxa"/>
            <w:vAlign w:val="center"/>
          </w:tcPr>
          <w:p w:rsidR="00D1085F" w:rsidRDefault="00D1085F" w:rsidP="007A06EB">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800" w:type="dxa"/>
            <w:vAlign w:val="center"/>
          </w:tcPr>
          <w:p w:rsidR="00D1085F" w:rsidRDefault="00D1085F" w:rsidP="007A06EB">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2880" w:type="dxa"/>
            <w:vAlign w:val="center"/>
          </w:tcPr>
          <w:p w:rsidR="00D1085F" w:rsidRDefault="00D1085F" w:rsidP="007A06EB">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3960" w:type="dxa"/>
            <w:vAlign w:val="center"/>
          </w:tcPr>
          <w:p w:rsidR="00D1085F" w:rsidRDefault="00D1085F" w:rsidP="007A06EB">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2713" w:type="dxa"/>
            <w:vAlign w:val="center"/>
          </w:tcPr>
          <w:p w:rsidR="00D1085F" w:rsidRDefault="00D1085F" w:rsidP="007A06EB">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D1085F" w:rsidRDefault="00D1085F" w:rsidP="007A06EB">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D1085F" w:rsidTr="007A06EB">
        <w:trPr>
          <w:trHeight w:val="923"/>
          <w:jc w:val="center"/>
        </w:trPr>
        <w:tc>
          <w:tcPr>
            <w:tcW w:w="1355"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1.中国近现代史课程的性质、目标和要求</w:t>
            </w:r>
          </w:p>
        </w:tc>
        <w:tc>
          <w:tcPr>
            <w:tcW w:w="180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课程目标1、4</w:t>
            </w:r>
          </w:p>
          <w:p w:rsidR="00D1085F" w:rsidRDefault="00D1085F" w:rsidP="007A06EB">
            <w:pPr>
              <w:adjustRightInd w:val="0"/>
              <w:snapToGrid w:val="0"/>
              <w:rPr>
                <w:rFonts w:ascii="仿宋_GB2312" w:eastAsia="仿宋_GB2312" w:hAnsi="微软雅黑"/>
                <w:szCs w:val="21"/>
              </w:rPr>
            </w:pPr>
          </w:p>
        </w:tc>
        <w:tc>
          <w:tcPr>
            <w:tcW w:w="288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1.纲要课的性质</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2.纲要课的目标</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3.纲要课的要求</w:t>
            </w:r>
          </w:p>
        </w:tc>
        <w:tc>
          <w:tcPr>
            <w:tcW w:w="396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1.了解纲要课的性质、功能和基本理念；</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2.把握课程基本目标和要求。</w:t>
            </w:r>
          </w:p>
        </w:tc>
        <w:tc>
          <w:tcPr>
            <w:tcW w:w="2713"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教学方法：课堂讲授、课堂讨论；</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108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理论2学时</w:t>
            </w:r>
          </w:p>
        </w:tc>
      </w:tr>
      <w:tr w:rsidR="00D1085F" w:rsidTr="007A06EB">
        <w:trPr>
          <w:trHeight w:val="1064"/>
          <w:jc w:val="center"/>
        </w:trPr>
        <w:tc>
          <w:tcPr>
            <w:tcW w:w="1355"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2.鸦片战争前的中国与世界</w:t>
            </w:r>
          </w:p>
        </w:tc>
        <w:tc>
          <w:tcPr>
            <w:tcW w:w="180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课程目标1、2、3、4</w:t>
            </w:r>
          </w:p>
          <w:p w:rsidR="00D1085F" w:rsidRDefault="00D1085F" w:rsidP="007A06EB">
            <w:pPr>
              <w:adjustRightInd w:val="0"/>
              <w:snapToGrid w:val="0"/>
              <w:rPr>
                <w:rFonts w:ascii="仿宋_GB2312" w:eastAsia="仿宋_GB2312" w:hAnsi="微软雅黑"/>
                <w:szCs w:val="21"/>
              </w:rPr>
            </w:pPr>
          </w:p>
        </w:tc>
        <w:tc>
          <w:tcPr>
            <w:tcW w:w="288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1.鸦片战争前的中国与世界</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2.西方列强入侵与近代中国社会性质的演变</w:t>
            </w:r>
          </w:p>
        </w:tc>
        <w:tc>
          <w:tcPr>
            <w:tcW w:w="396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1.了解鸦片战争前的中国与世界，认识鸦片战争发生的原因及其对中国的影响；</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2.深刻理解近代中国社会的基本国情和中华民族的两大历史任务。</w:t>
            </w:r>
          </w:p>
        </w:tc>
        <w:tc>
          <w:tcPr>
            <w:tcW w:w="2713"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教学方法：课堂讲授、课堂讨论；</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108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理论2学时</w:t>
            </w:r>
          </w:p>
        </w:tc>
      </w:tr>
      <w:tr w:rsidR="00D1085F" w:rsidTr="007A06EB">
        <w:trPr>
          <w:trHeight w:val="612"/>
          <w:jc w:val="center"/>
        </w:trPr>
        <w:tc>
          <w:tcPr>
            <w:tcW w:w="1355"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3.反对外国侵略的斗争</w:t>
            </w:r>
          </w:p>
        </w:tc>
        <w:tc>
          <w:tcPr>
            <w:tcW w:w="180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课程目标1、2、3、4</w:t>
            </w:r>
          </w:p>
          <w:p w:rsidR="00D1085F" w:rsidRDefault="00D1085F" w:rsidP="007A06EB">
            <w:pPr>
              <w:adjustRightInd w:val="0"/>
              <w:snapToGrid w:val="0"/>
              <w:rPr>
                <w:rFonts w:ascii="仿宋_GB2312" w:eastAsia="仿宋_GB2312" w:hAnsi="微软雅黑"/>
                <w:szCs w:val="21"/>
              </w:rPr>
            </w:pPr>
          </w:p>
        </w:tc>
        <w:tc>
          <w:tcPr>
            <w:tcW w:w="288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1.如何看待殖民侵略</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2.资本-帝国主义对中国的侵略</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3.反对外国侵略的斗争和民族意识的觉醒</w:t>
            </w:r>
          </w:p>
        </w:tc>
        <w:tc>
          <w:tcPr>
            <w:tcW w:w="396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1.了解资本-帝国主义的入侵对中国的影响，深刻理解民族独立是国家富强的前提；</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2.正确认识反侵略战争的意义及失败原因，以史为鉴</w:t>
            </w:r>
          </w:p>
        </w:tc>
        <w:tc>
          <w:tcPr>
            <w:tcW w:w="2713"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教学方法：课堂讲授、课堂讨论；</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108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理论2学时</w:t>
            </w:r>
          </w:p>
        </w:tc>
      </w:tr>
      <w:tr w:rsidR="00D1085F" w:rsidTr="007A06EB">
        <w:trPr>
          <w:trHeight w:val="612"/>
          <w:jc w:val="center"/>
        </w:trPr>
        <w:tc>
          <w:tcPr>
            <w:tcW w:w="1355"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4.对国家出路的早期探索</w:t>
            </w:r>
          </w:p>
        </w:tc>
        <w:tc>
          <w:tcPr>
            <w:tcW w:w="180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课程目标1、2、3、4</w:t>
            </w:r>
          </w:p>
          <w:p w:rsidR="00D1085F" w:rsidRDefault="00D1085F" w:rsidP="007A06EB">
            <w:pPr>
              <w:adjustRightInd w:val="0"/>
              <w:snapToGrid w:val="0"/>
              <w:rPr>
                <w:rFonts w:ascii="仿宋_GB2312" w:eastAsia="仿宋_GB2312" w:hAnsi="微软雅黑"/>
                <w:szCs w:val="21"/>
              </w:rPr>
            </w:pPr>
          </w:p>
        </w:tc>
        <w:tc>
          <w:tcPr>
            <w:tcW w:w="288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1.农民运动的风暴</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2.洋务运动的兴衰</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3.维新运动的兴起与夭折</w:t>
            </w:r>
          </w:p>
        </w:tc>
        <w:tc>
          <w:tcPr>
            <w:tcW w:w="396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1.了解中国先进分子为探索国家出路作出的努力和牺牲，理解改良和革命是推动中国社会发展进步的两种方式；</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2.科学地分析改良的历史作用和局限性。</w:t>
            </w:r>
          </w:p>
          <w:p w:rsidR="00D1085F" w:rsidRDefault="00D1085F" w:rsidP="007A06EB">
            <w:pPr>
              <w:adjustRightInd w:val="0"/>
              <w:snapToGrid w:val="0"/>
              <w:rPr>
                <w:rFonts w:ascii="仿宋_GB2312" w:eastAsia="仿宋_GB2312" w:hAnsi="微软雅黑"/>
                <w:szCs w:val="21"/>
              </w:rPr>
            </w:pPr>
          </w:p>
        </w:tc>
        <w:tc>
          <w:tcPr>
            <w:tcW w:w="2713"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教学方法：课堂讲授、课堂讨论；</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108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理论4学时</w:t>
            </w:r>
          </w:p>
        </w:tc>
      </w:tr>
      <w:tr w:rsidR="00D1085F" w:rsidTr="007A06EB">
        <w:trPr>
          <w:trHeight w:val="612"/>
          <w:jc w:val="center"/>
        </w:trPr>
        <w:tc>
          <w:tcPr>
            <w:tcW w:w="1355"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5.辛亥革命与君主专制制度的终结</w:t>
            </w:r>
          </w:p>
        </w:tc>
        <w:tc>
          <w:tcPr>
            <w:tcW w:w="180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课程目标1、2、3、4</w:t>
            </w:r>
          </w:p>
          <w:p w:rsidR="00D1085F" w:rsidRDefault="00D1085F" w:rsidP="007A06EB">
            <w:pPr>
              <w:adjustRightInd w:val="0"/>
              <w:snapToGrid w:val="0"/>
              <w:rPr>
                <w:rFonts w:ascii="仿宋_GB2312" w:eastAsia="仿宋_GB2312" w:hAnsi="微软雅黑"/>
                <w:szCs w:val="21"/>
              </w:rPr>
            </w:pPr>
          </w:p>
        </w:tc>
        <w:tc>
          <w:tcPr>
            <w:tcW w:w="288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1.辛亥革命爆发的历史条件</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2.辛亥革命与建立民国</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3.辛亥革命的失败</w:t>
            </w:r>
          </w:p>
        </w:tc>
        <w:tc>
          <w:tcPr>
            <w:tcW w:w="396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1.正确认识辛亥革命爆发的历史背景，理解近代中国革命发生的历史必然性；</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2.正确认识辛亥革命推翻封建王朝、建立民国的历史意义；</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3.正确分析辛亥革命失败的原因和经验教训。</w:t>
            </w:r>
          </w:p>
        </w:tc>
        <w:tc>
          <w:tcPr>
            <w:tcW w:w="2713"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教学方法：课堂讲授、课堂讨论；</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108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理论2学时</w:t>
            </w:r>
          </w:p>
        </w:tc>
      </w:tr>
      <w:tr w:rsidR="00D1085F" w:rsidTr="007A06EB">
        <w:trPr>
          <w:trHeight w:val="612"/>
          <w:jc w:val="center"/>
        </w:trPr>
        <w:tc>
          <w:tcPr>
            <w:tcW w:w="1355"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lastRenderedPageBreak/>
              <w:t>6.开天辟地的大事变</w:t>
            </w:r>
          </w:p>
        </w:tc>
        <w:tc>
          <w:tcPr>
            <w:tcW w:w="180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课程目标1、2、3、4</w:t>
            </w:r>
          </w:p>
          <w:p w:rsidR="00D1085F" w:rsidRDefault="00D1085F" w:rsidP="007A06EB">
            <w:pPr>
              <w:adjustRightInd w:val="0"/>
              <w:snapToGrid w:val="0"/>
              <w:rPr>
                <w:rFonts w:ascii="仿宋_GB2312" w:eastAsia="仿宋_GB2312" w:hAnsi="微软雅黑"/>
                <w:szCs w:val="21"/>
              </w:rPr>
            </w:pPr>
          </w:p>
        </w:tc>
        <w:tc>
          <w:tcPr>
            <w:tcW w:w="288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1.新文化运动与思想解放的潮流</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2.十月革命与马克思主义的传播</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3.五四运动的爆发及意义</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4、中国共产党的创建及历史特点</w:t>
            </w:r>
          </w:p>
        </w:tc>
        <w:tc>
          <w:tcPr>
            <w:tcW w:w="396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1.了解中国先进分子探求选择马克思主义的艰难历程；</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2.认识马克思主义在中国传播的过程及重大意义</w:t>
            </w:r>
            <w:r w:rsidR="002D5F52">
              <w:rPr>
                <w:rFonts w:ascii="仿宋_GB2312" w:eastAsia="仿宋_GB2312" w:hAnsi="微软雅黑" w:hint="eastAsia"/>
                <w:szCs w:val="21"/>
              </w:rPr>
              <w:t>;</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3.认识中国共产党成立的伟大意义。</w:t>
            </w:r>
          </w:p>
        </w:tc>
        <w:tc>
          <w:tcPr>
            <w:tcW w:w="2713"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教学方法：课堂讲授、课堂讨论；</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108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理论4学时</w:t>
            </w:r>
          </w:p>
        </w:tc>
      </w:tr>
      <w:tr w:rsidR="00D1085F" w:rsidTr="007A06EB">
        <w:trPr>
          <w:trHeight w:val="612"/>
          <w:jc w:val="center"/>
        </w:trPr>
        <w:tc>
          <w:tcPr>
            <w:tcW w:w="1355"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7.中国革命的新道路</w:t>
            </w:r>
          </w:p>
        </w:tc>
        <w:tc>
          <w:tcPr>
            <w:tcW w:w="180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课程目标1、2、3、4</w:t>
            </w:r>
          </w:p>
          <w:p w:rsidR="00D1085F" w:rsidRDefault="00D1085F" w:rsidP="007A06EB">
            <w:pPr>
              <w:adjustRightInd w:val="0"/>
              <w:snapToGrid w:val="0"/>
              <w:rPr>
                <w:rFonts w:ascii="仿宋_GB2312" w:eastAsia="仿宋_GB2312" w:hAnsi="微软雅黑"/>
                <w:szCs w:val="21"/>
              </w:rPr>
            </w:pPr>
          </w:p>
        </w:tc>
        <w:tc>
          <w:tcPr>
            <w:tcW w:w="288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1.对革命新道路的艰辛探索</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2.中国革命在探索中曲折前进</w:t>
            </w:r>
          </w:p>
        </w:tc>
        <w:tc>
          <w:tcPr>
            <w:tcW w:w="396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1.</w:t>
            </w:r>
            <w:r w:rsidR="002D5F52">
              <w:rPr>
                <w:rFonts w:ascii="仿宋_GB2312" w:eastAsia="仿宋_GB2312" w:hAnsi="微软雅黑" w:hint="eastAsia"/>
                <w:szCs w:val="21"/>
              </w:rPr>
              <w:t>理解大革命失败后中国共产党人探索出中国革命新道路的必要性;</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2.能够认识到对革命道路的新探索使中国共产党人在马克思主义中国化过程中迈出的最有实际意义的一步。</w:t>
            </w:r>
          </w:p>
          <w:p w:rsidR="00D1085F" w:rsidRDefault="00D1085F" w:rsidP="007A06EB">
            <w:pPr>
              <w:adjustRightInd w:val="0"/>
              <w:snapToGrid w:val="0"/>
              <w:rPr>
                <w:rFonts w:ascii="仿宋_GB2312" w:eastAsia="仿宋_GB2312" w:hAnsi="微软雅黑"/>
                <w:szCs w:val="21"/>
              </w:rPr>
            </w:pPr>
          </w:p>
        </w:tc>
        <w:tc>
          <w:tcPr>
            <w:tcW w:w="2713"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教学方法：课堂讲授、课堂讨论；</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108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理论2学时</w:t>
            </w:r>
          </w:p>
        </w:tc>
      </w:tr>
      <w:tr w:rsidR="00D1085F" w:rsidTr="007A06EB">
        <w:trPr>
          <w:trHeight w:val="612"/>
          <w:jc w:val="center"/>
        </w:trPr>
        <w:tc>
          <w:tcPr>
            <w:tcW w:w="1355"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8.中华民族的抗日战争</w:t>
            </w:r>
          </w:p>
        </w:tc>
        <w:tc>
          <w:tcPr>
            <w:tcW w:w="180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课程目标1、2、3、4</w:t>
            </w:r>
          </w:p>
          <w:p w:rsidR="00D1085F" w:rsidRDefault="00D1085F" w:rsidP="007A06EB">
            <w:pPr>
              <w:adjustRightInd w:val="0"/>
              <w:snapToGrid w:val="0"/>
              <w:rPr>
                <w:rFonts w:ascii="仿宋_GB2312" w:eastAsia="仿宋_GB2312" w:hAnsi="微软雅黑"/>
                <w:szCs w:val="21"/>
              </w:rPr>
            </w:pPr>
          </w:p>
        </w:tc>
        <w:tc>
          <w:tcPr>
            <w:tcW w:w="288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1.日本灭亡中国计划的实施及其失败</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2.共赴国难</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3.两个战场的关系及在抗日战场中的地位和作用</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4.抗日战争的胜利及其意义</w:t>
            </w:r>
          </w:p>
        </w:tc>
        <w:tc>
          <w:tcPr>
            <w:tcW w:w="396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1.了解日本灭亡中国的既定政策及在华的残暴统治，正确认识中日战争中的历史问题；</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2.理解形成以第二次国共合作为核心的抗日民族统一战线的必要性和重要性；</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3.正确认识国民党正面战场的地位和作用；</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4.充分认识到中国共产党及其领导的人民抗日力量是中华民族抗战中的中流砥柱；</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5.深刻认识中华民族浴血抗战的民族精神和伟大力量。</w:t>
            </w:r>
          </w:p>
        </w:tc>
        <w:tc>
          <w:tcPr>
            <w:tcW w:w="2713"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教学方法：课堂讲授、课堂讨论；</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108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理论6学时</w:t>
            </w:r>
          </w:p>
        </w:tc>
      </w:tr>
      <w:tr w:rsidR="00D1085F" w:rsidTr="007A06EB">
        <w:trPr>
          <w:trHeight w:val="792"/>
          <w:jc w:val="center"/>
        </w:trPr>
        <w:tc>
          <w:tcPr>
            <w:tcW w:w="1355"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9.历史和人民选择社会主义</w:t>
            </w:r>
          </w:p>
        </w:tc>
        <w:tc>
          <w:tcPr>
            <w:tcW w:w="180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课程目标1、2、3、4</w:t>
            </w:r>
          </w:p>
          <w:p w:rsidR="00D1085F" w:rsidRDefault="00D1085F" w:rsidP="007A06EB">
            <w:pPr>
              <w:adjustRightInd w:val="0"/>
              <w:snapToGrid w:val="0"/>
              <w:rPr>
                <w:rFonts w:ascii="仿宋_GB2312" w:eastAsia="仿宋_GB2312" w:hAnsi="微软雅黑"/>
                <w:szCs w:val="21"/>
              </w:rPr>
            </w:pPr>
          </w:p>
        </w:tc>
        <w:tc>
          <w:tcPr>
            <w:tcW w:w="288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1.国民党蒋介石集团的建国方案及其破产</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 xml:space="preserve">2.社会主义道路：中国人民的历史性选择 </w:t>
            </w:r>
            <w:r>
              <w:rPr>
                <w:rFonts w:ascii="仿宋_GB2312" w:eastAsia="仿宋_GB2312" w:hAnsi="微软雅黑" w:hint="eastAsia"/>
                <w:szCs w:val="21"/>
              </w:rPr>
              <w:br/>
              <w:t>3.有中国特色的向社会主义</w:t>
            </w:r>
            <w:r>
              <w:rPr>
                <w:rFonts w:ascii="仿宋_GB2312" w:eastAsia="仿宋_GB2312" w:hAnsi="微软雅黑" w:hint="eastAsia"/>
                <w:szCs w:val="21"/>
              </w:rPr>
              <w:lastRenderedPageBreak/>
              <w:t>过渡的道路</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4.社会主义基本制度的确立</w:t>
            </w:r>
          </w:p>
        </w:tc>
        <w:tc>
          <w:tcPr>
            <w:tcW w:w="396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lastRenderedPageBreak/>
              <w:t>1.了解国民党政权建国方案的本质及破产原因；</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2. 掌握中国历史和人民选择社会主义道路的必然性；</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3.了解中国特色社会主义改造道路的内</w:t>
            </w:r>
            <w:r>
              <w:rPr>
                <w:rFonts w:ascii="仿宋_GB2312" w:eastAsia="仿宋_GB2312" w:hAnsi="微软雅黑" w:hint="eastAsia"/>
                <w:szCs w:val="21"/>
              </w:rPr>
              <w:lastRenderedPageBreak/>
              <w:t>涵；</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4. 认识社会主义基本制度确立的意义。</w:t>
            </w:r>
          </w:p>
        </w:tc>
        <w:tc>
          <w:tcPr>
            <w:tcW w:w="2713"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lastRenderedPageBreak/>
              <w:t>教学方法：课堂讲授、课堂讨论；</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108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理论4学时</w:t>
            </w:r>
          </w:p>
        </w:tc>
      </w:tr>
      <w:tr w:rsidR="00D1085F" w:rsidTr="007A06EB">
        <w:trPr>
          <w:trHeight w:val="612"/>
          <w:jc w:val="center"/>
        </w:trPr>
        <w:tc>
          <w:tcPr>
            <w:tcW w:w="1355"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lastRenderedPageBreak/>
              <w:t>10.社会主义建设在探索中曲折发展</w:t>
            </w:r>
          </w:p>
        </w:tc>
        <w:tc>
          <w:tcPr>
            <w:tcW w:w="180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课程目标1、2、3、4</w:t>
            </w:r>
          </w:p>
          <w:p w:rsidR="00D1085F" w:rsidRDefault="00D1085F" w:rsidP="007A06EB">
            <w:pPr>
              <w:adjustRightInd w:val="0"/>
              <w:snapToGrid w:val="0"/>
              <w:rPr>
                <w:rFonts w:ascii="仿宋_GB2312" w:eastAsia="仿宋_GB2312" w:hAnsi="微软雅黑"/>
                <w:szCs w:val="21"/>
              </w:rPr>
            </w:pPr>
          </w:p>
        </w:tc>
        <w:tc>
          <w:tcPr>
            <w:tcW w:w="288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1.良好的开局</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2.探索中的严重曲折</w:t>
            </w:r>
            <w:r>
              <w:rPr>
                <w:rFonts w:ascii="仿宋_GB2312" w:eastAsia="仿宋_GB2312" w:hAnsi="微软雅黑" w:hint="eastAsia"/>
                <w:szCs w:val="21"/>
              </w:rPr>
              <w:br/>
              <w:t>3.建设的成就及探索的成果</w:t>
            </w:r>
          </w:p>
        </w:tc>
        <w:tc>
          <w:tcPr>
            <w:tcW w:w="396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1. 把握社会主义建设早期探索中成就与错误之间的关系，理解改革开放前后历史不能相互否定的重要性；</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2. 深刻认识中国共产党领导人民探索建设社会主义的曲折历程和经验教训，坚信党有自觉纠正错误的能力，并能领导中国社会主义建设不断取得新的更大胜利。</w:t>
            </w:r>
          </w:p>
        </w:tc>
        <w:tc>
          <w:tcPr>
            <w:tcW w:w="2713"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教学方法：课堂讲授、课堂讨论；</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108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理论2学时</w:t>
            </w:r>
          </w:p>
        </w:tc>
      </w:tr>
      <w:tr w:rsidR="00D1085F" w:rsidTr="007A06EB">
        <w:trPr>
          <w:trHeight w:val="450"/>
          <w:jc w:val="center"/>
        </w:trPr>
        <w:tc>
          <w:tcPr>
            <w:tcW w:w="1355"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11.改革开放与现代化建设的新局面</w:t>
            </w:r>
          </w:p>
        </w:tc>
        <w:tc>
          <w:tcPr>
            <w:tcW w:w="180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课程目标1、2、3、4</w:t>
            </w:r>
          </w:p>
          <w:p w:rsidR="00D1085F" w:rsidRDefault="00D1085F" w:rsidP="007A06EB">
            <w:pPr>
              <w:adjustRightInd w:val="0"/>
              <w:snapToGrid w:val="0"/>
              <w:rPr>
                <w:rFonts w:ascii="仿宋_GB2312" w:eastAsia="仿宋_GB2312" w:hAnsi="微软雅黑"/>
                <w:szCs w:val="21"/>
              </w:rPr>
            </w:pPr>
          </w:p>
        </w:tc>
        <w:tc>
          <w:tcPr>
            <w:tcW w:w="288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1. 历史性的伟大转折和改革开放的起步</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2. 改革开放和现代化建设新局面的展开</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 xml:space="preserve">3. </w:t>
            </w:r>
            <w:r w:rsidR="00AF739E">
              <w:rPr>
                <w:rFonts w:ascii="仿宋_GB2312" w:eastAsia="仿宋_GB2312" w:hAnsi="微软雅黑" w:hint="eastAsia"/>
                <w:szCs w:val="21"/>
              </w:rPr>
              <w:t>中国特色社会主义事业的跨世纪</w:t>
            </w:r>
            <w:r>
              <w:rPr>
                <w:rFonts w:ascii="仿宋_GB2312" w:eastAsia="仿宋_GB2312" w:hAnsi="微软雅黑" w:hint="eastAsia"/>
                <w:szCs w:val="21"/>
              </w:rPr>
              <w:t>发展</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4. 在新的历史起点上推进中国特色社会主义</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5. 开拓中国特色社会主义更为广阔的发展背景</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6. 坚定不移沿着中国特色社会主义道路前进</w:t>
            </w:r>
          </w:p>
        </w:tc>
        <w:tc>
          <w:tcPr>
            <w:tcW w:w="396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1. 认识中国特色社会主义建设的总任务是实现社会主义现代化和中华民族的伟大复兴；</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2. 深刻认识党的十一届三中全会的伟大历史性转折意义；</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3. 认识改革开放以来中国特色社会主义取得的成就及根本原因。</w:t>
            </w:r>
          </w:p>
          <w:p w:rsidR="00D1085F" w:rsidRDefault="00D1085F" w:rsidP="007A06EB">
            <w:pPr>
              <w:adjustRightInd w:val="0"/>
              <w:snapToGrid w:val="0"/>
              <w:rPr>
                <w:rFonts w:ascii="仿宋_GB2312" w:eastAsia="仿宋_GB2312" w:hAnsi="微软雅黑"/>
                <w:szCs w:val="21"/>
              </w:rPr>
            </w:pPr>
          </w:p>
          <w:p w:rsidR="00D1085F" w:rsidRDefault="00D1085F" w:rsidP="007A06EB">
            <w:pPr>
              <w:adjustRightInd w:val="0"/>
              <w:snapToGrid w:val="0"/>
              <w:rPr>
                <w:rFonts w:ascii="仿宋_GB2312" w:eastAsia="仿宋_GB2312" w:hAnsi="微软雅黑"/>
                <w:szCs w:val="21"/>
              </w:rPr>
            </w:pPr>
          </w:p>
        </w:tc>
        <w:tc>
          <w:tcPr>
            <w:tcW w:w="2713"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教学方法：课堂讲授、课堂讨论、；</w:t>
            </w:r>
          </w:p>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1080" w:type="dxa"/>
            <w:vAlign w:val="center"/>
          </w:tcPr>
          <w:p w:rsidR="00D1085F" w:rsidRDefault="00D1085F" w:rsidP="007A06EB">
            <w:pPr>
              <w:adjustRightInd w:val="0"/>
              <w:snapToGrid w:val="0"/>
              <w:rPr>
                <w:rFonts w:ascii="仿宋_GB2312" w:eastAsia="仿宋_GB2312" w:hAnsi="微软雅黑"/>
                <w:szCs w:val="21"/>
              </w:rPr>
            </w:pPr>
            <w:r>
              <w:rPr>
                <w:rFonts w:ascii="仿宋_GB2312" w:eastAsia="仿宋_GB2312" w:hAnsi="微软雅黑" w:hint="eastAsia"/>
                <w:szCs w:val="21"/>
              </w:rPr>
              <w:t>理论2学时</w:t>
            </w:r>
          </w:p>
        </w:tc>
      </w:tr>
    </w:tbl>
    <w:p w:rsidR="00D1085F" w:rsidRDefault="00D1085F" w:rsidP="000938CC">
      <w:pPr>
        <w:spacing w:beforeLines="50" w:afterLines="50"/>
        <w:rPr>
          <w:rFonts w:ascii="仿宋_GB2312" w:eastAsia="仿宋_GB2312" w:hAnsi="微软雅黑"/>
          <w:szCs w:val="21"/>
        </w:rPr>
        <w:sectPr w:rsidR="00D1085F" w:rsidSect="00EA6959">
          <w:pgSz w:w="16838" w:h="11906" w:orient="landscape"/>
          <w:pgMar w:top="1797" w:right="1440" w:bottom="1797" w:left="1440" w:header="851" w:footer="992" w:gutter="0"/>
          <w:cols w:space="720"/>
          <w:docGrid w:linePitch="312"/>
        </w:sectPr>
      </w:pPr>
    </w:p>
    <w:p w:rsidR="00D1085F" w:rsidRDefault="00D1085F" w:rsidP="000938CC">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D1085F" w:rsidRDefault="00D1085F" w:rsidP="00D1085F">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1.教学目标1的达成度通过平时考勤、课堂表现综合考评；</w:t>
      </w:r>
    </w:p>
    <w:p w:rsidR="00D1085F" w:rsidRDefault="00D1085F" w:rsidP="00D1085F">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2.教学目标2的达成度通过课堂讨论提问、读书报告、课后探究综合考评；</w:t>
      </w:r>
    </w:p>
    <w:p w:rsidR="00D1085F" w:rsidRDefault="00D1085F" w:rsidP="00D1085F">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3.教学目标3的达成度通过课堂讨论提问、读书报告、课后探究综合考评；</w:t>
      </w:r>
    </w:p>
    <w:p w:rsidR="00D1085F" w:rsidRDefault="00D1085F" w:rsidP="00D1085F">
      <w:pPr>
        <w:spacing w:line="360" w:lineRule="auto"/>
        <w:ind w:firstLine="482"/>
        <w:rPr>
          <w:rFonts w:ascii="Times New Roman" w:eastAsia="仿宋_GB2312" w:hAnsi="Times New Roman"/>
          <w:sz w:val="24"/>
          <w:szCs w:val="24"/>
        </w:rPr>
      </w:pPr>
      <w:r>
        <w:rPr>
          <w:rFonts w:ascii="仿宋_GB2312" w:eastAsia="仿宋_GB2312" w:hAnsi="微软雅黑" w:hint="eastAsia"/>
          <w:sz w:val="24"/>
          <w:szCs w:val="24"/>
        </w:rPr>
        <w:t>4.教学目标4的达成度通过平时考勤、课堂表现、作业报告综合考评</w:t>
      </w:r>
      <w:r>
        <w:rPr>
          <w:rFonts w:ascii="Times New Roman" w:eastAsia="仿宋_GB2312" w:hAnsi="Times New Roman" w:hint="eastAsia"/>
          <w:sz w:val="24"/>
          <w:szCs w:val="24"/>
        </w:rPr>
        <w:t>。</w:t>
      </w:r>
    </w:p>
    <w:p w:rsidR="00D1085F" w:rsidRDefault="00D1085F" w:rsidP="000938CC">
      <w:pPr>
        <w:spacing w:beforeLines="50" w:afterLines="50" w:line="360" w:lineRule="auto"/>
        <w:ind w:firstLineChars="147" w:firstLine="413"/>
        <w:rPr>
          <w:rFonts w:ascii="黑体" w:eastAsia="黑体" w:hAnsi="黑体"/>
          <w:b/>
          <w:sz w:val="28"/>
          <w:szCs w:val="28"/>
        </w:rPr>
      </w:pPr>
      <w:r>
        <w:rPr>
          <w:rFonts w:ascii="黑体" w:eastAsia="黑体" w:hAnsi="黑体" w:hint="eastAsia"/>
          <w:b/>
          <w:sz w:val="28"/>
          <w:szCs w:val="28"/>
        </w:rPr>
        <w:t>五、成绩评定</w:t>
      </w:r>
    </w:p>
    <w:p w:rsidR="00D1085F" w:rsidRDefault="00D1085F" w:rsidP="00D1085F">
      <w:pPr>
        <w:snapToGrid w:val="0"/>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课程成绩包括3个部分，分别为</w:t>
      </w:r>
      <w:r>
        <w:rPr>
          <w:rFonts w:ascii="仿宋_GB2312" w:eastAsia="仿宋_GB2312" w:hint="eastAsia"/>
        </w:rPr>
        <w:t>出勤及</w:t>
      </w:r>
      <w:r>
        <w:rPr>
          <w:rFonts w:ascii="仿宋_GB2312" w:eastAsia="仿宋_GB2312" w:hAnsi="微软雅黑" w:hint="eastAsia"/>
          <w:sz w:val="24"/>
          <w:szCs w:val="24"/>
        </w:rPr>
        <w:t>课堂表现、读书报告、课后探究。具体要求及成绩评定方法如下：</w:t>
      </w:r>
    </w:p>
    <w:p w:rsidR="00D1085F" w:rsidRDefault="00D1085F" w:rsidP="00D1085F">
      <w:pPr>
        <w:pStyle w:val="Default"/>
        <w:snapToGrid w:val="0"/>
        <w:spacing w:line="360" w:lineRule="auto"/>
        <w:ind w:firstLineChars="200" w:firstLine="480"/>
        <w:rPr>
          <w:rFonts w:ascii="仿宋_GB2312" w:eastAsia="仿宋_GB2312" w:hint="default"/>
          <w:color w:val="auto"/>
          <w:kern w:val="2"/>
        </w:rPr>
      </w:pPr>
      <w:r>
        <w:rPr>
          <w:rFonts w:ascii="仿宋_GB2312" w:eastAsia="仿宋_GB2312"/>
          <w:color w:val="auto"/>
          <w:kern w:val="2"/>
        </w:rPr>
        <w:t>1</w:t>
      </w:r>
      <w:r>
        <w:rPr>
          <w:rFonts w:ascii="仿宋_GB2312" w:eastAsia="仿宋_GB2312" w:hAnsi="微软雅黑"/>
        </w:rPr>
        <w:t>.</w:t>
      </w:r>
      <w:r>
        <w:rPr>
          <w:rFonts w:ascii="仿宋_GB2312" w:eastAsia="仿宋_GB2312"/>
          <w:color w:val="auto"/>
          <w:kern w:val="2"/>
        </w:rPr>
        <w:t>出勤及课堂表现（30%）</w:t>
      </w:r>
    </w:p>
    <w:p w:rsidR="00D1085F" w:rsidRDefault="00D1085F" w:rsidP="00D1085F">
      <w:pPr>
        <w:pStyle w:val="Default"/>
        <w:snapToGrid w:val="0"/>
        <w:spacing w:line="360" w:lineRule="auto"/>
        <w:ind w:firstLineChars="200" w:firstLine="480"/>
        <w:rPr>
          <w:rFonts w:ascii="仿宋_GB2312" w:eastAsia="仿宋_GB2312" w:hint="default"/>
          <w:color w:val="auto"/>
          <w:kern w:val="2"/>
        </w:rPr>
      </w:pPr>
      <w:r>
        <w:rPr>
          <w:rFonts w:ascii="仿宋_GB2312" w:eastAsia="仿宋_GB2312"/>
          <w:color w:val="auto"/>
          <w:kern w:val="2"/>
        </w:rPr>
        <w:t>总分为100分，无故旷课一次扣5分，无故旷课超过学校规定次数者，按学校有关规定处理；上课睡觉、玩手机、吃零食者被老师发现一次扣5分。主动积极参与课堂讨论一次加5分。</w:t>
      </w:r>
    </w:p>
    <w:p w:rsidR="00D1085F" w:rsidRDefault="00D1085F" w:rsidP="00D1085F">
      <w:pPr>
        <w:pStyle w:val="Default"/>
        <w:snapToGrid w:val="0"/>
        <w:spacing w:line="360" w:lineRule="auto"/>
        <w:ind w:firstLineChars="200" w:firstLine="480"/>
        <w:rPr>
          <w:rFonts w:ascii="仿宋_GB2312" w:eastAsia="仿宋_GB2312" w:hint="default"/>
          <w:color w:val="auto"/>
          <w:kern w:val="2"/>
        </w:rPr>
      </w:pPr>
      <w:r>
        <w:rPr>
          <w:rFonts w:ascii="仿宋_GB2312" w:eastAsia="仿宋_GB2312"/>
          <w:color w:val="auto"/>
          <w:kern w:val="2"/>
        </w:rPr>
        <w:t>2</w:t>
      </w:r>
      <w:r>
        <w:rPr>
          <w:rFonts w:ascii="仿宋_GB2312" w:eastAsia="仿宋_GB2312" w:hAnsi="微软雅黑"/>
        </w:rPr>
        <w:t>.</w:t>
      </w:r>
      <w:r>
        <w:rPr>
          <w:rFonts w:ascii="仿宋_GB2312" w:eastAsia="仿宋_GB2312"/>
          <w:color w:val="auto"/>
          <w:kern w:val="2"/>
        </w:rPr>
        <w:t>读书报告（40%）</w:t>
      </w:r>
    </w:p>
    <w:p w:rsidR="00D1085F" w:rsidRDefault="00D1085F" w:rsidP="00D1085F">
      <w:pPr>
        <w:pStyle w:val="Default"/>
        <w:snapToGrid w:val="0"/>
        <w:spacing w:line="360" w:lineRule="auto"/>
        <w:ind w:leftChars="228" w:left="479"/>
        <w:rPr>
          <w:rFonts w:ascii="仿宋_GB2312" w:eastAsia="仿宋_GB2312" w:hint="default"/>
          <w:color w:val="auto"/>
          <w:kern w:val="2"/>
        </w:rPr>
      </w:pPr>
      <w:r>
        <w:rPr>
          <w:rFonts w:ascii="仿宋_GB2312" w:eastAsia="仿宋_GB2312"/>
          <w:color w:val="auto"/>
          <w:kern w:val="2"/>
        </w:rPr>
        <w:t>总分100分，要求学生自主选择教师推荐的参考书籍及论文，深入阅读并撰写读书报告，并在规定期限内上交。</w:t>
      </w:r>
    </w:p>
    <w:p w:rsidR="00D1085F" w:rsidRDefault="00D1085F" w:rsidP="00D1085F">
      <w:pPr>
        <w:pStyle w:val="Default"/>
        <w:snapToGrid w:val="0"/>
        <w:spacing w:line="360" w:lineRule="auto"/>
        <w:ind w:leftChars="228" w:left="479"/>
        <w:rPr>
          <w:rFonts w:ascii="仿宋_GB2312" w:eastAsia="仿宋_GB2312" w:hint="default"/>
          <w:color w:val="auto"/>
          <w:kern w:val="2"/>
        </w:rPr>
      </w:pPr>
      <w:r>
        <w:rPr>
          <w:rFonts w:ascii="仿宋_GB2312" w:eastAsia="仿宋_GB2312"/>
          <w:color w:val="auto"/>
          <w:kern w:val="2"/>
        </w:rPr>
        <w:t>3</w:t>
      </w:r>
      <w:r>
        <w:rPr>
          <w:rFonts w:ascii="仿宋_GB2312" w:eastAsia="仿宋_GB2312" w:hAnsi="微软雅黑"/>
        </w:rPr>
        <w:t>.</w:t>
      </w:r>
      <w:r>
        <w:rPr>
          <w:rFonts w:ascii="仿宋_GB2312" w:eastAsia="仿宋_GB2312"/>
          <w:color w:val="auto"/>
          <w:kern w:val="2"/>
        </w:rPr>
        <w:t>课后探究（30%）</w:t>
      </w:r>
    </w:p>
    <w:p w:rsidR="00D1085F" w:rsidRDefault="00D1085F" w:rsidP="00D1085F">
      <w:pPr>
        <w:pStyle w:val="Default"/>
        <w:snapToGrid w:val="0"/>
        <w:spacing w:line="360" w:lineRule="auto"/>
        <w:ind w:firstLineChars="200" w:firstLine="480"/>
        <w:rPr>
          <w:rFonts w:ascii="仿宋_GB2312" w:eastAsia="仿宋_GB2312" w:hint="default"/>
          <w:color w:val="auto"/>
          <w:kern w:val="2"/>
        </w:rPr>
      </w:pPr>
      <w:r>
        <w:rPr>
          <w:rFonts w:ascii="仿宋_GB2312" w:eastAsia="仿宋_GB2312"/>
          <w:color w:val="auto"/>
          <w:kern w:val="2"/>
        </w:rPr>
        <w:t>总分100分，要求学生自主选择一个专题教学的课后探究题，查阅资料，独立研究并写成1000字以上的小论文，并在规定期限内上交。</w:t>
      </w:r>
    </w:p>
    <w:p w:rsidR="00D1085F" w:rsidRDefault="00D1085F" w:rsidP="000938CC">
      <w:pPr>
        <w:spacing w:beforeLines="50" w:afterLines="50" w:line="360" w:lineRule="auto"/>
        <w:ind w:firstLineChars="147" w:firstLine="413"/>
        <w:rPr>
          <w:rFonts w:ascii="黑体" w:eastAsia="黑体" w:hAnsi="黑体"/>
          <w:b/>
          <w:sz w:val="28"/>
          <w:szCs w:val="28"/>
        </w:rPr>
      </w:pPr>
      <w:r>
        <w:rPr>
          <w:rFonts w:ascii="黑体" w:eastAsia="黑体" w:hAnsi="黑体" w:hint="eastAsia"/>
          <w:b/>
          <w:sz w:val="28"/>
          <w:szCs w:val="28"/>
        </w:rPr>
        <w:t>六、课程教材及主要参考书</w:t>
      </w:r>
    </w:p>
    <w:p w:rsidR="00D1085F" w:rsidRDefault="00D1085F" w:rsidP="00D1085F">
      <w:pPr>
        <w:widowControl/>
        <w:spacing w:line="360" w:lineRule="auto"/>
        <w:ind w:firstLineChars="171" w:firstLine="410"/>
        <w:jc w:val="left"/>
        <w:rPr>
          <w:rFonts w:ascii="仿宋_GB2312" w:eastAsia="仿宋_GB2312" w:hAnsi="宋体" w:cs="宋体"/>
          <w:kern w:val="0"/>
          <w:sz w:val="24"/>
          <w:szCs w:val="24"/>
        </w:rPr>
      </w:pPr>
      <w:r>
        <w:rPr>
          <w:rFonts w:ascii="仿宋_GB2312" w:eastAsia="仿宋_GB2312" w:hAnsi="宋体" w:cs="宋体" w:hint="eastAsia"/>
          <w:kern w:val="0"/>
          <w:sz w:val="24"/>
          <w:szCs w:val="24"/>
        </w:rPr>
        <w:t>1.中国近现代史纲要.北京：高等教育出版社，2015．</w:t>
      </w:r>
    </w:p>
    <w:p w:rsidR="00D1085F" w:rsidRDefault="00D1085F" w:rsidP="00F628B3">
      <w:pPr>
        <w:widowControl/>
        <w:spacing w:line="360" w:lineRule="auto"/>
        <w:ind w:firstLineChars="171" w:firstLine="410"/>
        <w:jc w:val="left"/>
        <w:rPr>
          <w:rFonts w:ascii="仿宋_GB2312" w:eastAsia="仿宋_GB2312" w:hAnsi="宋体" w:cs="宋体"/>
          <w:kern w:val="0"/>
          <w:sz w:val="24"/>
          <w:szCs w:val="24"/>
        </w:rPr>
      </w:pPr>
      <w:r>
        <w:rPr>
          <w:rFonts w:ascii="仿宋_GB2312" w:eastAsia="仿宋_GB2312" w:hAnsi="宋体" w:cs="宋体" w:hint="eastAsia"/>
          <w:kern w:val="0"/>
          <w:sz w:val="24"/>
          <w:szCs w:val="24"/>
        </w:rPr>
        <w:t>2.</w:t>
      </w:r>
      <w:hyperlink r:id="rId21" w:history="1">
        <w:r>
          <w:rPr>
            <w:rFonts w:ascii="仿宋_GB2312" w:eastAsia="仿宋_GB2312" w:hAnsi="宋体" w:cs="宋体" w:hint="eastAsia"/>
            <w:kern w:val="0"/>
            <w:sz w:val="24"/>
            <w:szCs w:val="24"/>
          </w:rPr>
          <w:t>中共中央马克思列宁恩格斯斯大林著作编译局（编）</w:t>
        </w:r>
      </w:hyperlink>
      <w:r>
        <w:rPr>
          <w:rFonts w:ascii="仿宋_GB2312" w:eastAsia="仿宋_GB2312" w:hAnsi="宋体" w:cs="宋体" w:hint="eastAsia"/>
          <w:kern w:val="0"/>
          <w:sz w:val="24"/>
          <w:szCs w:val="24"/>
        </w:rPr>
        <w:t>．马克思恩格斯论中国.北京：人民出版社，1997．</w:t>
      </w:r>
    </w:p>
    <w:p w:rsidR="00D1085F" w:rsidRDefault="00D1085F" w:rsidP="00D1085F">
      <w:pPr>
        <w:widowControl/>
        <w:spacing w:line="360" w:lineRule="auto"/>
        <w:ind w:firstLineChars="171" w:firstLine="410"/>
        <w:jc w:val="left"/>
        <w:rPr>
          <w:rFonts w:ascii="仿宋_GB2312" w:eastAsia="仿宋_GB2312" w:hAnsi="宋体" w:cs="宋体"/>
          <w:kern w:val="0"/>
          <w:sz w:val="24"/>
          <w:szCs w:val="24"/>
        </w:rPr>
      </w:pPr>
      <w:r>
        <w:rPr>
          <w:rFonts w:ascii="仿宋_GB2312" w:eastAsia="仿宋_GB2312" w:hAnsi="宋体" w:cs="宋体" w:hint="eastAsia"/>
          <w:kern w:val="0"/>
          <w:sz w:val="24"/>
          <w:szCs w:val="24"/>
        </w:rPr>
        <w:t>3.毛泽东选集（1、2、3、4）.北京：人民出版社，1991．</w:t>
      </w:r>
    </w:p>
    <w:p w:rsidR="00D1085F" w:rsidRDefault="00D1085F" w:rsidP="00D1085F">
      <w:pPr>
        <w:widowControl/>
        <w:spacing w:line="360" w:lineRule="auto"/>
        <w:ind w:firstLineChars="171" w:firstLine="410"/>
        <w:jc w:val="left"/>
        <w:rPr>
          <w:rFonts w:ascii="仿宋_GB2312" w:eastAsia="仿宋_GB2312" w:hAnsi="宋体" w:cs="宋体"/>
          <w:kern w:val="0"/>
          <w:sz w:val="24"/>
          <w:szCs w:val="24"/>
        </w:rPr>
      </w:pPr>
      <w:r>
        <w:rPr>
          <w:rFonts w:ascii="仿宋_GB2312" w:eastAsia="仿宋_GB2312" w:hAnsi="宋体" w:cs="宋体" w:hint="eastAsia"/>
          <w:kern w:val="0"/>
          <w:sz w:val="24"/>
          <w:szCs w:val="24"/>
        </w:rPr>
        <w:t>4.建国以来毛泽东文稿.北京：中央文献出版社，1992．</w:t>
      </w:r>
    </w:p>
    <w:p w:rsidR="00D1085F" w:rsidRDefault="00D1085F" w:rsidP="00D1085F">
      <w:pPr>
        <w:widowControl/>
        <w:spacing w:line="360" w:lineRule="auto"/>
        <w:ind w:firstLineChars="171" w:firstLine="410"/>
        <w:jc w:val="left"/>
        <w:rPr>
          <w:rFonts w:ascii="仿宋_GB2312" w:eastAsia="仿宋_GB2312" w:hAnsi="宋体" w:cs="宋体"/>
          <w:kern w:val="0"/>
          <w:sz w:val="24"/>
          <w:szCs w:val="24"/>
        </w:rPr>
      </w:pPr>
      <w:r>
        <w:rPr>
          <w:rFonts w:ascii="仿宋_GB2312" w:eastAsia="仿宋_GB2312" w:hAnsi="宋体" w:cs="宋体" w:hint="eastAsia"/>
          <w:kern w:val="0"/>
          <w:sz w:val="24"/>
          <w:szCs w:val="24"/>
        </w:rPr>
        <w:t>5.邓小平文选（1、2、3卷）.北京：人民出版社，1989，1994．1993．</w:t>
      </w:r>
    </w:p>
    <w:p w:rsidR="00D1085F" w:rsidRDefault="00D1085F" w:rsidP="00D1085F">
      <w:pPr>
        <w:widowControl/>
        <w:spacing w:line="360" w:lineRule="auto"/>
        <w:ind w:firstLineChars="171" w:firstLine="410"/>
        <w:jc w:val="left"/>
        <w:rPr>
          <w:rFonts w:ascii="仿宋_GB2312" w:eastAsia="仿宋_GB2312" w:hAnsi="宋体" w:cs="宋体"/>
          <w:kern w:val="0"/>
          <w:sz w:val="24"/>
          <w:szCs w:val="24"/>
        </w:rPr>
      </w:pPr>
      <w:r>
        <w:rPr>
          <w:rFonts w:ascii="仿宋_GB2312" w:eastAsia="仿宋_GB2312" w:hAnsi="宋体" w:cs="宋体" w:hint="eastAsia"/>
          <w:kern w:val="0"/>
          <w:sz w:val="24"/>
          <w:szCs w:val="24"/>
        </w:rPr>
        <w:t>6.江泽民文选（1、2、3）.北京：人民出版社，2006．</w:t>
      </w:r>
    </w:p>
    <w:p w:rsidR="00D1085F" w:rsidRDefault="00D1085F" w:rsidP="00D1085F">
      <w:pPr>
        <w:widowControl/>
        <w:spacing w:line="360" w:lineRule="auto"/>
        <w:ind w:firstLineChars="171" w:firstLine="410"/>
        <w:jc w:val="left"/>
        <w:rPr>
          <w:rFonts w:ascii="仿宋_GB2312" w:eastAsia="仿宋_GB2312" w:hAnsi="宋体" w:cs="宋体"/>
          <w:kern w:val="0"/>
          <w:sz w:val="24"/>
          <w:szCs w:val="24"/>
        </w:rPr>
      </w:pPr>
      <w:r>
        <w:rPr>
          <w:rFonts w:ascii="仿宋_GB2312" w:eastAsia="仿宋_GB2312" w:hAnsi="宋体" w:cs="宋体" w:hint="eastAsia"/>
          <w:kern w:val="0"/>
          <w:sz w:val="24"/>
          <w:szCs w:val="24"/>
        </w:rPr>
        <w:t>7.习近平总书记系列重要讲话读本，学习出版社、人民出版社2014.6</w:t>
      </w:r>
    </w:p>
    <w:p w:rsidR="00D1085F" w:rsidRDefault="00D1085F" w:rsidP="00D1085F">
      <w:pPr>
        <w:widowControl/>
        <w:spacing w:line="360" w:lineRule="auto"/>
        <w:ind w:firstLineChars="171" w:firstLine="410"/>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8.中共党史研究室.中国共产党历史（第1、2卷）.北京：中共党史出版社，2011.1.</w:t>
      </w:r>
    </w:p>
    <w:p w:rsidR="00D1085F" w:rsidRDefault="00D1085F" w:rsidP="00D1085F">
      <w:pPr>
        <w:widowControl/>
        <w:spacing w:line="360" w:lineRule="auto"/>
        <w:ind w:firstLineChars="171" w:firstLine="410"/>
        <w:rPr>
          <w:rFonts w:ascii="仿宋_GB2312" w:eastAsia="仿宋_GB2312" w:hAnsi="宋体" w:cs="宋体"/>
          <w:kern w:val="0"/>
          <w:sz w:val="24"/>
          <w:szCs w:val="24"/>
        </w:rPr>
      </w:pPr>
      <w:r>
        <w:rPr>
          <w:rFonts w:ascii="仿宋_GB2312" w:eastAsia="仿宋_GB2312" w:hAnsi="宋体" w:cs="宋体" w:hint="eastAsia"/>
          <w:kern w:val="0"/>
          <w:sz w:val="24"/>
          <w:szCs w:val="24"/>
        </w:rPr>
        <w:t>9.中国社会科学院历史研究所.</w:t>
      </w:r>
      <w:hyperlink r:id="rId22" w:tgtFrame="_blank" w:history="1">
        <w:r>
          <w:rPr>
            <w:rFonts w:ascii="仿宋_GB2312" w:eastAsia="仿宋_GB2312" w:hAnsi="宋体" w:cs="宋体" w:hint="eastAsia"/>
            <w:kern w:val="0"/>
            <w:sz w:val="24"/>
            <w:szCs w:val="24"/>
          </w:rPr>
          <w:t>简明中国历史读本</w:t>
        </w:r>
      </w:hyperlink>
      <w:r>
        <w:rPr>
          <w:rFonts w:ascii="仿宋_GB2312" w:eastAsia="仿宋_GB2312" w:hAnsi="宋体" w:cs="宋体" w:hint="eastAsia"/>
          <w:kern w:val="0"/>
          <w:sz w:val="24"/>
          <w:szCs w:val="24"/>
        </w:rPr>
        <w:t>.北京：中国社会科学出版社，2012.</w:t>
      </w:r>
    </w:p>
    <w:p w:rsidR="00D1085F" w:rsidRDefault="00D1085F" w:rsidP="00D1085F">
      <w:pPr>
        <w:widowControl/>
        <w:spacing w:line="360" w:lineRule="auto"/>
        <w:ind w:firstLineChars="171" w:firstLine="410"/>
        <w:rPr>
          <w:rFonts w:ascii="仿宋_GB2312" w:eastAsia="仿宋_GB2312" w:hAnsi="宋体" w:cs="宋体"/>
          <w:kern w:val="0"/>
          <w:sz w:val="24"/>
          <w:szCs w:val="24"/>
        </w:rPr>
      </w:pPr>
      <w:r>
        <w:rPr>
          <w:rFonts w:ascii="仿宋_GB2312" w:eastAsia="仿宋_GB2312" w:hAnsi="宋体" w:cs="宋体" w:hint="eastAsia"/>
          <w:kern w:val="0"/>
          <w:sz w:val="24"/>
          <w:szCs w:val="24"/>
        </w:rPr>
        <w:t>10</w:t>
      </w:r>
      <w:r>
        <w:rPr>
          <w:rFonts w:ascii="仿宋_GB2312" w:eastAsia="仿宋_GB2312" w:hAnsi="宋体" w:cs="宋体"/>
          <w:kern w:val="0"/>
          <w:sz w:val="24"/>
          <w:szCs w:val="24"/>
        </w:rPr>
        <w:t>.</w:t>
      </w:r>
      <w:r>
        <w:rPr>
          <w:rFonts w:ascii="仿宋_GB2312" w:eastAsia="仿宋_GB2312" w:hAnsi="宋体" w:cs="宋体" w:hint="eastAsia"/>
          <w:kern w:val="0"/>
          <w:sz w:val="24"/>
          <w:szCs w:val="24"/>
        </w:rPr>
        <w:t>彭明.五四运动史.北京：人民出版社，1984．</w:t>
      </w:r>
    </w:p>
    <w:p w:rsidR="00D1085F" w:rsidRDefault="00D1085F" w:rsidP="00D1085F">
      <w:pPr>
        <w:widowControl/>
        <w:spacing w:line="360" w:lineRule="auto"/>
        <w:ind w:firstLineChars="171" w:firstLine="410"/>
        <w:rPr>
          <w:rFonts w:ascii="仿宋_GB2312" w:eastAsia="仿宋_GB2312" w:hAnsi="宋体" w:cs="宋体"/>
          <w:kern w:val="0"/>
          <w:sz w:val="24"/>
          <w:szCs w:val="24"/>
        </w:rPr>
      </w:pPr>
      <w:r>
        <w:rPr>
          <w:rFonts w:ascii="仿宋_GB2312" w:eastAsia="仿宋_GB2312" w:hAnsi="宋体" w:cs="宋体" w:hint="eastAsia"/>
          <w:kern w:val="0"/>
          <w:sz w:val="24"/>
          <w:szCs w:val="24"/>
        </w:rPr>
        <w:t>11</w:t>
      </w:r>
      <w:r>
        <w:rPr>
          <w:rFonts w:ascii="仿宋_GB2312" w:eastAsia="仿宋_GB2312" w:hAnsi="宋体" w:cs="宋体"/>
          <w:kern w:val="0"/>
          <w:sz w:val="24"/>
          <w:szCs w:val="24"/>
        </w:rPr>
        <w:t>.</w:t>
      </w:r>
      <w:r>
        <w:rPr>
          <w:rFonts w:ascii="仿宋_GB2312" w:eastAsia="仿宋_GB2312" w:hAnsi="宋体" w:cs="宋体" w:hint="eastAsia"/>
          <w:kern w:val="0"/>
          <w:sz w:val="24"/>
          <w:szCs w:val="24"/>
        </w:rPr>
        <w:t>王宗华.中国大革命史.北京：人民出版社，1990．</w:t>
      </w:r>
    </w:p>
    <w:p w:rsidR="00D1085F" w:rsidRDefault="00D1085F" w:rsidP="00D1085F">
      <w:pPr>
        <w:widowControl/>
        <w:spacing w:line="360" w:lineRule="auto"/>
        <w:ind w:firstLineChars="171" w:firstLine="410"/>
        <w:rPr>
          <w:rFonts w:ascii="仿宋_GB2312" w:eastAsia="仿宋_GB2312" w:hAnsi="宋体" w:cs="宋体"/>
          <w:kern w:val="0"/>
          <w:sz w:val="24"/>
          <w:szCs w:val="24"/>
        </w:rPr>
      </w:pPr>
      <w:r>
        <w:rPr>
          <w:rFonts w:ascii="仿宋_GB2312" w:eastAsia="仿宋_GB2312" w:hAnsi="宋体" w:cs="宋体" w:hint="eastAsia"/>
          <w:kern w:val="0"/>
          <w:sz w:val="24"/>
          <w:szCs w:val="24"/>
        </w:rPr>
        <w:t>12.费正清.剑桥晚清史.上海：上海人民出版社，1992．</w:t>
      </w:r>
    </w:p>
    <w:p w:rsidR="00D1085F" w:rsidRDefault="00D1085F" w:rsidP="00D1085F">
      <w:pPr>
        <w:widowControl/>
        <w:spacing w:line="360" w:lineRule="auto"/>
        <w:ind w:firstLineChars="171" w:firstLine="410"/>
        <w:rPr>
          <w:rFonts w:ascii="仿宋_GB2312" w:eastAsia="仿宋_GB2312" w:hAnsi="宋体" w:cs="宋体"/>
          <w:kern w:val="0"/>
          <w:sz w:val="24"/>
          <w:szCs w:val="24"/>
        </w:rPr>
      </w:pPr>
      <w:r>
        <w:rPr>
          <w:rFonts w:ascii="仿宋_GB2312" w:eastAsia="仿宋_GB2312" w:hAnsi="宋体" w:cs="宋体" w:hint="eastAsia"/>
          <w:kern w:val="0"/>
          <w:sz w:val="24"/>
          <w:szCs w:val="24"/>
        </w:rPr>
        <w:t>13.蒋廷黻.中国近代史大纲.北京：东方出版社.1992.</w:t>
      </w:r>
    </w:p>
    <w:p w:rsidR="00D1085F" w:rsidRDefault="00D1085F" w:rsidP="00D1085F">
      <w:pPr>
        <w:widowControl/>
        <w:spacing w:line="360" w:lineRule="auto"/>
        <w:ind w:firstLineChars="171" w:firstLine="410"/>
        <w:rPr>
          <w:rFonts w:ascii="仿宋_GB2312" w:eastAsia="仿宋_GB2312" w:hAnsi="宋体" w:cs="宋体"/>
          <w:kern w:val="0"/>
          <w:sz w:val="24"/>
          <w:szCs w:val="24"/>
        </w:rPr>
      </w:pPr>
      <w:r>
        <w:rPr>
          <w:rFonts w:ascii="仿宋_GB2312" w:eastAsia="仿宋_GB2312" w:hAnsi="宋体" w:cs="宋体" w:hint="eastAsia"/>
          <w:kern w:val="0"/>
          <w:sz w:val="24"/>
          <w:szCs w:val="24"/>
        </w:rPr>
        <w:t>14.茅海建.天朝的崩溃—鸦片战争再研究.北京：生活·读书·新知三联书店，2005.</w:t>
      </w:r>
    </w:p>
    <w:p w:rsidR="00D1085F" w:rsidRDefault="00D1085F" w:rsidP="00D1085F">
      <w:pPr>
        <w:widowControl/>
        <w:spacing w:line="360" w:lineRule="auto"/>
        <w:ind w:firstLineChars="171" w:firstLine="410"/>
        <w:rPr>
          <w:rFonts w:ascii="仿宋_GB2312" w:eastAsia="仿宋_GB2312" w:hAnsi="宋体" w:cs="宋体"/>
          <w:kern w:val="0"/>
          <w:sz w:val="24"/>
          <w:szCs w:val="24"/>
        </w:rPr>
      </w:pPr>
      <w:r>
        <w:rPr>
          <w:rFonts w:ascii="仿宋_GB2312" w:eastAsia="仿宋_GB2312" w:hAnsi="宋体" w:cs="宋体" w:hint="eastAsia"/>
          <w:kern w:val="0"/>
          <w:sz w:val="24"/>
          <w:szCs w:val="24"/>
        </w:rPr>
        <w:t>15.唐德刚.晚清七十年.西安：陕西师范大学出版社，2007.</w:t>
      </w:r>
    </w:p>
    <w:p w:rsidR="00D1085F" w:rsidRDefault="00D1085F" w:rsidP="00D1085F">
      <w:pPr>
        <w:widowControl/>
        <w:spacing w:line="360" w:lineRule="auto"/>
        <w:ind w:firstLineChars="171" w:firstLine="410"/>
        <w:rPr>
          <w:rFonts w:ascii="仿宋_GB2312" w:eastAsia="仿宋_GB2312" w:hAnsi="宋体" w:cs="宋体"/>
          <w:kern w:val="0"/>
          <w:sz w:val="24"/>
          <w:szCs w:val="24"/>
        </w:rPr>
      </w:pPr>
      <w:r>
        <w:rPr>
          <w:rFonts w:ascii="仿宋_GB2312" w:eastAsia="仿宋_GB2312" w:hAnsi="宋体" w:cs="宋体" w:hint="eastAsia"/>
          <w:kern w:val="0"/>
          <w:sz w:val="24"/>
          <w:szCs w:val="24"/>
        </w:rPr>
        <w:t>16.胡绳.从鸦片战争到五四运动.北京：人民出版社，1998．</w:t>
      </w:r>
    </w:p>
    <w:p w:rsidR="00D1085F" w:rsidRDefault="00D1085F" w:rsidP="00D1085F">
      <w:pPr>
        <w:widowControl/>
        <w:spacing w:line="360" w:lineRule="auto"/>
        <w:ind w:firstLineChars="171" w:firstLine="410"/>
        <w:rPr>
          <w:rFonts w:ascii="仿宋_GB2312" w:eastAsia="仿宋_GB2312" w:hAnsi="宋体" w:cs="宋体"/>
          <w:kern w:val="0"/>
          <w:sz w:val="24"/>
          <w:szCs w:val="24"/>
        </w:rPr>
      </w:pPr>
      <w:r>
        <w:rPr>
          <w:rFonts w:ascii="仿宋_GB2312" w:eastAsia="仿宋_GB2312" w:hAnsi="宋体" w:cs="宋体" w:hint="eastAsia"/>
          <w:kern w:val="0"/>
          <w:sz w:val="24"/>
          <w:szCs w:val="24"/>
        </w:rPr>
        <w:t>17.冯建辉.从陈独秀到毛泽东.北京：中央文献出版社，1998.12.</w:t>
      </w:r>
    </w:p>
    <w:p w:rsidR="00D1085F" w:rsidRDefault="00D1085F" w:rsidP="00D1085F">
      <w:pPr>
        <w:widowControl/>
        <w:spacing w:line="360" w:lineRule="auto"/>
        <w:ind w:firstLineChars="171" w:firstLine="410"/>
        <w:rPr>
          <w:rFonts w:ascii="仿宋_GB2312" w:eastAsia="仿宋_GB2312" w:hAnsi="宋体" w:cs="宋体"/>
          <w:kern w:val="0"/>
          <w:sz w:val="24"/>
          <w:szCs w:val="24"/>
        </w:rPr>
      </w:pPr>
      <w:r>
        <w:rPr>
          <w:rFonts w:ascii="仿宋_GB2312" w:eastAsia="仿宋_GB2312" w:hAnsi="宋体" w:cs="宋体" w:hint="eastAsia"/>
          <w:kern w:val="0"/>
          <w:sz w:val="24"/>
          <w:szCs w:val="24"/>
        </w:rPr>
        <w:t>18.张宪文.中国抗日战争史(1931～1945).南京：南京大学出版社，2001.</w:t>
      </w:r>
    </w:p>
    <w:p w:rsidR="00D1085F" w:rsidRDefault="00D1085F" w:rsidP="00D1085F">
      <w:pPr>
        <w:widowControl/>
        <w:spacing w:line="360" w:lineRule="auto"/>
        <w:ind w:firstLineChars="171" w:firstLine="410"/>
        <w:rPr>
          <w:rFonts w:ascii="仿宋_GB2312" w:eastAsia="仿宋_GB2312" w:hAnsi="宋体" w:cs="宋体"/>
          <w:kern w:val="0"/>
          <w:sz w:val="24"/>
          <w:szCs w:val="24"/>
        </w:rPr>
      </w:pPr>
      <w:r>
        <w:rPr>
          <w:rFonts w:ascii="仿宋_GB2312" w:eastAsia="仿宋_GB2312" w:hAnsi="宋体" w:cs="宋体" w:hint="eastAsia"/>
          <w:kern w:val="0"/>
          <w:sz w:val="24"/>
          <w:szCs w:val="24"/>
        </w:rPr>
        <w:t>19.中共中央党史办.中国改革开放史.沈阳：辽宁人民出版社，2002．</w:t>
      </w:r>
    </w:p>
    <w:p w:rsidR="00D1085F" w:rsidRDefault="00D1085F" w:rsidP="00D1085F">
      <w:pPr>
        <w:widowControl/>
        <w:spacing w:line="360" w:lineRule="auto"/>
        <w:ind w:firstLineChars="171" w:firstLine="410"/>
        <w:rPr>
          <w:rFonts w:ascii="仿宋_GB2312" w:eastAsia="仿宋_GB2312" w:hAnsi="宋体" w:cs="宋体"/>
          <w:kern w:val="0"/>
          <w:sz w:val="24"/>
          <w:szCs w:val="24"/>
        </w:rPr>
      </w:pPr>
      <w:r>
        <w:rPr>
          <w:rFonts w:ascii="仿宋_GB2312" w:eastAsia="仿宋_GB2312" w:hAnsi="宋体" w:cs="宋体" w:hint="eastAsia"/>
          <w:kern w:val="0"/>
          <w:sz w:val="24"/>
          <w:szCs w:val="24"/>
        </w:rPr>
        <w:t>20.金一南.苦难辉煌.北京：华艺出版社，2009．</w:t>
      </w:r>
    </w:p>
    <w:p w:rsidR="00D1085F" w:rsidRDefault="00D1085F" w:rsidP="00D1085F">
      <w:pPr>
        <w:pStyle w:val="a4"/>
        <w:spacing w:line="360" w:lineRule="auto"/>
        <w:rPr>
          <w:b/>
        </w:rPr>
      </w:pPr>
    </w:p>
    <w:p w:rsidR="00D1085F" w:rsidRDefault="00D1085F" w:rsidP="00D1085F">
      <w:pPr>
        <w:pStyle w:val="a4"/>
        <w:spacing w:line="360" w:lineRule="auto"/>
        <w:rPr>
          <w:b/>
        </w:rPr>
      </w:pPr>
    </w:p>
    <w:p w:rsidR="00D1085F" w:rsidRDefault="00D1085F" w:rsidP="00D1085F">
      <w:pPr>
        <w:spacing w:line="360" w:lineRule="auto"/>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黑体" w:eastAsia="黑体" w:hAnsi="黑体" w:hint="eastAsia"/>
          <w:sz w:val="28"/>
          <w:szCs w:val="28"/>
        </w:rPr>
        <w:t>制订人：朱婧</w:t>
      </w:r>
    </w:p>
    <w:p w:rsidR="00D1085F" w:rsidRDefault="00D1085F" w:rsidP="00D1085F">
      <w:pPr>
        <w:spacing w:line="360" w:lineRule="auto"/>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D1085F" w:rsidRDefault="00D1085F" w:rsidP="00D1085F">
      <w:pPr>
        <w:spacing w:line="360" w:lineRule="auto"/>
        <w:ind w:leftChars="2667" w:left="5601"/>
        <w:jc w:val="left"/>
        <w:rPr>
          <w:rFonts w:ascii="黑体" w:eastAsia="黑体" w:hAnsi="黑体"/>
          <w:sz w:val="28"/>
          <w:szCs w:val="28"/>
        </w:rPr>
      </w:pPr>
      <w:r>
        <w:rPr>
          <w:rFonts w:ascii="黑体" w:eastAsia="黑体" w:hAnsi="黑体" w:hint="eastAsia"/>
          <w:sz w:val="28"/>
          <w:szCs w:val="28"/>
        </w:rPr>
        <w:t>2016年 12 月</w:t>
      </w:r>
    </w:p>
    <w:p w:rsidR="00D1085F" w:rsidRDefault="00D1085F" w:rsidP="00D1085F">
      <w:pPr>
        <w:widowControl/>
        <w:jc w:val="left"/>
        <w:rPr>
          <w:rFonts w:ascii="黑体" w:eastAsia="黑体" w:hAnsi="黑体"/>
          <w:sz w:val="36"/>
          <w:szCs w:val="36"/>
        </w:rPr>
      </w:pPr>
      <w:r>
        <w:br w:type="page"/>
      </w:r>
    </w:p>
    <w:p w:rsidR="00EF78D0" w:rsidRDefault="00337A19" w:rsidP="00047952">
      <w:pPr>
        <w:pStyle w:val="3"/>
        <w:spacing w:before="156" w:after="156"/>
      </w:pPr>
      <w:r>
        <w:rPr>
          <w:rFonts w:hint="eastAsia"/>
        </w:rPr>
        <w:lastRenderedPageBreak/>
        <w:t>《马克思主义发展史》课程教学大纲</w:t>
      </w:r>
      <w:bookmarkEnd w:id="39"/>
      <w:bookmarkEnd w:id="40"/>
      <w:bookmarkEnd w:id="41"/>
      <w:bookmarkEnd w:id="42"/>
      <w:bookmarkEnd w:id="43"/>
      <w:bookmarkEnd w:id="44"/>
    </w:p>
    <w:p w:rsidR="00EF78D0" w:rsidRDefault="00337A19" w:rsidP="000938CC">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p>
    <w:p w:rsidR="00EF78D0" w:rsidRDefault="00337A19" w:rsidP="000938CC">
      <w:pPr>
        <w:spacing w:beforeLines="50" w:afterLines="50" w:line="360" w:lineRule="auto"/>
        <w:rPr>
          <w:rFonts w:ascii="黑体" w:eastAsia="黑体" w:hAnsi="黑体"/>
          <w:b/>
          <w:sz w:val="28"/>
          <w:szCs w:val="28"/>
        </w:rPr>
      </w:pP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trPr>
        <w:tc>
          <w:tcPr>
            <w:tcW w:w="4820" w:type="dxa"/>
            <w:vAlign w:val="center"/>
          </w:tcPr>
          <w:p w:rsidR="00EF78D0" w:rsidRDefault="00337A19">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课程名称</w:t>
            </w:r>
            <w:r>
              <w:rPr>
                <w:rFonts w:ascii="Times New Roman" w:eastAsia="仿宋_GB2312" w:hAnsi="Times New Roman" w:cs="Times New Roman"/>
                <w:spacing w:val="-3"/>
                <w:kern w:val="0"/>
                <w:sz w:val="24"/>
                <w:szCs w:val="24"/>
                <w:lang w:val="en-GB"/>
              </w:rPr>
              <w:t>（</w:t>
            </w:r>
            <w:r>
              <w:rPr>
                <w:rFonts w:ascii="Times New Roman" w:eastAsia="仿宋_GB2312" w:hAnsi="Times New Roman" w:cs="Times New Roman"/>
                <w:spacing w:val="-3"/>
                <w:kern w:val="0"/>
                <w:sz w:val="24"/>
                <w:szCs w:val="24"/>
                <w:lang w:val="en-GB"/>
              </w:rPr>
              <w:t>COURSE TITLE</w:t>
            </w:r>
            <w:r>
              <w:rPr>
                <w:rFonts w:ascii="Times New Roman" w:eastAsia="仿宋_GB2312" w:hAnsi="Times New Roman" w:cs="Times New Roman"/>
                <w:spacing w:val="-3"/>
                <w:kern w:val="0"/>
                <w:sz w:val="24"/>
                <w:szCs w:val="24"/>
                <w:lang w:val="en-GB"/>
              </w:rPr>
              <w:t>）</w:t>
            </w:r>
          </w:p>
        </w:tc>
        <w:tc>
          <w:tcPr>
            <w:tcW w:w="3452" w:type="dxa"/>
            <w:vAlign w:val="center"/>
          </w:tcPr>
          <w:p w:rsidR="00EF78D0" w:rsidRDefault="00337A19">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马克思主义发展史</w:t>
            </w:r>
          </w:p>
        </w:tc>
      </w:tr>
      <w:tr w:rsidR="00EF78D0">
        <w:trPr>
          <w:trHeight w:val="614"/>
        </w:trPr>
        <w:tc>
          <w:tcPr>
            <w:tcW w:w="4820" w:type="dxa"/>
            <w:vAlign w:val="center"/>
          </w:tcPr>
          <w:p w:rsidR="00EF78D0" w:rsidRDefault="00337A19">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课程性质</w:t>
            </w:r>
            <w:r>
              <w:rPr>
                <w:rFonts w:ascii="Times New Roman" w:eastAsia="仿宋_GB2312" w:hAnsi="Times New Roman" w:cs="Times New Roman"/>
                <w:spacing w:val="-3"/>
                <w:kern w:val="0"/>
                <w:sz w:val="24"/>
                <w:szCs w:val="24"/>
                <w:lang w:val="en-GB"/>
              </w:rPr>
              <w:t>（</w:t>
            </w:r>
            <w:r>
              <w:rPr>
                <w:rFonts w:ascii="Times New Roman" w:eastAsia="仿宋_GB2312" w:hAnsi="Times New Roman" w:cs="Times New Roman"/>
                <w:spacing w:val="-3"/>
                <w:kern w:val="0"/>
                <w:sz w:val="24"/>
                <w:szCs w:val="24"/>
                <w:lang w:val="en-GB"/>
              </w:rPr>
              <w:t>COURSE</w:t>
            </w:r>
            <w:r>
              <w:rPr>
                <w:rFonts w:ascii="Times New Roman" w:eastAsia="仿宋_GB2312" w:hAnsi="Times New Roman" w:cs="Times New Roman"/>
                <w:color w:val="333333"/>
                <w:sz w:val="20"/>
                <w:szCs w:val="20"/>
              </w:rPr>
              <w:t xml:space="preserve"> </w:t>
            </w:r>
            <w:r>
              <w:rPr>
                <w:rFonts w:ascii="Times New Roman" w:eastAsia="仿宋_GB2312" w:hAnsi="Times New Roman" w:cs="Times New Roman"/>
                <w:spacing w:val="-3"/>
                <w:kern w:val="0"/>
                <w:sz w:val="24"/>
                <w:szCs w:val="24"/>
                <w:lang w:val="en-GB"/>
              </w:rPr>
              <w:t>CHARACTER</w:t>
            </w:r>
            <w:r>
              <w:rPr>
                <w:rFonts w:ascii="Times New Roman" w:eastAsia="仿宋_GB2312" w:hAnsi="Times New Roman" w:cs="Times New Roman"/>
                <w:spacing w:val="-3"/>
                <w:kern w:val="0"/>
                <w:sz w:val="24"/>
                <w:szCs w:val="24"/>
                <w:lang w:val="en-GB"/>
              </w:rPr>
              <w:t>）</w:t>
            </w:r>
          </w:p>
        </w:tc>
        <w:tc>
          <w:tcPr>
            <w:tcW w:w="3452" w:type="dxa"/>
            <w:vAlign w:val="center"/>
          </w:tcPr>
          <w:p w:rsidR="00EF78D0" w:rsidRDefault="00F628B3">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学科专业基础平台必修</w:t>
            </w:r>
          </w:p>
        </w:tc>
      </w:tr>
      <w:tr w:rsidR="00EF78D0">
        <w:trPr>
          <w:trHeight w:val="608"/>
        </w:trPr>
        <w:tc>
          <w:tcPr>
            <w:tcW w:w="4820" w:type="dxa"/>
            <w:vAlign w:val="center"/>
          </w:tcPr>
          <w:p w:rsidR="00EF78D0" w:rsidRDefault="00337A19">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课程代码</w:t>
            </w:r>
            <w:r>
              <w:rPr>
                <w:rFonts w:ascii="Times New Roman" w:eastAsia="仿宋_GB2312" w:hAnsi="Times New Roman" w:cs="Times New Roman"/>
                <w:spacing w:val="-3"/>
                <w:kern w:val="0"/>
                <w:sz w:val="24"/>
                <w:szCs w:val="24"/>
                <w:lang w:val="en-GB"/>
              </w:rPr>
              <w:t>（</w:t>
            </w:r>
            <w:r>
              <w:rPr>
                <w:rFonts w:ascii="Times New Roman" w:eastAsia="仿宋_GB2312" w:hAnsi="Times New Roman" w:cs="Times New Roman"/>
                <w:spacing w:val="-3"/>
                <w:kern w:val="0"/>
                <w:sz w:val="24"/>
                <w:szCs w:val="24"/>
                <w:lang w:val="en-GB"/>
              </w:rPr>
              <w:t>COURSE CODE</w:t>
            </w:r>
            <w:r>
              <w:rPr>
                <w:rFonts w:ascii="Times New Roman" w:eastAsia="仿宋_GB2312" w:hAnsi="Times New Roman" w:cs="Times New Roman"/>
                <w:spacing w:val="-3"/>
                <w:kern w:val="0"/>
                <w:sz w:val="24"/>
                <w:szCs w:val="24"/>
                <w:lang w:val="en-GB"/>
              </w:rPr>
              <w:t>）</w:t>
            </w:r>
          </w:p>
        </w:tc>
        <w:tc>
          <w:tcPr>
            <w:tcW w:w="3452" w:type="dxa"/>
            <w:vAlign w:val="center"/>
          </w:tcPr>
          <w:p w:rsidR="00EF78D0" w:rsidRDefault="00337A19">
            <w:pPr>
              <w:spacing w:line="360" w:lineRule="auto"/>
              <w:jc w:val="center"/>
              <w:rPr>
                <w:rFonts w:ascii="Times New Roman" w:eastAsia="仿宋_GB2312" w:hAnsi="Times New Roman" w:cs="Times New Roman"/>
                <w:color w:val="FF0000"/>
                <w:sz w:val="24"/>
                <w:szCs w:val="24"/>
              </w:rPr>
            </w:pPr>
            <w:r>
              <w:rPr>
                <w:rFonts w:ascii="Times New Roman" w:eastAsia="仿宋_GB2312" w:hAnsi="Times New Roman" w:cs="Times New Roman"/>
                <w:sz w:val="24"/>
                <w:szCs w:val="24"/>
              </w:rPr>
              <w:t>303B1104</w:t>
            </w:r>
          </w:p>
        </w:tc>
      </w:tr>
      <w:tr w:rsidR="00EF78D0">
        <w:trPr>
          <w:trHeight w:val="616"/>
        </w:trPr>
        <w:tc>
          <w:tcPr>
            <w:tcW w:w="4820" w:type="dxa"/>
            <w:vAlign w:val="center"/>
          </w:tcPr>
          <w:p w:rsidR="00EF78D0" w:rsidRDefault="00337A19">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学分</w:t>
            </w:r>
            <w:r>
              <w:rPr>
                <w:rFonts w:ascii="Times New Roman" w:eastAsia="仿宋_GB2312" w:hAnsi="Times New Roman" w:cs="Times New Roman"/>
                <w:spacing w:val="-3"/>
                <w:kern w:val="0"/>
                <w:sz w:val="24"/>
                <w:szCs w:val="24"/>
                <w:lang w:val="en-GB"/>
              </w:rPr>
              <w:t>（</w:t>
            </w:r>
            <w:r>
              <w:rPr>
                <w:rFonts w:ascii="Times New Roman" w:eastAsia="仿宋_GB2312" w:hAnsi="Times New Roman" w:cs="Times New Roman"/>
                <w:spacing w:val="-3"/>
                <w:kern w:val="0"/>
                <w:sz w:val="24"/>
                <w:szCs w:val="24"/>
                <w:lang w:val="en-GB"/>
              </w:rPr>
              <w:t>CREDIT</w:t>
            </w:r>
            <w:r>
              <w:rPr>
                <w:rFonts w:ascii="Times New Roman" w:eastAsia="仿宋_GB2312" w:hAnsi="Times New Roman" w:cs="Times New Roman"/>
                <w:spacing w:val="-3"/>
                <w:kern w:val="0"/>
                <w:sz w:val="24"/>
                <w:szCs w:val="24"/>
                <w:lang w:val="en-GB"/>
              </w:rPr>
              <w:t>）</w:t>
            </w:r>
          </w:p>
        </w:tc>
        <w:tc>
          <w:tcPr>
            <w:tcW w:w="3452" w:type="dxa"/>
            <w:vAlign w:val="center"/>
          </w:tcPr>
          <w:p w:rsidR="00EF78D0" w:rsidRDefault="00337A19">
            <w:pPr>
              <w:spacing w:line="360" w:lineRule="auto"/>
              <w:jc w:val="center"/>
              <w:rPr>
                <w:rFonts w:ascii="Times New Roman" w:eastAsia="仿宋_GB2312" w:hAnsi="Times New Roman" w:cs="Times New Roman"/>
                <w:color w:val="FF0000"/>
                <w:sz w:val="24"/>
                <w:szCs w:val="24"/>
              </w:rPr>
            </w:pPr>
            <w:r>
              <w:rPr>
                <w:rFonts w:ascii="Times New Roman" w:eastAsia="仿宋_GB2312" w:hAnsi="Times New Roman" w:cs="Times New Roman"/>
                <w:sz w:val="24"/>
                <w:szCs w:val="24"/>
              </w:rPr>
              <w:t>2</w:t>
            </w:r>
          </w:p>
        </w:tc>
      </w:tr>
      <w:tr w:rsidR="00EF78D0">
        <w:trPr>
          <w:trHeight w:val="596"/>
        </w:trPr>
        <w:tc>
          <w:tcPr>
            <w:tcW w:w="4820" w:type="dxa"/>
            <w:vAlign w:val="center"/>
          </w:tcPr>
          <w:p w:rsidR="00EF78D0" w:rsidRDefault="00337A19">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学时</w:t>
            </w:r>
            <w:r>
              <w:rPr>
                <w:rFonts w:ascii="Times New Roman" w:eastAsia="仿宋_GB2312" w:hAnsi="Times New Roman" w:cs="Times New Roman"/>
                <w:spacing w:val="-3"/>
                <w:kern w:val="0"/>
                <w:sz w:val="24"/>
                <w:szCs w:val="24"/>
                <w:lang w:val="en-GB"/>
              </w:rPr>
              <w:t>（</w:t>
            </w:r>
            <w:r>
              <w:rPr>
                <w:rFonts w:ascii="Times New Roman" w:eastAsia="仿宋_GB2312" w:hAnsi="Times New Roman" w:cs="Times New Roman"/>
                <w:spacing w:val="-3"/>
                <w:kern w:val="0"/>
                <w:sz w:val="24"/>
                <w:szCs w:val="24"/>
                <w:lang w:val="en-GB"/>
              </w:rPr>
              <w:t>CONTACT HOURS</w:t>
            </w:r>
            <w:r>
              <w:rPr>
                <w:rFonts w:ascii="Times New Roman" w:eastAsia="仿宋_GB2312" w:hAnsi="Times New Roman" w:cs="Times New Roman"/>
                <w:spacing w:val="-3"/>
                <w:kern w:val="0"/>
                <w:sz w:val="24"/>
                <w:szCs w:val="24"/>
                <w:lang w:val="en-GB"/>
              </w:rPr>
              <w:t>）</w:t>
            </w:r>
          </w:p>
        </w:tc>
        <w:tc>
          <w:tcPr>
            <w:tcW w:w="3452" w:type="dxa"/>
            <w:vAlign w:val="center"/>
          </w:tcPr>
          <w:p w:rsidR="00EF78D0" w:rsidRDefault="00F628B3">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32</w:t>
            </w:r>
            <w:r w:rsidR="00337A19">
              <w:rPr>
                <w:rFonts w:ascii="Times New Roman" w:eastAsia="仿宋_GB2312" w:hAnsi="Times New Roman" w:cs="Times New Roman"/>
                <w:sz w:val="24"/>
                <w:szCs w:val="24"/>
              </w:rPr>
              <w:t>理论课时</w:t>
            </w:r>
          </w:p>
        </w:tc>
      </w:tr>
      <w:tr w:rsidR="00EF78D0">
        <w:trPr>
          <w:trHeight w:val="632"/>
        </w:trPr>
        <w:tc>
          <w:tcPr>
            <w:tcW w:w="4820" w:type="dxa"/>
            <w:vAlign w:val="center"/>
          </w:tcPr>
          <w:p w:rsidR="00EF78D0" w:rsidRDefault="00337A19">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先修课程</w:t>
            </w:r>
            <w:r>
              <w:rPr>
                <w:rFonts w:ascii="Times New Roman" w:eastAsia="仿宋_GB2312" w:hAnsi="Times New Roman" w:cs="Times New Roman"/>
                <w:spacing w:val="-3"/>
                <w:kern w:val="0"/>
                <w:sz w:val="24"/>
                <w:szCs w:val="24"/>
                <w:lang w:val="en-GB"/>
              </w:rPr>
              <w:t>（</w:t>
            </w:r>
            <w:r>
              <w:rPr>
                <w:rFonts w:ascii="Times New Roman" w:eastAsia="仿宋_GB2312" w:hAnsi="Times New Roman" w:cs="Times New Roman"/>
                <w:spacing w:val="-3"/>
                <w:kern w:val="0"/>
                <w:sz w:val="24"/>
                <w:szCs w:val="24"/>
                <w:lang w:val="en-GB"/>
              </w:rPr>
              <w:t>PRE-COURSE</w:t>
            </w:r>
            <w:r>
              <w:rPr>
                <w:rFonts w:ascii="Times New Roman" w:eastAsia="仿宋_GB2312" w:hAnsi="Times New Roman" w:cs="Times New Roman"/>
                <w:spacing w:val="-3"/>
                <w:kern w:val="0"/>
                <w:sz w:val="24"/>
                <w:szCs w:val="24"/>
                <w:lang w:val="en-GB"/>
              </w:rPr>
              <w:t>）</w:t>
            </w:r>
          </w:p>
        </w:tc>
        <w:tc>
          <w:tcPr>
            <w:tcW w:w="3452" w:type="dxa"/>
            <w:vAlign w:val="center"/>
          </w:tcPr>
          <w:p w:rsidR="00EF78D0" w:rsidRDefault="00337A19">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马克思主义基本原理</w:t>
            </w:r>
          </w:p>
        </w:tc>
      </w:tr>
      <w:tr w:rsidR="00EF78D0">
        <w:trPr>
          <w:trHeight w:val="599"/>
        </w:trPr>
        <w:tc>
          <w:tcPr>
            <w:tcW w:w="4820" w:type="dxa"/>
            <w:vAlign w:val="center"/>
          </w:tcPr>
          <w:p w:rsidR="00EF78D0" w:rsidRDefault="00337A19">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课程负责人</w:t>
            </w:r>
            <w:r>
              <w:rPr>
                <w:rFonts w:ascii="Times New Roman" w:eastAsia="仿宋_GB2312" w:hAnsi="Times New Roman" w:cs="Times New Roman"/>
                <w:spacing w:val="-3"/>
                <w:kern w:val="0"/>
                <w:sz w:val="24"/>
                <w:szCs w:val="24"/>
                <w:lang w:val="en-GB"/>
              </w:rPr>
              <w:t>（</w:t>
            </w:r>
            <w:r>
              <w:rPr>
                <w:rFonts w:ascii="Times New Roman" w:eastAsia="仿宋_GB2312" w:hAnsi="Times New Roman" w:cs="Times New Roman"/>
                <w:spacing w:val="-3"/>
                <w:kern w:val="0"/>
                <w:sz w:val="24"/>
                <w:szCs w:val="24"/>
                <w:lang w:val="en-GB"/>
              </w:rPr>
              <w:t>COURSE COORDINATOR</w:t>
            </w:r>
            <w:r>
              <w:rPr>
                <w:rFonts w:ascii="Times New Roman" w:eastAsia="仿宋_GB2312" w:hAnsi="Times New Roman" w:cs="Times New Roman"/>
                <w:spacing w:val="-3"/>
                <w:kern w:val="0"/>
                <w:sz w:val="24"/>
                <w:szCs w:val="24"/>
                <w:lang w:val="en-GB"/>
              </w:rPr>
              <w:t>）</w:t>
            </w:r>
          </w:p>
        </w:tc>
        <w:tc>
          <w:tcPr>
            <w:tcW w:w="3452" w:type="dxa"/>
            <w:vAlign w:val="center"/>
          </w:tcPr>
          <w:p w:rsidR="00EF78D0" w:rsidRDefault="00337A19">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王新建</w:t>
            </w:r>
          </w:p>
        </w:tc>
      </w:tr>
    </w:tbl>
    <w:p w:rsidR="00EF78D0" w:rsidRDefault="00337A19" w:rsidP="000938CC">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p>
    <w:p w:rsidR="00EF78D0" w:rsidRDefault="00337A19">
      <w:pPr>
        <w:adjustRightInd w:val="0"/>
        <w:snapToGrid w:val="0"/>
        <w:spacing w:line="540" w:lineRule="auto"/>
        <w:jc w:val="left"/>
        <w:rPr>
          <w:rFonts w:ascii="黑体" w:eastAsia="黑体" w:hAnsi="黑体"/>
          <w:b/>
          <w:sz w:val="28"/>
          <w:szCs w:val="28"/>
        </w:rPr>
      </w:pPr>
      <w:r>
        <w:rPr>
          <w:rFonts w:ascii="黑体" w:eastAsia="黑体" w:hAnsi="黑体" w:hint="eastAsia"/>
          <w:b/>
          <w:sz w:val="28"/>
          <w:szCs w:val="28"/>
        </w:rPr>
        <w:t>二、课程目标</w:t>
      </w:r>
    </w:p>
    <w:p w:rsidR="00EF78D0" w:rsidRDefault="00337A19">
      <w:pPr>
        <w:adjustRightInd w:val="0"/>
        <w:snapToGrid w:val="0"/>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1.了解马克思主义发展的基本脉络，掌握马克思主义基本原理及其经典文本出处，</w:t>
      </w:r>
      <w:r>
        <w:rPr>
          <w:rFonts w:ascii="仿宋" w:eastAsia="仿宋" w:hAnsi="仿宋" w:cs="仿宋" w:hint="eastAsia"/>
          <w:color w:val="333333"/>
          <w:kern w:val="0"/>
          <w:sz w:val="24"/>
          <w:szCs w:val="24"/>
        </w:rPr>
        <w:t>提高理论素养和坚定马克思主义、科学社会主义的信念；</w:t>
      </w:r>
    </w:p>
    <w:p w:rsidR="00EF78D0" w:rsidRDefault="00337A19">
      <w:pPr>
        <w:adjustRightInd w:val="0"/>
        <w:snapToGrid w:val="0"/>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2.掌握</w:t>
      </w:r>
      <w:r>
        <w:rPr>
          <w:rFonts w:ascii="仿宋" w:eastAsia="仿宋" w:hAnsi="仿宋" w:cs="仿宋" w:hint="eastAsia"/>
          <w:color w:val="333333"/>
          <w:kern w:val="0"/>
          <w:sz w:val="24"/>
          <w:szCs w:val="24"/>
        </w:rPr>
        <w:t>理论联系实际的学习和科研原则；</w:t>
      </w:r>
    </w:p>
    <w:p w:rsidR="00EF78D0" w:rsidRDefault="00337A19">
      <w:pPr>
        <w:adjustRightInd w:val="0"/>
        <w:snapToGrid w:val="0"/>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3.掌握</w:t>
      </w:r>
      <w:r>
        <w:rPr>
          <w:rFonts w:ascii="仿宋" w:eastAsia="仿宋" w:hAnsi="仿宋" w:cs="仿宋" w:hint="eastAsia"/>
          <w:color w:val="333333"/>
          <w:kern w:val="0"/>
          <w:sz w:val="24"/>
          <w:szCs w:val="24"/>
        </w:rPr>
        <w:t>历史、现实与未来相结合的学习和科研原则；</w:t>
      </w:r>
    </w:p>
    <w:p w:rsidR="00EF78D0" w:rsidRDefault="00337A19">
      <w:pPr>
        <w:adjustRightInd w:val="0"/>
        <w:snapToGrid w:val="0"/>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4.掌握</w:t>
      </w:r>
      <w:r>
        <w:rPr>
          <w:rFonts w:ascii="仿宋" w:eastAsia="仿宋" w:hAnsi="仿宋" w:cs="仿宋" w:hint="eastAsia"/>
          <w:color w:val="333333"/>
          <w:kern w:val="0"/>
          <w:sz w:val="24"/>
          <w:szCs w:val="24"/>
        </w:rPr>
        <w:t>系统、比较等研究方法；</w:t>
      </w:r>
    </w:p>
    <w:p w:rsidR="00EF78D0" w:rsidRDefault="00337A19">
      <w:pPr>
        <w:widowControl/>
        <w:adjustRightInd w:val="0"/>
        <w:snapToGrid w:val="0"/>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sz w:val="24"/>
          <w:szCs w:val="24"/>
        </w:rPr>
        <w:t>5.</w:t>
      </w:r>
      <w:r>
        <w:rPr>
          <w:rFonts w:ascii="仿宋" w:eastAsia="仿宋" w:hAnsi="仿宋" w:cs="仿宋" w:hint="eastAsia"/>
          <w:color w:val="333333"/>
          <w:kern w:val="0"/>
          <w:sz w:val="24"/>
          <w:szCs w:val="24"/>
        </w:rPr>
        <w:t>养成阅读原著与专题研究相结合的原则。</w:t>
      </w:r>
    </w:p>
    <w:p w:rsidR="00EF78D0" w:rsidRDefault="00EF78D0" w:rsidP="000938CC">
      <w:pPr>
        <w:spacing w:beforeLines="50" w:afterLines="50" w:line="360" w:lineRule="auto"/>
        <w:ind w:firstLineChars="200" w:firstLine="480"/>
        <w:jc w:val="center"/>
        <w:rPr>
          <w:rFonts w:ascii="黑体" w:eastAsia="黑体" w:hAnsi="黑体"/>
          <w:sz w:val="24"/>
          <w:szCs w:val="24"/>
        </w:rPr>
      </w:pPr>
    </w:p>
    <w:p w:rsidR="00EF78D0" w:rsidRDefault="00EF78D0" w:rsidP="000938CC">
      <w:pPr>
        <w:spacing w:beforeLines="50" w:afterLines="50" w:line="360" w:lineRule="auto"/>
        <w:ind w:firstLine="556"/>
        <w:jc w:val="center"/>
        <w:rPr>
          <w:rFonts w:ascii="黑体" w:eastAsia="黑体" w:hAnsi="黑体"/>
          <w:sz w:val="28"/>
          <w:szCs w:val="28"/>
        </w:rPr>
      </w:pPr>
    </w:p>
    <w:p w:rsidR="00F92BF9" w:rsidRDefault="00F92BF9">
      <w:pPr>
        <w:widowControl/>
        <w:jc w:val="left"/>
        <w:rPr>
          <w:rFonts w:ascii="黑体" w:eastAsia="黑体" w:hAnsi="黑体"/>
          <w:sz w:val="28"/>
          <w:szCs w:val="28"/>
        </w:rPr>
      </w:pPr>
      <w:r>
        <w:rPr>
          <w:rFonts w:ascii="黑体" w:eastAsia="黑体" w:hAnsi="黑体"/>
          <w:sz w:val="28"/>
          <w:szCs w:val="28"/>
        </w:rPr>
        <w:br w:type="page"/>
      </w:r>
    </w:p>
    <w:p w:rsidR="00EF78D0" w:rsidRDefault="00337A19" w:rsidP="000938CC">
      <w:pPr>
        <w:spacing w:beforeLines="50" w:afterLines="50" w:line="360" w:lineRule="auto"/>
        <w:ind w:firstLine="556"/>
        <w:jc w:val="center"/>
        <w:rPr>
          <w:rFonts w:ascii="黑体" w:eastAsia="黑体" w:hAnsi="黑体"/>
          <w:sz w:val="28"/>
          <w:szCs w:val="28"/>
        </w:rPr>
      </w:pPr>
      <w:r>
        <w:rPr>
          <w:rFonts w:ascii="黑体" w:eastAsia="黑体" w:hAnsi="黑体" w:hint="eastAsia"/>
          <w:sz w:val="28"/>
          <w:szCs w:val="28"/>
        </w:rPr>
        <w:lastRenderedPageBreak/>
        <w:t>课程目标对毕业要求的支撑关系表</w:t>
      </w:r>
    </w:p>
    <w:p w:rsidR="00EF78D0" w:rsidRDefault="00EF78D0" w:rsidP="000938CC">
      <w:pPr>
        <w:spacing w:beforeLines="50" w:afterLines="50" w:line="360" w:lineRule="auto"/>
        <w:ind w:firstLine="556"/>
        <w:jc w:val="center"/>
        <w:rPr>
          <w:rFonts w:ascii="黑体" w:eastAsia="黑体" w:hAnsi="黑体"/>
          <w:sz w:val="24"/>
          <w:szCs w:val="24"/>
        </w:rPr>
      </w:pPr>
    </w:p>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1"/>
        <w:gridCol w:w="4731"/>
        <w:gridCol w:w="2310"/>
      </w:tblGrid>
      <w:tr w:rsidR="00EF78D0" w:rsidTr="00F92BF9">
        <w:trPr>
          <w:trHeight w:val="24"/>
          <w:jc w:val="center"/>
        </w:trPr>
        <w:tc>
          <w:tcPr>
            <w:tcW w:w="1791"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Times New Roman" w:eastAsia="黑体" w:hAnsi="Times New Roman" w:cs="Times New Roman"/>
                <w:b/>
                <w:color w:val="000000"/>
                <w:sz w:val="24"/>
                <w:szCs w:val="24"/>
              </w:rPr>
            </w:pPr>
            <w:r>
              <w:rPr>
                <w:rFonts w:ascii="Times New Roman" w:eastAsia="黑体" w:hAnsi="黑体" w:cs="Times New Roman"/>
                <w:b/>
                <w:color w:val="000000"/>
                <w:sz w:val="24"/>
                <w:szCs w:val="24"/>
              </w:rPr>
              <w:t>毕业要求</w:t>
            </w:r>
          </w:p>
        </w:tc>
        <w:tc>
          <w:tcPr>
            <w:tcW w:w="4731"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Times New Roman" w:eastAsia="黑体" w:hAnsi="Times New Roman" w:cs="Times New Roman"/>
                <w:b/>
                <w:color w:val="000000"/>
                <w:sz w:val="24"/>
                <w:szCs w:val="24"/>
              </w:rPr>
            </w:pPr>
            <w:r>
              <w:rPr>
                <w:rFonts w:ascii="Times New Roman" w:eastAsia="黑体" w:hAnsi="黑体" w:cs="Times New Roman"/>
                <w:b/>
                <w:color w:val="000000"/>
                <w:sz w:val="24"/>
                <w:szCs w:val="24"/>
              </w:rPr>
              <w:t>毕业要求指标点</w:t>
            </w:r>
          </w:p>
        </w:tc>
        <w:tc>
          <w:tcPr>
            <w:tcW w:w="2310"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rPr>
                <w:rFonts w:ascii="Times New Roman" w:eastAsia="黑体" w:hAnsi="Times New Roman" w:cs="Times New Roman"/>
                <w:b/>
                <w:sz w:val="24"/>
                <w:szCs w:val="24"/>
              </w:rPr>
            </w:pPr>
            <w:r>
              <w:rPr>
                <w:rFonts w:ascii="Times New Roman" w:eastAsia="黑体" w:hAnsi="黑体" w:cs="Times New Roman"/>
                <w:b/>
                <w:sz w:val="24"/>
                <w:szCs w:val="24"/>
              </w:rPr>
              <w:t>支撑的课程目标</w:t>
            </w:r>
          </w:p>
        </w:tc>
      </w:tr>
      <w:tr w:rsidR="00EF78D0" w:rsidTr="00F92BF9">
        <w:trPr>
          <w:trHeight w:val="989"/>
          <w:jc w:val="center"/>
        </w:trPr>
        <w:tc>
          <w:tcPr>
            <w:tcW w:w="179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Times New Roman" w:eastAsia="仿宋" w:hAnsi="Times New Roman" w:cs="Times New Roman"/>
                <w:color w:val="000000"/>
                <w:sz w:val="24"/>
                <w:szCs w:val="24"/>
              </w:rPr>
            </w:pPr>
            <w:r>
              <w:rPr>
                <w:rFonts w:ascii="Times New Roman" w:eastAsia="仿宋" w:hAnsi="Times New Roman" w:cs="Times New Roman"/>
                <w:sz w:val="24"/>
                <w:szCs w:val="24"/>
              </w:rPr>
              <w:t>1.</w:t>
            </w:r>
            <w:r>
              <w:rPr>
                <w:rFonts w:ascii="Times New Roman" w:eastAsia="仿宋" w:hAnsi="仿宋" w:cs="Times New Roman"/>
                <w:sz w:val="24"/>
                <w:szCs w:val="24"/>
              </w:rPr>
              <w:t>品行要求</w:t>
            </w:r>
          </w:p>
        </w:tc>
        <w:tc>
          <w:tcPr>
            <w:tcW w:w="4731" w:type="dxa"/>
            <w:tcBorders>
              <w:top w:val="single" w:sz="4" w:space="0" w:color="auto"/>
              <w:left w:val="single" w:sz="4" w:space="0" w:color="auto"/>
              <w:right w:val="single" w:sz="4" w:space="0" w:color="auto"/>
            </w:tcBorders>
            <w:vAlign w:val="center"/>
          </w:tcPr>
          <w:p w:rsidR="00EF78D0" w:rsidRDefault="00337A19">
            <w:pPr>
              <w:ind w:rightChars="50" w:right="105"/>
              <w:rPr>
                <w:rFonts w:ascii="Times New Roman" w:eastAsia="仿宋" w:hAnsi="Times New Roman" w:cs="Times New Roman"/>
                <w:color w:val="000000"/>
                <w:sz w:val="24"/>
                <w:szCs w:val="24"/>
              </w:rPr>
            </w:pPr>
            <w:r>
              <w:rPr>
                <w:rFonts w:ascii="Times New Roman" w:eastAsia="仿宋" w:hAnsi="Times New Roman" w:cs="Times New Roman"/>
                <w:sz w:val="24"/>
                <w:szCs w:val="24"/>
              </w:rPr>
              <w:t>1.1</w:t>
            </w:r>
            <w:r>
              <w:rPr>
                <w:rFonts w:ascii="Times New Roman" w:eastAsia="仿宋" w:hAnsi="仿宋" w:cs="Times New Roman"/>
                <w:sz w:val="24"/>
                <w:szCs w:val="24"/>
              </w:rPr>
              <w:t>坚定正确的政治方向</w:t>
            </w:r>
          </w:p>
        </w:tc>
        <w:tc>
          <w:tcPr>
            <w:tcW w:w="2310" w:type="dxa"/>
            <w:tcBorders>
              <w:top w:val="single" w:sz="4" w:space="0" w:color="auto"/>
              <w:left w:val="single" w:sz="4" w:space="0" w:color="auto"/>
              <w:right w:val="single" w:sz="4" w:space="0" w:color="auto"/>
            </w:tcBorders>
            <w:vAlign w:val="center"/>
          </w:tcPr>
          <w:p w:rsidR="00EF78D0" w:rsidRDefault="00337A19">
            <w:pPr>
              <w:ind w:leftChars="50" w:left="105" w:rightChars="50" w:right="105"/>
              <w:jc w:val="center"/>
              <w:rPr>
                <w:rFonts w:ascii="Times New Roman" w:eastAsia="仿宋" w:hAnsi="Times New Roman" w:cs="Times New Roman"/>
                <w:color w:val="000000"/>
                <w:sz w:val="24"/>
                <w:szCs w:val="24"/>
              </w:rPr>
            </w:pPr>
            <w:r>
              <w:rPr>
                <w:rFonts w:ascii="Times New Roman" w:eastAsia="仿宋" w:hAnsi="仿宋" w:cs="Times New Roman"/>
                <w:color w:val="000000"/>
                <w:sz w:val="24"/>
                <w:szCs w:val="24"/>
              </w:rPr>
              <w:t>课程目标</w:t>
            </w:r>
            <w:r>
              <w:rPr>
                <w:rFonts w:ascii="Times New Roman" w:eastAsia="仿宋" w:hAnsi="Times New Roman" w:cs="Times New Roman"/>
                <w:color w:val="000000"/>
                <w:sz w:val="24"/>
                <w:szCs w:val="24"/>
              </w:rPr>
              <w:t>1</w:t>
            </w:r>
          </w:p>
        </w:tc>
      </w:tr>
      <w:tr w:rsidR="00EF78D0" w:rsidTr="00F92BF9">
        <w:trPr>
          <w:trHeight w:val="1122"/>
          <w:jc w:val="center"/>
        </w:trPr>
        <w:tc>
          <w:tcPr>
            <w:tcW w:w="1791"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Times New Roman" w:eastAsia="仿宋" w:hAnsi="Times New Roman" w:cs="Times New Roman"/>
                <w:color w:val="000000"/>
                <w:sz w:val="24"/>
                <w:szCs w:val="24"/>
              </w:rPr>
            </w:pPr>
            <w:r>
              <w:rPr>
                <w:rFonts w:ascii="Times New Roman" w:eastAsia="仿宋" w:hAnsi="Times New Roman" w:cs="Times New Roman"/>
                <w:sz w:val="24"/>
                <w:szCs w:val="24"/>
              </w:rPr>
              <w:t>2.</w:t>
            </w:r>
            <w:r>
              <w:rPr>
                <w:rFonts w:ascii="Times New Roman" w:eastAsia="仿宋" w:hAnsi="仿宋" w:cs="Times New Roman"/>
                <w:sz w:val="24"/>
                <w:szCs w:val="24"/>
              </w:rPr>
              <w:t>知识要求</w:t>
            </w:r>
          </w:p>
        </w:tc>
        <w:tc>
          <w:tcPr>
            <w:tcW w:w="4731" w:type="dxa"/>
            <w:tcBorders>
              <w:left w:val="single" w:sz="4" w:space="0" w:color="auto"/>
              <w:right w:val="single" w:sz="4" w:space="0" w:color="auto"/>
            </w:tcBorders>
            <w:vAlign w:val="center"/>
          </w:tcPr>
          <w:p w:rsidR="00EF78D0" w:rsidRDefault="00337A19">
            <w:pPr>
              <w:spacing w:line="360" w:lineRule="auto"/>
              <w:ind w:rightChars="50" w:right="105"/>
              <w:rPr>
                <w:rFonts w:ascii="Times New Roman" w:eastAsia="仿宋" w:hAnsi="Times New Roman" w:cs="Times New Roman"/>
                <w:sz w:val="24"/>
                <w:szCs w:val="24"/>
              </w:rPr>
            </w:pPr>
            <w:r>
              <w:rPr>
                <w:rFonts w:ascii="Times New Roman" w:eastAsia="仿宋" w:hAnsi="Times New Roman" w:cs="Times New Roman"/>
                <w:sz w:val="24"/>
                <w:szCs w:val="24"/>
              </w:rPr>
              <w:t>2.1</w:t>
            </w:r>
            <w:r>
              <w:rPr>
                <w:rFonts w:ascii="Times New Roman" w:eastAsia="仿宋" w:hAnsi="仿宋" w:cs="Times New Roman"/>
                <w:sz w:val="24"/>
                <w:szCs w:val="24"/>
              </w:rPr>
              <w:t>具有马克思主义发展的基本脉络常识</w:t>
            </w:r>
          </w:p>
        </w:tc>
        <w:tc>
          <w:tcPr>
            <w:tcW w:w="2310" w:type="dxa"/>
            <w:tcBorders>
              <w:left w:val="single" w:sz="4" w:space="0" w:color="auto"/>
              <w:right w:val="single" w:sz="4" w:space="0" w:color="auto"/>
            </w:tcBorders>
            <w:vAlign w:val="center"/>
          </w:tcPr>
          <w:p w:rsidR="00EF78D0" w:rsidRDefault="00337A19">
            <w:pPr>
              <w:spacing w:line="360" w:lineRule="auto"/>
              <w:ind w:leftChars="50" w:left="105" w:rightChars="50" w:right="105"/>
              <w:jc w:val="center"/>
              <w:rPr>
                <w:rFonts w:ascii="Times New Roman" w:eastAsia="仿宋" w:hAnsi="Times New Roman" w:cs="Times New Roman"/>
                <w:color w:val="000000"/>
                <w:sz w:val="24"/>
                <w:szCs w:val="24"/>
              </w:rPr>
            </w:pPr>
            <w:r>
              <w:rPr>
                <w:rFonts w:ascii="Times New Roman" w:eastAsia="仿宋" w:hAnsi="仿宋" w:cs="Times New Roman"/>
                <w:color w:val="000000"/>
                <w:sz w:val="24"/>
                <w:szCs w:val="24"/>
              </w:rPr>
              <w:t>课程目标</w:t>
            </w:r>
            <w:r>
              <w:rPr>
                <w:rFonts w:ascii="Times New Roman" w:eastAsia="仿宋" w:hAnsi="Times New Roman" w:cs="Times New Roman"/>
                <w:color w:val="000000"/>
                <w:sz w:val="24"/>
                <w:szCs w:val="24"/>
              </w:rPr>
              <w:t>1</w:t>
            </w:r>
          </w:p>
        </w:tc>
      </w:tr>
      <w:tr w:rsidR="00EF78D0" w:rsidTr="00F92BF9">
        <w:trPr>
          <w:trHeight w:val="1283"/>
          <w:jc w:val="center"/>
        </w:trPr>
        <w:tc>
          <w:tcPr>
            <w:tcW w:w="1791" w:type="dxa"/>
            <w:vMerge w:val="restart"/>
            <w:tcBorders>
              <w:left w:val="single" w:sz="4" w:space="0" w:color="auto"/>
              <w:right w:val="single" w:sz="4" w:space="0" w:color="auto"/>
            </w:tcBorders>
            <w:vAlign w:val="center"/>
          </w:tcPr>
          <w:p w:rsidR="00EF78D0" w:rsidRDefault="00337A19">
            <w:pPr>
              <w:ind w:leftChars="50" w:left="105" w:rightChars="50" w:right="105"/>
              <w:rPr>
                <w:rFonts w:ascii="Times New Roman" w:eastAsia="仿宋" w:hAnsi="Times New Roman" w:cs="Times New Roman"/>
                <w:color w:val="000000"/>
                <w:sz w:val="24"/>
                <w:szCs w:val="24"/>
              </w:rPr>
            </w:pPr>
            <w:r>
              <w:rPr>
                <w:rFonts w:ascii="Times New Roman" w:eastAsia="仿宋" w:hAnsi="Times New Roman" w:cs="Times New Roman"/>
                <w:sz w:val="24"/>
                <w:szCs w:val="24"/>
              </w:rPr>
              <w:t>3.</w:t>
            </w:r>
            <w:r>
              <w:rPr>
                <w:rFonts w:ascii="Times New Roman" w:eastAsia="仿宋" w:hAnsi="仿宋" w:cs="Times New Roman"/>
                <w:sz w:val="24"/>
                <w:szCs w:val="24"/>
              </w:rPr>
              <w:t>能力要求</w:t>
            </w:r>
          </w:p>
        </w:tc>
        <w:tc>
          <w:tcPr>
            <w:tcW w:w="4731" w:type="dxa"/>
            <w:tcBorders>
              <w:left w:val="single" w:sz="4" w:space="0" w:color="auto"/>
              <w:right w:val="single" w:sz="4" w:space="0" w:color="auto"/>
            </w:tcBorders>
            <w:vAlign w:val="center"/>
          </w:tcPr>
          <w:p w:rsidR="00EF78D0" w:rsidRDefault="00337A19">
            <w:pPr>
              <w:spacing w:line="360" w:lineRule="auto"/>
              <w:jc w:val="left"/>
              <w:rPr>
                <w:rFonts w:ascii="Times New Roman" w:eastAsia="仿宋" w:hAnsi="Times New Roman" w:cs="Times New Roman"/>
                <w:color w:val="000000"/>
                <w:sz w:val="24"/>
                <w:szCs w:val="24"/>
              </w:rPr>
            </w:pPr>
            <w:r>
              <w:rPr>
                <w:rFonts w:ascii="Times New Roman" w:eastAsia="仿宋" w:hAnsi="Times New Roman" w:cs="Times New Roman"/>
                <w:sz w:val="24"/>
                <w:szCs w:val="24"/>
              </w:rPr>
              <w:t>3.1</w:t>
            </w:r>
            <w:r>
              <w:rPr>
                <w:rFonts w:ascii="Times New Roman" w:eastAsia="仿宋" w:hAnsi="仿宋" w:cs="Times New Roman"/>
                <w:sz w:val="24"/>
                <w:szCs w:val="24"/>
              </w:rPr>
              <w:t>掌握</w:t>
            </w:r>
            <w:r>
              <w:rPr>
                <w:rFonts w:ascii="Times New Roman" w:eastAsia="仿宋" w:hAnsi="仿宋" w:cs="Times New Roman"/>
                <w:color w:val="333333"/>
                <w:kern w:val="0"/>
                <w:sz w:val="24"/>
                <w:szCs w:val="24"/>
              </w:rPr>
              <w:t>理论联系实际的学习和科研原则</w:t>
            </w:r>
          </w:p>
        </w:tc>
        <w:tc>
          <w:tcPr>
            <w:tcW w:w="2310" w:type="dxa"/>
            <w:tcBorders>
              <w:left w:val="single" w:sz="4" w:space="0" w:color="auto"/>
              <w:right w:val="single" w:sz="4" w:space="0" w:color="auto"/>
            </w:tcBorders>
            <w:vAlign w:val="center"/>
          </w:tcPr>
          <w:p w:rsidR="00EF78D0" w:rsidRDefault="00337A19">
            <w:pPr>
              <w:ind w:leftChars="50" w:left="105" w:rightChars="50" w:right="105"/>
              <w:jc w:val="center"/>
              <w:rPr>
                <w:rFonts w:ascii="Times New Roman" w:eastAsia="仿宋" w:hAnsi="Times New Roman" w:cs="Times New Roman"/>
                <w:color w:val="000000"/>
                <w:sz w:val="24"/>
                <w:szCs w:val="24"/>
              </w:rPr>
            </w:pPr>
            <w:r>
              <w:rPr>
                <w:rFonts w:ascii="Times New Roman" w:eastAsia="仿宋" w:hAnsi="仿宋" w:cs="Times New Roman"/>
                <w:color w:val="000000"/>
                <w:sz w:val="24"/>
                <w:szCs w:val="24"/>
              </w:rPr>
              <w:t>课程目标</w:t>
            </w:r>
            <w:r>
              <w:rPr>
                <w:rFonts w:ascii="Times New Roman" w:eastAsia="仿宋" w:hAnsi="Times New Roman" w:cs="Times New Roman"/>
                <w:color w:val="000000"/>
                <w:sz w:val="24"/>
                <w:szCs w:val="24"/>
              </w:rPr>
              <w:t>2</w:t>
            </w:r>
          </w:p>
        </w:tc>
      </w:tr>
      <w:tr w:rsidR="00EF78D0" w:rsidTr="00F92BF9">
        <w:trPr>
          <w:trHeight w:val="1280"/>
          <w:jc w:val="center"/>
        </w:trPr>
        <w:tc>
          <w:tcPr>
            <w:tcW w:w="1791" w:type="dxa"/>
            <w:vMerge/>
            <w:tcBorders>
              <w:left w:val="single" w:sz="4" w:space="0" w:color="auto"/>
              <w:right w:val="single" w:sz="4" w:space="0" w:color="auto"/>
            </w:tcBorders>
            <w:vAlign w:val="center"/>
          </w:tcPr>
          <w:p w:rsidR="00EF78D0" w:rsidRDefault="00EF78D0">
            <w:pPr>
              <w:ind w:leftChars="50" w:left="105" w:rightChars="50" w:right="105"/>
              <w:rPr>
                <w:rFonts w:ascii="Times New Roman" w:eastAsia="仿宋" w:hAnsi="Times New Roman" w:cs="Times New Roman"/>
                <w:color w:val="000000"/>
                <w:sz w:val="24"/>
                <w:szCs w:val="24"/>
              </w:rPr>
            </w:pPr>
          </w:p>
        </w:tc>
        <w:tc>
          <w:tcPr>
            <w:tcW w:w="4731" w:type="dxa"/>
            <w:tcBorders>
              <w:left w:val="single" w:sz="4" w:space="0" w:color="auto"/>
              <w:right w:val="single" w:sz="4" w:space="0" w:color="auto"/>
            </w:tcBorders>
            <w:vAlign w:val="center"/>
          </w:tcPr>
          <w:p w:rsidR="00EF78D0" w:rsidRDefault="00337A19">
            <w:pPr>
              <w:spacing w:line="360" w:lineRule="auto"/>
              <w:jc w:val="left"/>
              <w:rPr>
                <w:rFonts w:ascii="Times New Roman" w:eastAsia="仿宋" w:hAnsi="Times New Roman" w:cs="Times New Roman"/>
                <w:color w:val="000000"/>
                <w:sz w:val="24"/>
                <w:szCs w:val="24"/>
              </w:rPr>
            </w:pPr>
            <w:r>
              <w:rPr>
                <w:rFonts w:ascii="Times New Roman" w:eastAsia="仿宋" w:hAnsi="Times New Roman" w:cs="Times New Roman"/>
                <w:sz w:val="24"/>
                <w:szCs w:val="24"/>
              </w:rPr>
              <w:t>3.2</w:t>
            </w:r>
            <w:r>
              <w:rPr>
                <w:rFonts w:ascii="Times New Roman" w:eastAsia="仿宋" w:hAnsi="仿宋" w:cs="Times New Roman"/>
                <w:sz w:val="24"/>
                <w:szCs w:val="24"/>
              </w:rPr>
              <w:t>掌握</w:t>
            </w:r>
            <w:r>
              <w:rPr>
                <w:rFonts w:ascii="Times New Roman" w:eastAsia="仿宋" w:hAnsi="仿宋" w:cs="Times New Roman"/>
                <w:color w:val="333333"/>
                <w:kern w:val="0"/>
                <w:sz w:val="24"/>
                <w:szCs w:val="24"/>
              </w:rPr>
              <w:t>历史、现实与未来相结合的学习和科研原则</w:t>
            </w:r>
          </w:p>
        </w:tc>
        <w:tc>
          <w:tcPr>
            <w:tcW w:w="2310" w:type="dxa"/>
            <w:tcBorders>
              <w:left w:val="single" w:sz="4" w:space="0" w:color="auto"/>
              <w:right w:val="single" w:sz="4" w:space="0" w:color="auto"/>
            </w:tcBorders>
            <w:vAlign w:val="center"/>
          </w:tcPr>
          <w:p w:rsidR="00EF78D0" w:rsidRDefault="00337A19">
            <w:pPr>
              <w:ind w:leftChars="50" w:left="105" w:rightChars="50" w:right="105"/>
              <w:jc w:val="center"/>
              <w:rPr>
                <w:rFonts w:ascii="Times New Roman" w:eastAsia="仿宋" w:hAnsi="Times New Roman" w:cs="Times New Roman"/>
                <w:color w:val="000000"/>
                <w:sz w:val="24"/>
                <w:szCs w:val="24"/>
              </w:rPr>
            </w:pPr>
            <w:r>
              <w:rPr>
                <w:rFonts w:ascii="Times New Roman" w:eastAsia="仿宋" w:hAnsi="仿宋" w:cs="Times New Roman"/>
                <w:color w:val="000000"/>
                <w:sz w:val="24"/>
                <w:szCs w:val="24"/>
              </w:rPr>
              <w:t>课程目标</w:t>
            </w:r>
            <w:r>
              <w:rPr>
                <w:rFonts w:ascii="Times New Roman" w:eastAsia="仿宋" w:hAnsi="Times New Roman" w:cs="Times New Roman"/>
                <w:color w:val="000000"/>
                <w:sz w:val="24"/>
                <w:szCs w:val="24"/>
              </w:rPr>
              <w:t>3</w:t>
            </w:r>
          </w:p>
        </w:tc>
      </w:tr>
      <w:tr w:rsidR="00EF78D0" w:rsidTr="00F92BF9">
        <w:trPr>
          <w:trHeight w:val="1460"/>
          <w:jc w:val="center"/>
        </w:trPr>
        <w:tc>
          <w:tcPr>
            <w:tcW w:w="1791" w:type="dxa"/>
            <w:vMerge/>
            <w:tcBorders>
              <w:left w:val="single" w:sz="4" w:space="0" w:color="auto"/>
              <w:right w:val="single" w:sz="4" w:space="0" w:color="auto"/>
            </w:tcBorders>
            <w:vAlign w:val="center"/>
          </w:tcPr>
          <w:p w:rsidR="00EF78D0" w:rsidRDefault="00EF78D0">
            <w:pPr>
              <w:ind w:leftChars="50" w:left="105" w:rightChars="50" w:right="105"/>
              <w:rPr>
                <w:rFonts w:ascii="Times New Roman" w:eastAsia="仿宋" w:hAnsi="Times New Roman" w:cs="Times New Roman"/>
                <w:color w:val="000000"/>
                <w:sz w:val="24"/>
                <w:szCs w:val="24"/>
              </w:rPr>
            </w:pPr>
          </w:p>
        </w:tc>
        <w:tc>
          <w:tcPr>
            <w:tcW w:w="4731" w:type="dxa"/>
            <w:tcBorders>
              <w:left w:val="single" w:sz="4" w:space="0" w:color="auto"/>
              <w:right w:val="single" w:sz="4" w:space="0" w:color="auto"/>
            </w:tcBorders>
            <w:vAlign w:val="center"/>
          </w:tcPr>
          <w:p w:rsidR="00EF78D0" w:rsidRDefault="00337A19">
            <w:pPr>
              <w:spacing w:line="360" w:lineRule="auto"/>
              <w:jc w:val="left"/>
              <w:rPr>
                <w:rFonts w:ascii="Times New Roman" w:eastAsia="仿宋" w:hAnsi="Times New Roman" w:cs="Times New Roman"/>
                <w:color w:val="000000"/>
                <w:sz w:val="24"/>
                <w:szCs w:val="24"/>
              </w:rPr>
            </w:pPr>
            <w:r>
              <w:rPr>
                <w:rFonts w:ascii="Times New Roman" w:eastAsia="仿宋" w:hAnsi="Times New Roman" w:cs="Times New Roman"/>
                <w:sz w:val="24"/>
                <w:szCs w:val="24"/>
              </w:rPr>
              <w:t>3.3</w:t>
            </w:r>
            <w:r>
              <w:rPr>
                <w:rFonts w:ascii="Times New Roman" w:eastAsia="仿宋" w:hAnsi="仿宋" w:cs="Times New Roman"/>
                <w:sz w:val="24"/>
                <w:szCs w:val="24"/>
              </w:rPr>
              <w:t>掌握</w:t>
            </w:r>
            <w:r>
              <w:rPr>
                <w:rFonts w:ascii="Times New Roman" w:eastAsia="仿宋" w:hAnsi="仿宋" w:cs="Times New Roman"/>
                <w:color w:val="333333"/>
                <w:kern w:val="0"/>
                <w:sz w:val="24"/>
                <w:szCs w:val="24"/>
              </w:rPr>
              <w:t>系统、比较研究方法等原则</w:t>
            </w:r>
          </w:p>
        </w:tc>
        <w:tc>
          <w:tcPr>
            <w:tcW w:w="2310" w:type="dxa"/>
            <w:tcBorders>
              <w:left w:val="single" w:sz="4" w:space="0" w:color="auto"/>
              <w:right w:val="single" w:sz="4" w:space="0" w:color="auto"/>
            </w:tcBorders>
            <w:vAlign w:val="center"/>
          </w:tcPr>
          <w:p w:rsidR="00EF78D0" w:rsidRDefault="00337A19">
            <w:pPr>
              <w:ind w:leftChars="50" w:left="105" w:rightChars="50" w:right="105"/>
              <w:jc w:val="center"/>
              <w:rPr>
                <w:rFonts w:ascii="Times New Roman" w:eastAsia="仿宋" w:hAnsi="Times New Roman" w:cs="Times New Roman"/>
                <w:color w:val="000000"/>
                <w:sz w:val="24"/>
                <w:szCs w:val="24"/>
              </w:rPr>
            </w:pPr>
            <w:r>
              <w:rPr>
                <w:rFonts w:ascii="Times New Roman" w:eastAsia="仿宋" w:hAnsi="仿宋" w:cs="Times New Roman"/>
                <w:color w:val="000000"/>
                <w:sz w:val="24"/>
                <w:szCs w:val="24"/>
              </w:rPr>
              <w:t>课程目标</w:t>
            </w:r>
            <w:r>
              <w:rPr>
                <w:rFonts w:ascii="Times New Roman" w:eastAsia="仿宋" w:hAnsi="Times New Roman" w:cs="Times New Roman"/>
                <w:color w:val="000000"/>
                <w:sz w:val="24"/>
                <w:szCs w:val="24"/>
              </w:rPr>
              <w:t>4</w:t>
            </w:r>
          </w:p>
        </w:tc>
      </w:tr>
      <w:tr w:rsidR="00EF78D0" w:rsidTr="00F92BF9">
        <w:trPr>
          <w:trHeight w:val="1606"/>
          <w:jc w:val="center"/>
        </w:trPr>
        <w:tc>
          <w:tcPr>
            <w:tcW w:w="1791" w:type="dxa"/>
            <w:tcBorders>
              <w:left w:val="single" w:sz="4" w:space="0" w:color="auto"/>
              <w:right w:val="single" w:sz="4" w:space="0" w:color="auto"/>
            </w:tcBorders>
            <w:vAlign w:val="center"/>
          </w:tcPr>
          <w:p w:rsidR="00EF78D0" w:rsidRDefault="00337A19">
            <w:pPr>
              <w:ind w:leftChars="50" w:left="105" w:rightChars="50" w:right="105"/>
              <w:rPr>
                <w:rFonts w:ascii="Times New Roman" w:eastAsia="仿宋" w:hAnsi="Times New Roman" w:cs="Times New Roman"/>
                <w:color w:val="000000"/>
                <w:sz w:val="24"/>
                <w:szCs w:val="24"/>
              </w:rPr>
            </w:pPr>
            <w:r>
              <w:rPr>
                <w:rFonts w:ascii="Times New Roman" w:eastAsia="仿宋" w:hAnsi="Times New Roman" w:cs="Times New Roman"/>
                <w:sz w:val="24"/>
                <w:szCs w:val="24"/>
              </w:rPr>
              <w:t>4.</w:t>
            </w:r>
            <w:r>
              <w:rPr>
                <w:rFonts w:ascii="Times New Roman" w:eastAsia="仿宋" w:hAnsi="仿宋" w:cs="Times New Roman"/>
                <w:sz w:val="24"/>
                <w:szCs w:val="24"/>
              </w:rPr>
              <w:t>素质要求</w:t>
            </w:r>
          </w:p>
        </w:tc>
        <w:tc>
          <w:tcPr>
            <w:tcW w:w="4731" w:type="dxa"/>
            <w:tcBorders>
              <w:left w:val="single" w:sz="4" w:space="0" w:color="auto"/>
              <w:right w:val="single" w:sz="4" w:space="0" w:color="auto"/>
            </w:tcBorders>
            <w:vAlign w:val="center"/>
          </w:tcPr>
          <w:p w:rsidR="00EF78D0" w:rsidRDefault="00337A19">
            <w:pPr>
              <w:widowControl/>
              <w:spacing w:line="300" w:lineRule="auto"/>
              <w:jc w:val="left"/>
              <w:rPr>
                <w:rFonts w:ascii="Times New Roman" w:eastAsia="仿宋" w:hAnsi="Times New Roman" w:cs="Times New Roman"/>
                <w:color w:val="000000"/>
                <w:sz w:val="24"/>
                <w:szCs w:val="24"/>
              </w:rPr>
            </w:pPr>
            <w:r>
              <w:rPr>
                <w:rFonts w:ascii="Times New Roman" w:eastAsia="仿宋" w:hAnsi="Times New Roman" w:cs="Times New Roman"/>
                <w:sz w:val="24"/>
                <w:szCs w:val="24"/>
              </w:rPr>
              <w:t>4.1</w:t>
            </w:r>
            <w:r>
              <w:rPr>
                <w:rFonts w:ascii="Times New Roman" w:eastAsia="仿宋" w:hAnsi="仿宋" w:cs="Times New Roman"/>
                <w:color w:val="333333"/>
                <w:kern w:val="0"/>
                <w:sz w:val="24"/>
                <w:szCs w:val="24"/>
              </w:rPr>
              <w:t>养成阅读原著与专题研究相结合的原则</w:t>
            </w:r>
          </w:p>
        </w:tc>
        <w:tc>
          <w:tcPr>
            <w:tcW w:w="2310" w:type="dxa"/>
            <w:tcBorders>
              <w:left w:val="single" w:sz="4" w:space="0" w:color="auto"/>
              <w:right w:val="single" w:sz="4" w:space="0" w:color="auto"/>
            </w:tcBorders>
            <w:vAlign w:val="center"/>
          </w:tcPr>
          <w:p w:rsidR="00EF78D0" w:rsidRDefault="00337A19">
            <w:pPr>
              <w:ind w:leftChars="50" w:left="105" w:rightChars="50" w:right="105"/>
              <w:jc w:val="center"/>
              <w:rPr>
                <w:rFonts w:ascii="Times New Roman" w:eastAsia="仿宋" w:hAnsi="Times New Roman" w:cs="Times New Roman"/>
                <w:color w:val="000000"/>
                <w:sz w:val="24"/>
                <w:szCs w:val="24"/>
              </w:rPr>
            </w:pPr>
            <w:r>
              <w:rPr>
                <w:rFonts w:ascii="Times New Roman" w:eastAsia="仿宋" w:hAnsi="仿宋" w:cs="Times New Roman"/>
                <w:color w:val="000000"/>
                <w:sz w:val="24"/>
                <w:szCs w:val="24"/>
              </w:rPr>
              <w:t>课程目标</w:t>
            </w:r>
            <w:r>
              <w:rPr>
                <w:rFonts w:ascii="Times New Roman" w:eastAsia="仿宋" w:hAnsi="Times New Roman" w:cs="Times New Roman"/>
                <w:color w:val="000000"/>
                <w:sz w:val="24"/>
                <w:szCs w:val="24"/>
              </w:rPr>
              <w:t>5</w:t>
            </w:r>
          </w:p>
        </w:tc>
      </w:tr>
    </w:tbl>
    <w:p w:rsidR="00EF78D0" w:rsidRDefault="00EF78D0" w:rsidP="000938CC">
      <w:pPr>
        <w:spacing w:beforeLines="50" w:afterLines="50"/>
        <w:jc w:val="left"/>
        <w:rPr>
          <w:rFonts w:ascii="微软雅黑" w:eastAsia="微软雅黑" w:hAnsi="微软雅黑"/>
          <w:b/>
          <w:sz w:val="28"/>
          <w:szCs w:val="28"/>
        </w:rPr>
        <w:sectPr w:rsidR="00EF78D0">
          <w:headerReference w:type="default" r:id="rId23"/>
          <w:footerReference w:type="default" r:id="rId24"/>
          <w:pgSz w:w="11906" w:h="16838"/>
          <w:pgMar w:top="1440" w:right="1800" w:bottom="1440" w:left="1800" w:header="851" w:footer="992" w:gutter="0"/>
          <w:cols w:space="720"/>
          <w:docGrid w:type="lines" w:linePitch="312"/>
        </w:sectPr>
      </w:pPr>
    </w:p>
    <w:p w:rsidR="00EF78D0" w:rsidRDefault="00337A19"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0"/>
        <w:gridCol w:w="2179"/>
        <w:gridCol w:w="3827"/>
        <w:gridCol w:w="3402"/>
        <w:gridCol w:w="1701"/>
        <w:gridCol w:w="1399"/>
      </w:tblGrid>
      <w:tr w:rsidR="00EF78D0">
        <w:trPr>
          <w:trHeight w:val="490"/>
          <w:jc w:val="center"/>
        </w:trPr>
        <w:tc>
          <w:tcPr>
            <w:tcW w:w="12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2179"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827"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3402"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701"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399"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trPr>
          <w:trHeight w:val="1405"/>
          <w:jc w:val="center"/>
        </w:trPr>
        <w:tc>
          <w:tcPr>
            <w:tcW w:w="1280" w:type="dxa"/>
            <w:vAlign w:val="center"/>
          </w:tcPr>
          <w:p w:rsidR="00EF78D0" w:rsidRDefault="00337A19">
            <w:pPr>
              <w:adjustRightInd w:val="0"/>
              <w:snapToGrid w:val="0"/>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仿宋" w:cs="Times New Roman"/>
                <w:szCs w:val="21"/>
              </w:rPr>
              <w:t>导论</w:t>
            </w:r>
          </w:p>
        </w:tc>
        <w:tc>
          <w:tcPr>
            <w:tcW w:w="2179" w:type="dxa"/>
            <w:vAlign w:val="center"/>
          </w:tcPr>
          <w:p w:rsidR="00EF78D0" w:rsidRDefault="00337A19">
            <w:pPr>
              <w:adjustRightInd w:val="0"/>
              <w:snapToGrid w:val="0"/>
              <w:jc w:val="center"/>
              <w:rPr>
                <w:rFonts w:ascii="Times New Roman" w:eastAsia="仿宋" w:hAnsi="Times New Roman" w:cs="Times New Roman"/>
                <w:szCs w:val="21"/>
              </w:rPr>
            </w:pPr>
            <w:r>
              <w:rPr>
                <w:rFonts w:ascii="Times New Roman" w:eastAsia="仿宋" w:hAnsi="仿宋" w:cs="Times New Roman"/>
                <w:color w:val="000000"/>
                <w:szCs w:val="21"/>
              </w:rPr>
              <w:t>课程目标</w:t>
            </w:r>
            <w:r>
              <w:rPr>
                <w:rFonts w:ascii="Times New Roman" w:eastAsia="仿宋" w:hAnsi="Times New Roman" w:cs="Times New Roman"/>
                <w:color w:val="000000"/>
                <w:szCs w:val="21"/>
              </w:rPr>
              <w:t>1,2</w:t>
            </w:r>
          </w:p>
        </w:tc>
        <w:tc>
          <w:tcPr>
            <w:tcW w:w="3827" w:type="dxa"/>
            <w:vAlign w:val="center"/>
          </w:tcPr>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 xml:space="preserve">1. </w:t>
            </w:r>
            <w:r>
              <w:rPr>
                <w:rFonts w:ascii="Times New Roman" w:eastAsia="仿宋" w:hAnsi="仿宋" w:cs="Times New Roman"/>
                <w:sz w:val="21"/>
                <w:szCs w:val="21"/>
              </w:rPr>
              <w:t>马克思主义的创立和发展</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 xml:space="preserve">2. </w:t>
            </w:r>
            <w:r>
              <w:rPr>
                <w:rFonts w:ascii="Times New Roman" w:eastAsia="仿宋" w:hAnsi="仿宋" w:cs="Times New Roman"/>
                <w:sz w:val="21"/>
                <w:szCs w:val="21"/>
              </w:rPr>
              <w:t>马克思主义在</w:t>
            </w:r>
            <w:r>
              <w:rPr>
                <w:rFonts w:ascii="Times New Roman" w:eastAsia="仿宋" w:hAnsi="Times New Roman" w:cs="Times New Roman"/>
                <w:sz w:val="21"/>
                <w:szCs w:val="21"/>
              </w:rPr>
              <w:t>20</w:t>
            </w:r>
            <w:r>
              <w:rPr>
                <w:rFonts w:ascii="Times New Roman" w:eastAsia="仿宋" w:hAnsi="仿宋" w:cs="Times New Roman"/>
                <w:sz w:val="21"/>
                <w:szCs w:val="21"/>
              </w:rPr>
              <w:t>世纪的历程</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3.</w:t>
            </w:r>
            <w:r>
              <w:rPr>
                <w:rFonts w:ascii="Times New Roman" w:eastAsia="仿宋" w:hAnsi="仿宋" w:cs="Times New Roman"/>
                <w:sz w:val="21"/>
                <w:szCs w:val="21"/>
              </w:rPr>
              <w:t>马克思主义的历史、理论与现实</w:t>
            </w:r>
          </w:p>
        </w:tc>
        <w:tc>
          <w:tcPr>
            <w:tcW w:w="3402" w:type="dxa"/>
            <w:vAlign w:val="center"/>
          </w:tcPr>
          <w:p w:rsidR="00EF78D0" w:rsidRDefault="00337A19">
            <w:pPr>
              <w:adjustRightInd w:val="0"/>
              <w:snapToGrid w:val="0"/>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仿宋" w:cs="Times New Roman"/>
                <w:szCs w:val="21"/>
              </w:rPr>
              <w:t>了解马克思主义的创立和发展的脉络概要；</w:t>
            </w:r>
          </w:p>
          <w:p w:rsidR="00EF78D0" w:rsidRDefault="00337A19">
            <w:pPr>
              <w:adjustRightInd w:val="0"/>
              <w:snapToGrid w:val="0"/>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仿宋" w:cs="Times New Roman"/>
                <w:szCs w:val="21"/>
              </w:rPr>
              <w:t>初步掌握马克思主义与时俱进的理论品质。</w:t>
            </w:r>
          </w:p>
        </w:tc>
        <w:tc>
          <w:tcPr>
            <w:tcW w:w="1701" w:type="dxa"/>
            <w:vAlign w:val="center"/>
          </w:tcPr>
          <w:p w:rsidR="00EF78D0" w:rsidRDefault="00337A19">
            <w:pPr>
              <w:adjustRightInd w:val="0"/>
              <w:snapToGrid w:val="0"/>
              <w:jc w:val="left"/>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仿宋" w:cs="Times New Roman"/>
                <w:szCs w:val="21"/>
              </w:rPr>
              <w:t>课堂讲授</w:t>
            </w:r>
          </w:p>
          <w:p w:rsidR="00EF78D0" w:rsidRDefault="00337A19">
            <w:pPr>
              <w:adjustRightInd w:val="0"/>
              <w:snapToGrid w:val="0"/>
              <w:jc w:val="left"/>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仿宋" w:cs="Times New Roman"/>
                <w:szCs w:val="21"/>
              </w:rPr>
              <w:t>课堂讨论课后思考题</w:t>
            </w:r>
          </w:p>
        </w:tc>
        <w:tc>
          <w:tcPr>
            <w:tcW w:w="1399" w:type="dxa"/>
            <w:vAlign w:val="center"/>
          </w:tcPr>
          <w:p w:rsidR="00EF78D0" w:rsidRDefault="00337A19">
            <w:pPr>
              <w:adjustRightInd w:val="0"/>
              <w:snapToGrid w:val="0"/>
              <w:jc w:val="center"/>
              <w:rPr>
                <w:rFonts w:ascii="Times New Roman" w:eastAsia="仿宋" w:hAnsi="Times New Roman" w:cs="Times New Roman"/>
                <w:szCs w:val="21"/>
              </w:rPr>
            </w:pPr>
            <w:r>
              <w:rPr>
                <w:rFonts w:ascii="Times New Roman" w:eastAsia="仿宋" w:hAnsi="仿宋" w:cs="Times New Roman"/>
                <w:szCs w:val="21"/>
              </w:rPr>
              <w:t>理论</w:t>
            </w:r>
            <w:r>
              <w:rPr>
                <w:rFonts w:ascii="Times New Roman" w:eastAsia="仿宋" w:hAnsi="Times New Roman" w:cs="Times New Roman"/>
                <w:szCs w:val="21"/>
              </w:rPr>
              <w:t>2</w:t>
            </w:r>
            <w:r>
              <w:rPr>
                <w:rFonts w:ascii="Times New Roman" w:eastAsia="仿宋" w:hAnsi="仿宋" w:cs="Times New Roman"/>
                <w:szCs w:val="21"/>
              </w:rPr>
              <w:t>学时</w:t>
            </w:r>
            <w:r>
              <w:rPr>
                <w:rFonts w:ascii="Times New Roman" w:eastAsia="仿宋" w:hAnsi="Times New Roman" w:cs="Times New Roman"/>
                <w:szCs w:val="21"/>
              </w:rPr>
              <w:t xml:space="preserve"> </w:t>
            </w:r>
          </w:p>
        </w:tc>
      </w:tr>
      <w:tr w:rsidR="00EF78D0">
        <w:trPr>
          <w:trHeight w:val="1551"/>
          <w:jc w:val="center"/>
        </w:trPr>
        <w:tc>
          <w:tcPr>
            <w:tcW w:w="1280" w:type="dxa"/>
            <w:vAlign w:val="center"/>
          </w:tcPr>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2.</w:t>
            </w:r>
            <w:r>
              <w:rPr>
                <w:rFonts w:ascii="Times New Roman" w:eastAsia="仿宋" w:hAnsi="仿宋" w:cs="Times New Roman"/>
                <w:sz w:val="21"/>
                <w:szCs w:val="21"/>
              </w:rPr>
              <w:t>人类思想史上的伟大革命</w:t>
            </w:r>
          </w:p>
        </w:tc>
        <w:tc>
          <w:tcPr>
            <w:tcW w:w="2179" w:type="dxa"/>
            <w:vAlign w:val="center"/>
          </w:tcPr>
          <w:p w:rsidR="00EF78D0" w:rsidRDefault="00337A19">
            <w:pPr>
              <w:adjustRightInd w:val="0"/>
              <w:snapToGrid w:val="0"/>
              <w:jc w:val="center"/>
              <w:rPr>
                <w:rFonts w:ascii="Times New Roman" w:eastAsia="仿宋" w:hAnsi="Times New Roman" w:cs="Times New Roman"/>
                <w:szCs w:val="21"/>
              </w:rPr>
            </w:pPr>
            <w:r>
              <w:rPr>
                <w:rFonts w:ascii="Times New Roman" w:eastAsia="仿宋" w:hAnsi="仿宋" w:cs="Times New Roman"/>
                <w:color w:val="000000"/>
                <w:szCs w:val="21"/>
              </w:rPr>
              <w:t>课程目标</w:t>
            </w:r>
            <w:r>
              <w:rPr>
                <w:rFonts w:ascii="Times New Roman" w:eastAsia="仿宋" w:hAnsi="Times New Roman" w:cs="Times New Roman"/>
                <w:color w:val="000000"/>
                <w:szCs w:val="21"/>
              </w:rPr>
              <w:t>1,2,3</w:t>
            </w:r>
          </w:p>
        </w:tc>
        <w:tc>
          <w:tcPr>
            <w:tcW w:w="3827" w:type="dxa"/>
            <w:vAlign w:val="center"/>
          </w:tcPr>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 xml:space="preserve">1. </w:t>
            </w:r>
            <w:r>
              <w:rPr>
                <w:rFonts w:ascii="Times New Roman" w:eastAsia="仿宋" w:hAnsi="仿宋" w:cs="Times New Roman"/>
                <w:sz w:val="21"/>
                <w:szCs w:val="21"/>
              </w:rPr>
              <w:t>马克思和恩格斯思想转变的历程</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2.</w:t>
            </w:r>
            <w:r>
              <w:rPr>
                <w:rFonts w:ascii="Times New Roman" w:eastAsia="仿宋" w:hAnsi="仿宋" w:cs="Times New Roman"/>
                <w:sz w:val="21"/>
                <w:szCs w:val="21"/>
              </w:rPr>
              <w:t>唯物史观的发现过程</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 xml:space="preserve">3. </w:t>
            </w:r>
            <w:r>
              <w:rPr>
                <w:rFonts w:ascii="Times New Roman" w:eastAsia="仿宋" w:hAnsi="仿宋" w:cs="Times New Roman"/>
                <w:sz w:val="21"/>
                <w:szCs w:val="21"/>
              </w:rPr>
              <w:t>新世界观的第一次系统阐述</w:t>
            </w:r>
          </w:p>
        </w:tc>
        <w:tc>
          <w:tcPr>
            <w:tcW w:w="3402" w:type="dxa"/>
            <w:vAlign w:val="center"/>
          </w:tcPr>
          <w:p w:rsidR="00EF78D0" w:rsidRDefault="00337A19">
            <w:pPr>
              <w:adjustRightInd w:val="0"/>
              <w:snapToGrid w:val="0"/>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仿宋" w:cs="Times New Roman"/>
                <w:szCs w:val="21"/>
              </w:rPr>
              <w:t>掌握马克思和恩格斯思想转变的历程和唯物史观的发现过程</w:t>
            </w:r>
            <w:r w:rsidR="002D5F52">
              <w:rPr>
                <w:rFonts w:ascii="Times New Roman" w:eastAsia="仿宋" w:hAnsi="仿宋" w:cs="Times New Roman" w:hint="eastAsia"/>
                <w:szCs w:val="21"/>
              </w:rPr>
              <w:t>；</w:t>
            </w:r>
          </w:p>
          <w:p w:rsidR="00EF78D0" w:rsidRDefault="00337A19">
            <w:pPr>
              <w:adjustRightInd w:val="0"/>
              <w:snapToGrid w:val="0"/>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仿宋" w:cs="Times New Roman"/>
                <w:szCs w:val="21"/>
              </w:rPr>
              <w:t>掌握新世界观的第一次系统阐述</w:t>
            </w:r>
            <w:r w:rsidR="002D5F52">
              <w:rPr>
                <w:rFonts w:ascii="Times New Roman" w:eastAsia="仿宋" w:hAnsi="仿宋" w:cs="Times New Roman" w:hint="eastAsia"/>
                <w:szCs w:val="21"/>
              </w:rPr>
              <w:t>。</w:t>
            </w:r>
          </w:p>
        </w:tc>
        <w:tc>
          <w:tcPr>
            <w:tcW w:w="1701" w:type="dxa"/>
            <w:vAlign w:val="center"/>
          </w:tcPr>
          <w:p w:rsidR="00EF78D0" w:rsidRDefault="00337A19">
            <w:pPr>
              <w:adjustRightInd w:val="0"/>
              <w:snapToGrid w:val="0"/>
              <w:jc w:val="left"/>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仿宋" w:cs="Times New Roman"/>
                <w:szCs w:val="21"/>
              </w:rPr>
              <w:t>课堂讲授</w:t>
            </w:r>
          </w:p>
          <w:p w:rsidR="00EF78D0" w:rsidRDefault="00337A19">
            <w:pPr>
              <w:adjustRightInd w:val="0"/>
              <w:snapToGrid w:val="0"/>
              <w:jc w:val="left"/>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仿宋" w:cs="Times New Roman"/>
                <w:szCs w:val="21"/>
              </w:rPr>
              <w:t>课外制作演讲课件</w:t>
            </w:r>
          </w:p>
        </w:tc>
        <w:tc>
          <w:tcPr>
            <w:tcW w:w="1399" w:type="dxa"/>
            <w:vAlign w:val="center"/>
          </w:tcPr>
          <w:p w:rsidR="00EF78D0" w:rsidRDefault="00337A19">
            <w:pPr>
              <w:adjustRightInd w:val="0"/>
              <w:snapToGrid w:val="0"/>
              <w:jc w:val="center"/>
              <w:rPr>
                <w:rFonts w:ascii="Times New Roman" w:eastAsia="仿宋" w:hAnsi="Times New Roman" w:cs="Times New Roman"/>
                <w:szCs w:val="21"/>
              </w:rPr>
            </w:pPr>
            <w:r>
              <w:rPr>
                <w:rFonts w:ascii="Times New Roman" w:eastAsia="仿宋" w:hAnsi="仿宋" w:cs="Times New Roman"/>
                <w:szCs w:val="21"/>
              </w:rPr>
              <w:t>理论</w:t>
            </w:r>
            <w:r>
              <w:rPr>
                <w:rFonts w:ascii="Times New Roman" w:eastAsia="仿宋" w:hAnsi="Times New Roman" w:cs="Times New Roman"/>
                <w:szCs w:val="21"/>
              </w:rPr>
              <w:t>4</w:t>
            </w:r>
            <w:r>
              <w:rPr>
                <w:rFonts w:ascii="Times New Roman" w:eastAsia="仿宋" w:hAnsi="仿宋" w:cs="Times New Roman"/>
                <w:szCs w:val="21"/>
              </w:rPr>
              <w:t>学时</w:t>
            </w:r>
          </w:p>
        </w:tc>
      </w:tr>
      <w:tr w:rsidR="00EF78D0">
        <w:trPr>
          <w:trHeight w:val="2687"/>
          <w:jc w:val="center"/>
        </w:trPr>
        <w:tc>
          <w:tcPr>
            <w:tcW w:w="1280" w:type="dxa"/>
            <w:vAlign w:val="center"/>
          </w:tcPr>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3.</w:t>
            </w:r>
            <w:r>
              <w:rPr>
                <w:rFonts w:ascii="Times New Roman" w:eastAsia="仿宋" w:hAnsi="仿宋" w:cs="Times New Roman"/>
                <w:sz w:val="21"/>
                <w:szCs w:val="21"/>
              </w:rPr>
              <w:t>对资本主义生产方式及其运动规律的探索</w:t>
            </w:r>
          </w:p>
        </w:tc>
        <w:tc>
          <w:tcPr>
            <w:tcW w:w="2179" w:type="dxa"/>
            <w:vAlign w:val="center"/>
          </w:tcPr>
          <w:p w:rsidR="00EF78D0" w:rsidRDefault="00337A19">
            <w:pPr>
              <w:adjustRightInd w:val="0"/>
              <w:snapToGrid w:val="0"/>
              <w:jc w:val="center"/>
              <w:rPr>
                <w:rFonts w:ascii="Times New Roman" w:eastAsia="仿宋" w:hAnsi="Times New Roman" w:cs="Times New Roman"/>
                <w:szCs w:val="21"/>
              </w:rPr>
            </w:pPr>
            <w:r>
              <w:rPr>
                <w:rFonts w:ascii="Times New Roman" w:eastAsia="仿宋" w:hAnsi="仿宋" w:cs="Times New Roman"/>
                <w:color w:val="000000"/>
                <w:szCs w:val="21"/>
              </w:rPr>
              <w:t>课程目标</w:t>
            </w:r>
            <w:r>
              <w:rPr>
                <w:rFonts w:ascii="Times New Roman" w:eastAsia="仿宋" w:hAnsi="Times New Roman" w:cs="Times New Roman"/>
                <w:color w:val="000000"/>
                <w:szCs w:val="21"/>
              </w:rPr>
              <w:t>1,3,4</w:t>
            </w:r>
          </w:p>
        </w:tc>
        <w:tc>
          <w:tcPr>
            <w:tcW w:w="3827" w:type="dxa"/>
            <w:vAlign w:val="center"/>
          </w:tcPr>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1.</w:t>
            </w:r>
            <w:r>
              <w:rPr>
                <w:rFonts w:ascii="Times New Roman" w:eastAsia="仿宋" w:hAnsi="仿宋" w:cs="Times New Roman"/>
                <w:sz w:val="21"/>
                <w:szCs w:val="21"/>
              </w:rPr>
              <w:t>马克思对政治经济学科学探索的崎岖道路</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2.</w:t>
            </w:r>
            <w:r>
              <w:rPr>
                <w:rFonts w:ascii="Times New Roman" w:eastAsia="仿宋" w:hAnsi="仿宋" w:cs="Times New Roman"/>
                <w:sz w:val="21"/>
                <w:szCs w:val="21"/>
              </w:rPr>
              <w:t>政治经济学研究对象和方法的理论创新</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3.</w:t>
            </w:r>
            <w:r>
              <w:rPr>
                <w:rFonts w:ascii="Times New Roman" w:eastAsia="仿宋" w:hAnsi="仿宋" w:cs="Times New Roman"/>
                <w:sz w:val="21"/>
                <w:szCs w:val="21"/>
              </w:rPr>
              <w:t>劳动价值论上的科学革命</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4.</w:t>
            </w:r>
            <w:r>
              <w:rPr>
                <w:rFonts w:ascii="Times New Roman" w:eastAsia="仿宋" w:hAnsi="仿宋" w:cs="Times New Roman"/>
                <w:sz w:val="21"/>
                <w:szCs w:val="21"/>
              </w:rPr>
              <w:t>剩余价值理论的伟大发现</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5.</w:t>
            </w:r>
            <w:r>
              <w:rPr>
                <w:rFonts w:ascii="Times New Roman" w:eastAsia="仿宋" w:hAnsi="仿宋" w:cs="Times New Roman"/>
                <w:sz w:val="21"/>
                <w:szCs w:val="21"/>
              </w:rPr>
              <w:t>对资本主义生产方式的全面探索</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6.</w:t>
            </w:r>
            <w:r>
              <w:rPr>
                <w:rFonts w:ascii="Times New Roman" w:eastAsia="仿宋" w:hAnsi="仿宋" w:cs="Times New Roman"/>
                <w:sz w:val="21"/>
                <w:szCs w:val="21"/>
              </w:rPr>
              <w:t>对未来社会经济关系的科学预测</w:t>
            </w:r>
          </w:p>
        </w:tc>
        <w:tc>
          <w:tcPr>
            <w:tcW w:w="3402" w:type="dxa"/>
            <w:vAlign w:val="center"/>
          </w:tcPr>
          <w:p w:rsidR="00EF78D0" w:rsidRDefault="00337A19">
            <w:pPr>
              <w:adjustRightInd w:val="0"/>
              <w:snapToGrid w:val="0"/>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仿宋" w:cs="Times New Roman"/>
                <w:szCs w:val="21"/>
              </w:rPr>
              <w:t>了解马克思对政治经济学科学探索的艰苦历程；</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2.</w:t>
            </w:r>
            <w:r>
              <w:rPr>
                <w:rFonts w:ascii="Times New Roman" w:eastAsia="仿宋" w:hAnsi="仿宋" w:cs="Times New Roman"/>
                <w:sz w:val="21"/>
                <w:szCs w:val="21"/>
              </w:rPr>
              <w:t>掌握政治经济学研究对象，劳动价值论上的科学革命历程，剩余价值理论的伟大发现历程；</w:t>
            </w:r>
          </w:p>
          <w:p w:rsidR="00EF78D0" w:rsidRDefault="00337A19">
            <w:pPr>
              <w:adjustRightInd w:val="0"/>
              <w:snapToGrid w:val="0"/>
              <w:rPr>
                <w:rFonts w:ascii="Times New Roman" w:eastAsia="仿宋" w:hAnsi="Times New Roman" w:cs="Times New Roman"/>
                <w:szCs w:val="21"/>
              </w:rPr>
            </w:pPr>
            <w:r>
              <w:rPr>
                <w:rFonts w:ascii="Times New Roman" w:eastAsia="仿宋" w:hAnsi="Times New Roman" w:cs="Times New Roman"/>
                <w:szCs w:val="21"/>
              </w:rPr>
              <w:t>3.</w:t>
            </w:r>
            <w:r>
              <w:rPr>
                <w:rFonts w:ascii="Times New Roman" w:eastAsia="仿宋" w:hAnsi="仿宋" w:cs="Times New Roman"/>
                <w:szCs w:val="21"/>
              </w:rPr>
              <w:t>了解马克思对资本主义生产方式的全面探索过程，以及马克思恩格斯对未来社会经济关系的科学预测</w:t>
            </w:r>
            <w:r w:rsidR="002D5F52">
              <w:rPr>
                <w:rFonts w:ascii="Times New Roman" w:eastAsia="仿宋" w:hAnsi="仿宋" w:cs="Times New Roman" w:hint="eastAsia"/>
                <w:szCs w:val="21"/>
              </w:rPr>
              <w:t>。</w:t>
            </w:r>
          </w:p>
        </w:tc>
        <w:tc>
          <w:tcPr>
            <w:tcW w:w="1701" w:type="dxa"/>
            <w:vAlign w:val="center"/>
          </w:tcPr>
          <w:p w:rsidR="00EF78D0" w:rsidRDefault="00337A19">
            <w:pPr>
              <w:adjustRightInd w:val="0"/>
              <w:snapToGrid w:val="0"/>
              <w:jc w:val="left"/>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仿宋" w:cs="Times New Roman"/>
                <w:szCs w:val="21"/>
              </w:rPr>
              <w:t>课堂讲授</w:t>
            </w:r>
          </w:p>
          <w:p w:rsidR="00EF78D0" w:rsidRDefault="00337A19">
            <w:pPr>
              <w:adjustRightInd w:val="0"/>
              <w:snapToGrid w:val="0"/>
              <w:jc w:val="left"/>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仿宋" w:cs="Times New Roman"/>
                <w:szCs w:val="21"/>
              </w:rPr>
              <w:t>课堂讨论</w:t>
            </w:r>
          </w:p>
        </w:tc>
        <w:tc>
          <w:tcPr>
            <w:tcW w:w="1399" w:type="dxa"/>
            <w:vAlign w:val="center"/>
          </w:tcPr>
          <w:p w:rsidR="00EF78D0" w:rsidRDefault="00337A19" w:rsidP="00222FE8">
            <w:pPr>
              <w:adjustRightInd w:val="0"/>
              <w:snapToGrid w:val="0"/>
              <w:jc w:val="center"/>
              <w:rPr>
                <w:rFonts w:ascii="Times New Roman" w:eastAsia="仿宋" w:hAnsi="Times New Roman" w:cs="Times New Roman"/>
                <w:szCs w:val="21"/>
              </w:rPr>
            </w:pPr>
            <w:r>
              <w:rPr>
                <w:rFonts w:ascii="Times New Roman" w:eastAsia="仿宋" w:hAnsi="仿宋" w:cs="Times New Roman"/>
                <w:szCs w:val="21"/>
              </w:rPr>
              <w:t>理论</w:t>
            </w:r>
            <w:r w:rsidR="00222FE8">
              <w:rPr>
                <w:rFonts w:ascii="Times New Roman" w:eastAsia="仿宋" w:hAnsi="Times New Roman" w:cs="Times New Roman" w:hint="eastAsia"/>
                <w:szCs w:val="21"/>
              </w:rPr>
              <w:t>6</w:t>
            </w:r>
            <w:r>
              <w:rPr>
                <w:rFonts w:ascii="Times New Roman" w:eastAsia="仿宋" w:hAnsi="仿宋" w:cs="Times New Roman"/>
                <w:szCs w:val="21"/>
              </w:rPr>
              <w:t>学时</w:t>
            </w:r>
          </w:p>
        </w:tc>
      </w:tr>
    </w:tbl>
    <w:p w:rsidR="00EF78D0" w:rsidRDefault="00EF78D0">
      <w:pPr>
        <w:pStyle w:val="aa"/>
        <w:adjustRightInd w:val="0"/>
        <w:snapToGrid w:val="0"/>
        <w:spacing w:before="0" w:beforeAutospacing="0" w:after="0" w:afterAutospacing="0"/>
        <w:rPr>
          <w:rFonts w:ascii="Times New Roman" w:eastAsia="仿宋" w:hAnsi="Times New Roman" w:cs="Times New Roman"/>
          <w:sz w:val="21"/>
          <w:szCs w:val="21"/>
        </w:rPr>
        <w:sectPr w:rsidR="00EF78D0">
          <w:pgSz w:w="16838" w:h="11906" w:orient="landscape"/>
          <w:pgMar w:top="1797" w:right="1440" w:bottom="1797" w:left="1440" w:header="851" w:footer="992" w:gutter="0"/>
          <w:cols w:space="720"/>
          <w:docGrid w:type="lines" w:linePitch="312"/>
        </w:sectPr>
      </w:pP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0"/>
        <w:gridCol w:w="2179"/>
        <w:gridCol w:w="3827"/>
        <w:gridCol w:w="3402"/>
        <w:gridCol w:w="1701"/>
        <w:gridCol w:w="1399"/>
      </w:tblGrid>
      <w:tr w:rsidR="00EF78D0">
        <w:trPr>
          <w:trHeight w:val="1951"/>
          <w:jc w:val="center"/>
        </w:trPr>
        <w:tc>
          <w:tcPr>
            <w:tcW w:w="1280" w:type="dxa"/>
            <w:vAlign w:val="center"/>
          </w:tcPr>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lastRenderedPageBreak/>
              <w:t>4.</w:t>
            </w:r>
            <w:r>
              <w:rPr>
                <w:rFonts w:ascii="Times New Roman" w:eastAsia="仿宋" w:hAnsi="仿宋" w:cs="Times New Roman"/>
                <w:sz w:val="21"/>
                <w:szCs w:val="21"/>
              </w:rPr>
              <w:t>马克思主义理论的多方面拓展</w:t>
            </w:r>
          </w:p>
        </w:tc>
        <w:tc>
          <w:tcPr>
            <w:tcW w:w="2179" w:type="dxa"/>
            <w:vAlign w:val="center"/>
          </w:tcPr>
          <w:p w:rsidR="00EF78D0" w:rsidRDefault="00337A19">
            <w:pPr>
              <w:adjustRightInd w:val="0"/>
              <w:snapToGrid w:val="0"/>
              <w:jc w:val="center"/>
              <w:rPr>
                <w:rFonts w:ascii="Times New Roman" w:eastAsia="仿宋" w:hAnsi="Times New Roman" w:cs="Times New Roman"/>
                <w:szCs w:val="21"/>
              </w:rPr>
            </w:pPr>
            <w:r>
              <w:rPr>
                <w:rFonts w:ascii="Times New Roman" w:eastAsia="仿宋" w:hAnsi="仿宋" w:cs="Times New Roman"/>
                <w:color w:val="000000"/>
                <w:szCs w:val="21"/>
              </w:rPr>
              <w:t>课程目标</w:t>
            </w:r>
            <w:r>
              <w:rPr>
                <w:rFonts w:ascii="Times New Roman" w:eastAsia="仿宋" w:hAnsi="Times New Roman" w:cs="Times New Roman"/>
                <w:color w:val="000000"/>
                <w:szCs w:val="21"/>
              </w:rPr>
              <w:t>1</w:t>
            </w:r>
            <w:r>
              <w:rPr>
                <w:rFonts w:ascii="Times New Roman" w:eastAsia="仿宋" w:hAnsi="仿宋" w:cs="Times New Roman"/>
                <w:color w:val="000000"/>
                <w:szCs w:val="21"/>
              </w:rPr>
              <w:t>，</w:t>
            </w:r>
            <w:r>
              <w:rPr>
                <w:rFonts w:ascii="Times New Roman" w:eastAsia="仿宋" w:hAnsi="Times New Roman" w:cs="Times New Roman"/>
                <w:color w:val="000000"/>
                <w:szCs w:val="21"/>
              </w:rPr>
              <w:t>4,5</w:t>
            </w:r>
          </w:p>
        </w:tc>
        <w:tc>
          <w:tcPr>
            <w:tcW w:w="3827" w:type="dxa"/>
            <w:vAlign w:val="center"/>
          </w:tcPr>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1.</w:t>
            </w:r>
            <w:r>
              <w:rPr>
                <w:rFonts w:ascii="Times New Roman" w:eastAsia="仿宋" w:hAnsi="仿宋" w:cs="Times New Roman"/>
                <w:sz w:val="21"/>
                <w:szCs w:val="21"/>
              </w:rPr>
              <w:t>无产阶级革命道路和策略的理论</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2.</w:t>
            </w:r>
            <w:r>
              <w:rPr>
                <w:rFonts w:ascii="Times New Roman" w:eastAsia="仿宋" w:hAnsi="仿宋" w:cs="Times New Roman"/>
                <w:sz w:val="21"/>
                <w:szCs w:val="21"/>
              </w:rPr>
              <w:t>对东方社会发展道路的探索</w:t>
            </w:r>
          </w:p>
          <w:p w:rsidR="00EF78D0" w:rsidRDefault="00337A19">
            <w:pPr>
              <w:pStyle w:val="aa"/>
              <w:adjustRightInd w:val="0"/>
              <w:snapToGrid w:val="0"/>
              <w:spacing w:before="0" w:beforeAutospacing="0" w:after="0" w:afterAutospacing="0"/>
              <w:rPr>
                <w:rFonts w:ascii="Times New Roman" w:eastAsia="仿宋" w:hAnsi="Times New Roman" w:cs="Times New Roman"/>
                <w:szCs w:val="21"/>
              </w:rPr>
            </w:pPr>
            <w:r>
              <w:rPr>
                <w:rFonts w:ascii="Times New Roman" w:eastAsia="仿宋" w:hAnsi="Times New Roman" w:cs="Times New Roman"/>
                <w:sz w:val="21"/>
                <w:szCs w:val="21"/>
              </w:rPr>
              <w:t>3.</w:t>
            </w:r>
            <w:r>
              <w:rPr>
                <w:rFonts w:ascii="Times New Roman" w:eastAsia="仿宋" w:hAnsi="仿宋" w:cs="Times New Roman"/>
                <w:sz w:val="21"/>
                <w:szCs w:val="21"/>
              </w:rPr>
              <w:t>马克思主义理论的多方面阐述</w:t>
            </w:r>
          </w:p>
        </w:tc>
        <w:tc>
          <w:tcPr>
            <w:tcW w:w="3402" w:type="dxa"/>
            <w:vAlign w:val="center"/>
          </w:tcPr>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1.</w:t>
            </w:r>
            <w:r>
              <w:rPr>
                <w:rFonts w:ascii="Times New Roman" w:eastAsia="仿宋" w:hAnsi="仿宋" w:cs="Times New Roman"/>
                <w:sz w:val="21"/>
                <w:szCs w:val="21"/>
              </w:rPr>
              <w:t>了解无产阶级革命道路和策略的理论以及对东方社会发展道路的探索</w:t>
            </w:r>
            <w:r w:rsidR="002D5F52">
              <w:rPr>
                <w:rFonts w:ascii="Times New Roman" w:eastAsia="仿宋" w:hAnsi="仿宋" w:cs="Times New Roman" w:hint="eastAsia"/>
                <w:sz w:val="21"/>
                <w:szCs w:val="21"/>
              </w:rPr>
              <w:t>；</w:t>
            </w:r>
          </w:p>
          <w:p w:rsidR="00EF78D0" w:rsidRPr="002D5F52" w:rsidRDefault="00337A19" w:rsidP="002D5F52">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2.</w:t>
            </w:r>
            <w:r>
              <w:rPr>
                <w:rFonts w:ascii="Times New Roman" w:eastAsia="仿宋" w:hAnsi="仿宋" w:cs="Times New Roman"/>
                <w:sz w:val="21"/>
                <w:szCs w:val="21"/>
              </w:rPr>
              <w:t>掌握马克思主义理论的多方面阐述</w:t>
            </w:r>
            <w:r w:rsidR="002D5F52">
              <w:rPr>
                <w:rFonts w:ascii="Times New Roman" w:eastAsia="仿宋" w:hAnsi="仿宋" w:cs="Times New Roman" w:hint="eastAsia"/>
                <w:sz w:val="21"/>
                <w:szCs w:val="21"/>
              </w:rPr>
              <w:t>。</w:t>
            </w:r>
          </w:p>
        </w:tc>
        <w:tc>
          <w:tcPr>
            <w:tcW w:w="1701" w:type="dxa"/>
            <w:vAlign w:val="center"/>
          </w:tcPr>
          <w:p w:rsidR="00EF78D0" w:rsidRDefault="00337A19">
            <w:pPr>
              <w:adjustRightInd w:val="0"/>
              <w:snapToGrid w:val="0"/>
              <w:jc w:val="left"/>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仿宋" w:cs="Times New Roman"/>
                <w:szCs w:val="21"/>
              </w:rPr>
              <w:t>课堂讲授</w:t>
            </w:r>
          </w:p>
          <w:p w:rsidR="00EF78D0" w:rsidRDefault="00337A19">
            <w:pPr>
              <w:adjustRightInd w:val="0"/>
              <w:snapToGrid w:val="0"/>
              <w:jc w:val="left"/>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仿宋" w:cs="Times New Roman"/>
                <w:szCs w:val="21"/>
              </w:rPr>
              <w:t>课外调研</w:t>
            </w:r>
          </w:p>
        </w:tc>
        <w:tc>
          <w:tcPr>
            <w:tcW w:w="1399" w:type="dxa"/>
            <w:vAlign w:val="center"/>
          </w:tcPr>
          <w:p w:rsidR="00EF78D0" w:rsidRDefault="00337A19" w:rsidP="00222FE8">
            <w:pPr>
              <w:adjustRightInd w:val="0"/>
              <w:snapToGrid w:val="0"/>
              <w:jc w:val="center"/>
              <w:rPr>
                <w:rFonts w:ascii="Times New Roman" w:eastAsia="仿宋" w:hAnsi="Times New Roman" w:cs="Times New Roman"/>
                <w:szCs w:val="21"/>
              </w:rPr>
            </w:pPr>
            <w:r>
              <w:rPr>
                <w:rFonts w:ascii="Times New Roman" w:eastAsia="仿宋" w:hAnsi="仿宋" w:cs="Times New Roman"/>
                <w:szCs w:val="21"/>
              </w:rPr>
              <w:t>理论</w:t>
            </w:r>
            <w:r w:rsidR="00222FE8">
              <w:rPr>
                <w:rFonts w:ascii="Times New Roman" w:eastAsia="仿宋" w:hAnsi="Times New Roman" w:cs="Times New Roman" w:hint="eastAsia"/>
                <w:szCs w:val="21"/>
              </w:rPr>
              <w:t>4</w:t>
            </w:r>
            <w:r>
              <w:rPr>
                <w:rFonts w:ascii="Times New Roman" w:eastAsia="仿宋" w:hAnsi="仿宋" w:cs="Times New Roman"/>
                <w:szCs w:val="21"/>
              </w:rPr>
              <w:t>学时</w:t>
            </w:r>
          </w:p>
        </w:tc>
      </w:tr>
      <w:tr w:rsidR="00EF78D0">
        <w:trPr>
          <w:trHeight w:val="1853"/>
          <w:jc w:val="center"/>
        </w:trPr>
        <w:tc>
          <w:tcPr>
            <w:tcW w:w="1280" w:type="dxa"/>
            <w:vAlign w:val="center"/>
          </w:tcPr>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5.19</w:t>
            </w:r>
            <w:r>
              <w:rPr>
                <w:rFonts w:ascii="Times New Roman" w:eastAsia="仿宋" w:hAnsi="仿宋" w:cs="Times New Roman"/>
                <w:sz w:val="21"/>
                <w:szCs w:val="21"/>
              </w:rPr>
              <w:t>世纪和</w:t>
            </w:r>
            <w:r>
              <w:rPr>
                <w:rFonts w:ascii="Times New Roman" w:eastAsia="仿宋" w:hAnsi="Times New Roman" w:cs="Times New Roman"/>
                <w:sz w:val="21"/>
                <w:szCs w:val="21"/>
              </w:rPr>
              <w:t>20</w:t>
            </w:r>
            <w:r>
              <w:rPr>
                <w:rFonts w:ascii="Times New Roman" w:eastAsia="仿宋" w:hAnsi="仿宋" w:cs="Times New Roman"/>
                <w:sz w:val="21"/>
                <w:szCs w:val="21"/>
              </w:rPr>
              <w:t>世纪之交马克思主义的命运</w:t>
            </w:r>
          </w:p>
        </w:tc>
        <w:tc>
          <w:tcPr>
            <w:tcW w:w="2179" w:type="dxa"/>
            <w:vAlign w:val="center"/>
          </w:tcPr>
          <w:p w:rsidR="00EF78D0" w:rsidRDefault="00337A19">
            <w:pPr>
              <w:adjustRightInd w:val="0"/>
              <w:snapToGrid w:val="0"/>
              <w:jc w:val="center"/>
              <w:rPr>
                <w:rFonts w:ascii="Times New Roman" w:eastAsia="仿宋" w:hAnsi="Times New Roman" w:cs="Times New Roman"/>
                <w:szCs w:val="21"/>
              </w:rPr>
            </w:pPr>
            <w:r>
              <w:rPr>
                <w:rFonts w:ascii="Times New Roman" w:eastAsia="仿宋" w:hAnsi="仿宋" w:cs="Times New Roman"/>
                <w:color w:val="000000"/>
                <w:szCs w:val="21"/>
              </w:rPr>
              <w:t>课程目标</w:t>
            </w:r>
            <w:r>
              <w:rPr>
                <w:rFonts w:ascii="Times New Roman" w:eastAsia="仿宋" w:hAnsi="Times New Roman" w:cs="Times New Roman"/>
                <w:color w:val="000000"/>
                <w:szCs w:val="21"/>
              </w:rPr>
              <w:t>1,3,4</w:t>
            </w:r>
          </w:p>
        </w:tc>
        <w:tc>
          <w:tcPr>
            <w:tcW w:w="3827" w:type="dxa"/>
            <w:vAlign w:val="center"/>
          </w:tcPr>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1.</w:t>
            </w:r>
            <w:r>
              <w:rPr>
                <w:rFonts w:ascii="Times New Roman" w:eastAsia="仿宋" w:hAnsi="仿宋" w:cs="Times New Roman"/>
                <w:sz w:val="21"/>
                <w:szCs w:val="21"/>
              </w:rPr>
              <w:t>伯恩施坦主义的出现及其对马克思主义的</w:t>
            </w:r>
            <w:r>
              <w:rPr>
                <w:rFonts w:ascii="Times New Roman" w:eastAsia="仿宋" w:hAnsi="Times New Roman" w:cs="Times New Roman"/>
                <w:sz w:val="21"/>
                <w:szCs w:val="21"/>
              </w:rPr>
              <w:t>"</w:t>
            </w:r>
            <w:r>
              <w:rPr>
                <w:rFonts w:ascii="Times New Roman" w:eastAsia="仿宋" w:hAnsi="仿宋" w:cs="Times New Roman"/>
                <w:sz w:val="21"/>
                <w:szCs w:val="21"/>
              </w:rPr>
              <w:t>修正</w:t>
            </w:r>
            <w:r>
              <w:rPr>
                <w:rFonts w:ascii="Times New Roman" w:eastAsia="仿宋" w:hAnsi="Times New Roman" w:cs="Times New Roman"/>
                <w:sz w:val="21"/>
                <w:szCs w:val="21"/>
              </w:rPr>
              <w:t>"</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2.</w:t>
            </w:r>
            <w:r>
              <w:rPr>
                <w:rFonts w:ascii="Times New Roman" w:eastAsia="仿宋" w:hAnsi="仿宋" w:cs="Times New Roman"/>
                <w:sz w:val="21"/>
                <w:szCs w:val="21"/>
              </w:rPr>
              <w:t>德法俄马克思主义者反对伯恩施坦主义的论争</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3.</w:t>
            </w:r>
            <w:r>
              <w:rPr>
                <w:rFonts w:ascii="Times New Roman" w:eastAsia="仿宋" w:hAnsi="仿宋" w:cs="Times New Roman"/>
                <w:sz w:val="21"/>
                <w:szCs w:val="21"/>
              </w:rPr>
              <w:t>列宁对马克思主义命运的思考</w:t>
            </w:r>
          </w:p>
        </w:tc>
        <w:tc>
          <w:tcPr>
            <w:tcW w:w="3402" w:type="dxa"/>
            <w:vAlign w:val="center"/>
          </w:tcPr>
          <w:p w:rsidR="00EF78D0" w:rsidRDefault="00337A19">
            <w:pPr>
              <w:adjustRightInd w:val="0"/>
              <w:snapToGrid w:val="0"/>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仿宋" w:cs="Times New Roman"/>
                <w:szCs w:val="21"/>
              </w:rPr>
              <w:t>了解伯恩施坦主义的出现及其对马克思主义的</w:t>
            </w:r>
            <w:r>
              <w:rPr>
                <w:rFonts w:ascii="Times New Roman" w:eastAsia="仿宋" w:hAnsi="Times New Roman" w:cs="Times New Roman"/>
                <w:szCs w:val="21"/>
              </w:rPr>
              <w:t>"</w:t>
            </w:r>
            <w:r>
              <w:rPr>
                <w:rFonts w:ascii="Times New Roman" w:eastAsia="仿宋" w:hAnsi="仿宋" w:cs="Times New Roman"/>
                <w:szCs w:val="21"/>
              </w:rPr>
              <w:t>修正</w:t>
            </w:r>
            <w:r w:rsidR="002D5F52">
              <w:rPr>
                <w:rFonts w:ascii="Times New Roman" w:eastAsia="仿宋" w:hAnsi="仿宋" w:cs="Times New Roman" w:hint="eastAsia"/>
                <w:szCs w:val="21"/>
              </w:rPr>
              <w:t>；</w:t>
            </w:r>
          </w:p>
          <w:p w:rsidR="00EF78D0" w:rsidRDefault="00337A19">
            <w:pPr>
              <w:adjustRightInd w:val="0"/>
              <w:snapToGrid w:val="0"/>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仿宋" w:cs="Times New Roman"/>
                <w:szCs w:val="21"/>
              </w:rPr>
              <w:t>掌握列宁对马克思主义命运的思考及其启示</w:t>
            </w:r>
            <w:r w:rsidR="002D5F52">
              <w:rPr>
                <w:rFonts w:ascii="Times New Roman" w:eastAsia="仿宋" w:hAnsi="仿宋" w:cs="Times New Roman" w:hint="eastAsia"/>
                <w:szCs w:val="21"/>
              </w:rPr>
              <w:t>。</w:t>
            </w:r>
          </w:p>
        </w:tc>
        <w:tc>
          <w:tcPr>
            <w:tcW w:w="1701" w:type="dxa"/>
            <w:vAlign w:val="center"/>
          </w:tcPr>
          <w:p w:rsidR="00EF78D0" w:rsidRDefault="00337A19">
            <w:pPr>
              <w:adjustRightInd w:val="0"/>
              <w:snapToGrid w:val="0"/>
              <w:jc w:val="left"/>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仿宋" w:cs="Times New Roman"/>
                <w:szCs w:val="21"/>
              </w:rPr>
              <w:t>课堂讲授</w:t>
            </w:r>
          </w:p>
          <w:p w:rsidR="00EF78D0" w:rsidRDefault="00337A19">
            <w:pPr>
              <w:adjustRightInd w:val="0"/>
              <w:snapToGrid w:val="0"/>
              <w:jc w:val="left"/>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仿宋" w:cs="Times New Roman"/>
                <w:szCs w:val="21"/>
              </w:rPr>
              <w:t>课外调研</w:t>
            </w:r>
          </w:p>
        </w:tc>
        <w:tc>
          <w:tcPr>
            <w:tcW w:w="1399" w:type="dxa"/>
            <w:vAlign w:val="center"/>
          </w:tcPr>
          <w:p w:rsidR="00EF78D0" w:rsidRDefault="00337A19" w:rsidP="00222FE8">
            <w:pPr>
              <w:adjustRightInd w:val="0"/>
              <w:snapToGrid w:val="0"/>
              <w:jc w:val="center"/>
              <w:rPr>
                <w:rFonts w:ascii="Times New Roman" w:eastAsia="仿宋" w:hAnsi="Times New Roman" w:cs="Times New Roman"/>
                <w:szCs w:val="21"/>
              </w:rPr>
            </w:pPr>
            <w:r>
              <w:rPr>
                <w:rFonts w:ascii="Times New Roman" w:eastAsia="仿宋" w:hAnsi="仿宋" w:cs="Times New Roman"/>
                <w:szCs w:val="21"/>
              </w:rPr>
              <w:t>理论</w:t>
            </w:r>
            <w:r w:rsidR="00222FE8">
              <w:rPr>
                <w:rFonts w:ascii="Times New Roman" w:eastAsia="仿宋" w:hAnsi="Times New Roman" w:cs="Times New Roman" w:hint="eastAsia"/>
                <w:szCs w:val="21"/>
              </w:rPr>
              <w:t>4</w:t>
            </w:r>
            <w:r>
              <w:rPr>
                <w:rFonts w:ascii="Times New Roman" w:eastAsia="仿宋" w:hAnsi="仿宋" w:cs="Times New Roman"/>
                <w:szCs w:val="21"/>
              </w:rPr>
              <w:t>学时</w:t>
            </w:r>
          </w:p>
        </w:tc>
      </w:tr>
      <w:tr w:rsidR="00EF78D0">
        <w:trPr>
          <w:trHeight w:val="2262"/>
          <w:jc w:val="center"/>
        </w:trPr>
        <w:tc>
          <w:tcPr>
            <w:tcW w:w="1280" w:type="dxa"/>
            <w:vAlign w:val="center"/>
          </w:tcPr>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 xml:space="preserve">6. </w:t>
            </w:r>
            <w:r>
              <w:rPr>
                <w:rFonts w:ascii="Times New Roman" w:eastAsia="仿宋" w:hAnsi="仿宋" w:cs="Times New Roman"/>
                <w:sz w:val="21"/>
                <w:szCs w:val="21"/>
              </w:rPr>
              <w:t>列宁对马克思主义的新发展</w:t>
            </w:r>
          </w:p>
        </w:tc>
        <w:tc>
          <w:tcPr>
            <w:tcW w:w="2179" w:type="dxa"/>
            <w:vAlign w:val="center"/>
          </w:tcPr>
          <w:p w:rsidR="00EF78D0" w:rsidRDefault="00337A19">
            <w:pPr>
              <w:adjustRightInd w:val="0"/>
              <w:snapToGrid w:val="0"/>
              <w:jc w:val="center"/>
              <w:rPr>
                <w:rFonts w:ascii="Times New Roman" w:eastAsia="仿宋" w:hAnsi="Times New Roman" w:cs="Times New Roman"/>
                <w:szCs w:val="21"/>
              </w:rPr>
            </w:pPr>
            <w:r>
              <w:rPr>
                <w:rFonts w:ascii="Times New Roman" w:eastAsia="仿宋" w:hAnsi="仿宋" w:cs="Times New Roman"/>
                <w:color w:val="000000"/>
                <w:szCs w:val="21"/>
              </w:rPr>
              <w:t>课程目标</w:t>
            </w:r>
            <w:r>
              <w:rPr>
                <w:rFonts w:ascii="Times New Roman" w:eastAsia="仿宋" w:hAnsi="Times New Roman" w:cs="Times New Roman"/>
                <w:color w:val="000000"/>
                <w:szCs w:val="21"/>
              </w:rPr>
              <w:t>1,2,4</w:t>
            </w:r>
          </w:p>
        </w:tc>
        <w:tc>
          <w:tcPr>
            <w:tcW w:w="3827" w:type="dxa"/>
            <w:vAlign w:val="center"/>
          </w:tcPr>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1.</w:t>
            </w:r>
            <w:r>
              <w:rPr>
                <w:rFonts w:ascii="Times New Roman" w:eastAsia="仿宋" w:hAnsi="仿宋" w:cs="Times New Roman"/>
                <w:sz w:val="21"/>
                <w:szCs w:val="21"/>
              </w:rPr>
              <w:t>开创马克思主义哲学的新境界</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2.</w:t>
            </w:r>
            <w:r>
              <w:rPr>
                <w:rFonts w:ascii="Times New Roman" w:eastAsia="仿宋" w:hAnsi="仿宋" w:cs="Times New Roman"/>
                <w:sz w:val="21"/>
                <w:szCs w:val="21"/>
              </w:rPr>
              <w:t>帝国主义理论的创立</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3.</w:t>
            </w:r>
            <w:r>
              <w:rPr>
                <w:rFonts w:ascii="Times New Roman" w:eastAsia="仿宋" w:hAnsi="仿宋" w:cs="Times New Roman"/>
                <w:sz w:val="21"/>
                <w:szCs w:val="21"/>
              </w:rPr>
              <w:t>对经济落后国家无产阶级革命道路的探索</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4.</w:t>
            </w:r>
            <w:r>
              <w:rPr>
                <w:rFonts w:ascii="Times New Roman" w:eastAsia="仿宋" w:hAnsi="仿宋" w:cs="Times New Roman"/>
                <w:sz w:val="21"/>
                <w:szCs w:val="21"/>
              </w:rPr>
              <w:t>新经济政策的主要内容及实施途径</w:t>
            </w:r>
          </w:p>
        </w:tc>
        <w:tc>
          <w:tcPr>
            <w:tcW w:w="3402" w:type="dxa"/>
            <w:vAlign w:val="center"/>
          </w:tcPr>
          <w:p w:rsidR="00EF78D0" w:rsidRDefault="00337A19">
            <w:pPr>
              <w:adjustRightInd w:val="0"/>
              <w:snapToGrid w:val="0"/>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仿宋" w:cs="Times New Roman"/>
                <w:szCs w:val="21"/>
              </w:rPr>
              <w:t>了解列宁所开创得马克思主义哲学的新境界及其理论创新</w:t>
            </w:r>
            <w:r w:rsidR="002D5F52">
              <w:rPr>
                <w:rFonts w:ascii="Times New Roman" w:eastAsia="仿宋" w:hAnsi="仿宋" w:cs="Times New Roman" w:hint="eastAsia"/>
                <w:szCs w:val="21"/>
              </w:rPr>
              <w:t>；</w:t>
            </w:r>
          </w:p>
          <w:p w:rsidR="00EF78D0" w:rsidRDefault="00337A19">
            <w:pPr>
              <w:adjustRightInd w:val="0"/>
              <w:snapToGrid w:val="0"/>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仿宋" w:cs="Times New Roman"/>
                <w:szCs w:val="21"/>
              </w:rPr>
              <w:t>掌握新经济政策的主要内容及实施途径，联系实际思考社会主义市场经济理论与实践的伟大创新</w:t>
            </w:r>
            <w:r w:rsidR="002D5F52">
              <w:rPr>
                <w:rFonts w:ascii="Times New Roman" w:eastAsia="仿宋" w:hAnsi="仿宋" w:cs="Times New Roman" w:hint="eastAsia"/>
                <w:szCs w:val="21"/>
              </w:rPr>
              <w:t>。</w:t>
            </w:r>
          </w:p>
        </w:tc>
        <w:tc>
          <w:tcPr>
            <w:tcW w:w="1701" w:type="dxa"/>
            <w:vAlign w:val="center"/>
          </w:tcPr>
          <w:p w:rsidR="00EF78D0" w:rsidRDefault="00337A19">
            <w:pPr>
              <w:adjustRightInd w:val="0"/>
              <w:snapToGrid w:val="0"/>
              <w:jc w:val="left"/>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仿宋" w:cs="Times New Roman"/>
                <w:szCs w:val="21"/>
              </w:rPr>
              <w:t>课堂讲授</w:t>
            </w:r>
          </w:p>
          <w:p w:rsidR="00EF78D0" w:rsidRDefault="00337A19">
            <w:pPr>
              <w:adjustRightInd w:val="0"/>
              <w:snapToGrid w:val="0"/>
              <w:jc w:val="left"/>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仿宋" w:cs="Times New Roman"/>
                <w:szCs w:val="21"/>
              </w:rPr>
              <w:t>课内讨论</w:t>
            </w:r>
          </w:p>
        </w:tc>
        <w:tc>
          <w:tcPr>
            <w:tcW w:w="1399" w:type="dxa"/>
            <w:vAlign w:val="center"/>
          </w:tcPr>
          <w:p w:rsidR="00EF78D0" w:rsidRDefault="00337A19" w:rsidP="00222FE8">
            <w:pPr>
              <w:adjustRightInd w:val="0"/>
              <w:snapToGrid w:val="0"/>
              <w:jc w:val="center"/>
              <w:rPr>
                <w:rFonts w:ascii="Times New Roman" w:eastAsia="仿宋" w:hAnsi="Times New Roman" w:cs="Times New Roman"/>
                <w:szCs w:val="21"/>
              </w:rPr>
            </w:pPr>
            <w:r>
              <w:rPr>
                <w:rFonts w:ascii="Times New Roman" w:eastAsia="仿宋" w:hAnsi="仿宋" w:cs="Times New Roman"/>
                <w:szCs w:val="21"/>
              </w:rPr>
              <w:t>理论</w:t>
            </w:r>
            <w:r w:rsidR="00222FE8">
              <w:rPr>
                <w:rFonts w:ascii="Times New Roman" w:eastAsia="仿宋" w:hAnsi="Times New Roman" w:cs="Times New Roman" w:hint="eastAsia"/>
                <w:szCs w:val="21"/>
              </w:rPr>
              <w:t>4</w:t>
            </w:r>
            <w:r>
              <w:rPr>
                <w:rFonts w:ascii="Times New Roman" w:eastAsia="仿宋" w:hAnsi="仿宋" w:cs="Times New Roman"/>
                <w:szCs w:val="21"/>
              </w:rPr>
              <w:t>学时</w:t>
            </w:r>
          </w:p>
        </w:tc>
      </w:tr>
      <w:tr w:rsidR="00EF78D0">
        <w:trPr>
          <w:trHeight w:val="3819"/>
          <w:jc w:val="center"/>
        </w:trPr>
        <w:tc>
          <w:tcPr>
            <w:tcW w:w="1280" w:type="dxa"/>
            <w:vAlign w:val="center"/>
          </w:tcPr>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lastRenderedPageBreak/>
              <w:t>7.</w:t>
            </w:r>
            <w:r>
              <w:rPr>
                <w:rFonts w:ascii="Times New Roman" w:eastAsia="仿宋" w:hAnsi="仿宋" w:cs="Times New Roman"/>
                <w:sz w:val="21"/>
                <w:szCs w:val="21"/>
              </w:rPr>
              <w:t>苏联社会主义模式的形成和发展</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 xml:space="preserve"> </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8.</w:t>
            </w:r>
            <w:r>
              <w:rPr>
                <w:rFonts w:ascii="Times New Roman" w:eastAsia="仿宋" w:hAnsi="仿宋" w:cs="Times New Roman"/>
                <w:sz w:val="21"/>
                <w:szCs w:val="21"/>
              </w:rPr>
              <w:t>西方马克思主义理论的形成和发展</w:t>
            </w:r>
          </w:p>
        </w:tc>
        <w:tc>
          <w:tcPr>
            <w:tcW w:w="2179" w:type="dxa"/>
            <w:vAlign w:val="center"/>
          </w:tcPr>
          <w:p w:rsidR="00EF78D0" w:rsidRDefault="00337A19">
            <w:pPr>
              <w:adjustRightInd w:val="0"/>
              <w:snapToGrid w:val="0"/>
              <w:jc w:val="center"/>
              <w:rPr>
                <w:rFonts w:ascii="Times New Roman" w:eastAsia="仿宋" w:hAnsi="Times New Roman" w:cs="Times New Roman"/>
                <w:szCs w:val="21"/>
              </w:rPr>
            </w:pPr>
            <w:r>
              <w:rPr>
                <w:rFonts w:ascii="Times New Roman" w:eastAsia="仿宋" w:hAnsi="仿宋" w:cs="Times New Roman"/>
                <w:color w:val="000000"/>
                <w:szCs w:val="21"/>
              </w:rPr>
              <w:t>课程目标</w:t>
            </w:r>
            <w:r>
              <w:rPr>
                <w:rFonts w:ascii="Times New Roman" w:eastAsia="仿宋" w:hAnsi="Times New Roman" w:cs="Times New Roman"/>
                <w:color w:val="000000"/>
                <w:szCs w:val="21"/>
              </w:rPr>
              <w:t>1,2,5</w:t>
            </w:r>
          </w:p>
        </w:tc>
        <w:tc>
          <w:tcPr>
            <w:tcW w:w="3827" w:type="dxa"/>
            <w:vAlign w:val="center"/>
          </w:tcPr>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1.</w:t>
            </w:r>
            <w:r>
              <w:rPr>
                <w:rFonts w:ascii="Times New Roman" w:eastAsia="仿宋" w:hAnsi="仿宋" w:cs="Times New Roman"/>
                <w:sz w:val="21"/>
                <w:szCs w:val="21"/>
              </w:rPr>
              <w:t>斯大林与苏联社会主义模式的形成</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2.</w:t>
            </w:r>
            <w:r>
              <w:rPr>
                <w:rFonts w:ascii="Times New Roman" w:eastAsia="仿宋" w:hAnsi="仿宋" w:cs="Times New Roman"/>
                <w:sz w:val="21"/>
                <w:szCs w:val="21"/>
              </w:rPr>
              <w:t>苏联社会主义模式的特点</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3.</w:t>
            </w:r>
            <w:r>
              <w:rPr>
                <w:rFonts w:ascii="Times New Roman" w:eastAsia="仿宋" w:hAnsi="仿宋" w:cs="Times New Roman"/>
                <w:sz w:val="21"/>
                <w:szCs w:val="21"/>
              </w:rPr>
              <w:t>苏联社会主义模式的理论阐述</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4.</w:t>
            </w:r>
            <w:r>
              <w:rPr>
                <w:rFonts w:ascii="Times New Roman" w:eastAsia="仿宋" w:hAnsi="仿宋" w:cs="Times New Roman"/>
                <w:sz w:val="21"/>
                <w:szCs w:val="21"/>
              </w:rPr>
              <w:t>苏联社会主义模式的历史地位</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仿宋" w:cs="Times New Roman"/>
                <w:sz w:val="21"/>
                <w:szCs w:val="21"/>
              </w:rPr>
              <w:t>思考题</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1.</w:t>
            </w:r>
            <w:r>
              <w:rPr>
                <w:rFonts w:ascii="Times New Roman" w:eastAsia="仿宋" w:hAnsi="仿宋" w:cs="Times New Roman"/>
                <w:sz w:val="21"/>
                <w:szCs w:val="21"/>
              </w:rPr>
              <w:t>西方马克思主义的基本特征和历史发展</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2.</w:t>
            </w:r>
            <w:r>
              <w:rPr>
                <w:rFonts w:ascii="Times New Roman" w:eastAsia="仿宋" w:hAnsi="仿宋" w:cs="Times New Roman"/>
                <w:sz w:val="21"/>
                <w:szCs w:val="21"/>
              </w:rPr>
              <w:t>西方马克思主义的主要流派</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3.</w:t>
            </w:r>
            <w:r>
              <w:rPr>
                <w:rFonts w:ascii="Times New Roman" w:eastAsia="仿宋" w:hAnsi="仿宋" w:cs="Times New Roman"/>
                <w:sz w:val="21"/>
                <w:szCs w:val="21"/>
              </w:rPr>
              <w:t>西方马克思主义的哲学理论</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4.</w:t>
            </w:r>
            <w:r>
              <w:rPr>
                <w:rFonts w:ascii="Times New Roman" w:eastAsia="仿宋" w:hAnsi="仿宋" w:cs="Times New Roman"/>
                <w:sz w:val="21"/>
                <w:szCs w:val="21"/>
              </w:rPr>
              <w:t>西方马克思主义的资本主义理论</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5.</w:t>
            </w:r>
            <w:r>
              <w:rPr>
                <w:rFonts w:ascii="Times New Roman" w:eastAsia="仿宋" w:hAnsi="仿宋" w:cs="Times New Roman"/>
                <w:sz w:val="21"/>
                <w:szCs w:val="21"/>
              </w:rPr>
              <w:t>西方马克思主义的社会主义理论</w:t>
            </w:r>
          </w:p>
        </w:tc>
        <w:tc>
          <w:tcPr>
            <w:tcW w:w="3402" w:type="dxa"/>
            <w:vAlign w:val="center"/>
          </w:tcPr>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1.</w:t>
            </w:r>
            <w:r>
              <w:rPr>
                <w:rFonts w:ascii="Times New Roman" w:eastAsia="仿宋" w:hAnsi="仿宋" w:cs="Times New Roman"/>
                <w:sz w:val="21"/>
                <w:szCs w:val="21"/>
              </w:rPr>
              <w:t>了解苏联社会主义模式的形成和发展</w:t>
            </w:r>
            <w:r w:rsidR="002D5F52">
              <w:rPr>
                <w:rFonts w:ascii="Times New Roman" w:eastAsia="仿宋" w:hAnsi="仿宋" w:cs="Times New Roman" w:hint="eastAsia"/>
                <w:sz w:val="21"/>
                <w:szCs w:val="21"/>
              </w:rPr>
              <w:t>；</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2.</w:t>
            </w:r>
            <w:r>
              <w:rPr>
                <w:rFonts w:ascii="Times New Roman" w:eastAsia="仿宋" w:hAnsi="仿宋" w:cs="Times New Roman"/>
                <w:sz w:val="21"/>
                <w:szCs w:val="21"/>
              </w:rPr>
              <w:t>了解西方马克思主义理论的形成和发展</w:t>
            </w:r>
            <w:r w:rsidR="002D5F52">
              <w:rPr>
                <w:rFonts w:ascii="Times New Roman" w:eastAsia="仿宋" w:hAnsi="仿宋" w:cs="Times New Roman" w:hint="eastAsia"/>
                <w:sz w:val="21"/>
                <w:szCs w:val="21"/>
              </w:rPr>
              <w:t>。</w:t>
            </w:r>
          </w:p>
          <w:p w:rsidR="00EF78D0" w:rsidRDefault="00EF78D0">
            <w:pPr>
              <w:adjustRightInd w:val="0"/>
              <w:snapToGrid w:val="0"/>
              <w:rPr>
                <w:rFonts w:ascii="Times New Roman" w:eastAsia="仿宋" w:hAnsi="Times New Roman" w:cs="Times New Roman"/>
                <w:szCs w:val="21"/>
              </w:rPr>
            </w:pPr>
          </w:p>
        </w:tc>
        <w:tc>
          <w:tcPr>
            <w:tcW w:w="1701" w:type="dxa"/>
            <w:vAlign w:val="center"/>
          </w:tcPr>
          <w:p w:rsidR="00EF78D0" w:rsidRDefault="00337A19">
            <w:pPr>
              <w:adjustRightInd w:val="0"/>
              <w:snapToGrid w:val="0"/>
              <w:jc w:val="left"/>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仿宋" w:cs="Times New Roman"/>
                <w:szCs w:val="21"/>
              </w:rPr>
              <w:t>课堂演讲</w:t>
            </w:r>
          </w:p>
          <w:p w:rsidR="00EF78D0" w:rsidRDefault="00337A19">
            <w:pPr>
              <w:adjustRightInd w:val="0"/>
              <w:snapToGrid w:val="0"/>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仿宋" w:cs="Times New Roman"/>
                <w:szCs w:val="21"/>
              </w:rPr>
              <w:t>课外调研</w:t>
            </w:r>
          </w:p>
        </w:tc>
        <w:tc>
          <w:tcPr>
            <w:tcW w:w="1399" w:type="dxa"/>
            <w:vAlign w:val="center"/>
          </w:tcPr>
          <w:p w:rsidR="00EF78D0" w:rsidRDefault="00C44633">
            <w:pPr>
              <w:adjustRightInd w:val="0"/>
              <w:snapToGrid w:val="0"/>
              <w:jc w:val="center"/>
              <w:rPr>
                <w:rFonts w:ascii="Times New Roman" w:eastAsia="仿宋" w:hAnsi="Times New Roman" w:cs="Times New Roman"/>
                <w:szCs w:val="21"/>
              </w:rPr>
            </w:pPr>
            <w:r>
              <w:rPr>
                <w:rFonts w:ascii="Times New Roman" w:eastAsia="仿宋" w:hAnsi="仿宋" w:cs="Times New Roman"/>
                <w:szCs w:val="21"/>
              </w:rPr>
              <w:t>理论</w:t>
            </w:r>
            <w:r>
              <w:rPr>
                <w:rFonts w:ascii="Times New Roman" w:eastAsia="仿宋" w:hAnsi="Times New Roman" w:cs="Times New Roman" w:hint="eastAsia"/>
                <w:szCs w:val="21"/>
              </w:rPr>
              <w:t>4</w:t>
            </w:r>
            <w:r>
              <w:rPr>
                <w:rFonts w:ascii="Times New Roman" w:eastAsia="仿宋" w:hAnsi="仿宋" w:cs="Times New Roman"/>
                <w:szCs w:val="21"/>
              </w:rPr>
              <w:t>学时</w:t>
            </w:r>
          </w:p>
        </w:tc>
      </w:tr>
      <w:tr w:rsidR="00EF78D0">
        <w:trPr>
          <w:trHeight w:val="3963"/>
          <w:jc w:val="center"/>
        </w:trPr>
        <w:tc>
          <w:tcPr>
            <w:tcW w:w="1280" w:type="dxa"/>
            <w:vAlign w:val="center"/>
          </w:tcPr>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9.</w:t>
            </w:r>
            <w:r>
              <w:rPr>
                <w:rFonts w:ascii="Times New Roman" w:eastAsia="仿宋" w:hAnsi="仿宋" w:cs="Times New Roman"/>
                <w:sz w:val="21"/>
                <w:szCs w:val="21"/>
              </w:rPr>
              <w:t>对当代资本主义发展及其特征和阶段的探讨</w:t>
            </w:r>
          </w:p>
          <w:p w:rsidR="00EF78D0" w:rsidRDefault="00EF78D0">
            <w:pPr>
              <w:pStyle w:val="aa"/>
              <w:adjustRightInd w:val="0"/>
              <w:snapToGrid w:val="0"/>
              <w:spacing w:before="0" w:beforeAutospacing="0" w:after="0" w:afterAutospacing="0"/>
              <w:rPr>
                <w:rFonts w:ascii="Times New Roman" w:eastAsia="仿宋" w:hAnsi="Times New Roman" w:cs="Times New Roman"/>
                <w:sz w:val="21"/>
                <w:szCs w:val="21"/>
              </w:rPr>
            </w:pP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10.</w:t>
            </w:r>
            <w:r>
              <w:rPr>
                <w:rFonts w:ascii="Times New Roman" w:eastAsia="仿宋" w:hAnsi="仿宋" w:cs="Times New Roman"/>
                <w:sz w:val="21"/>
                <w:szCs w:val="21"/>
              </w:rPr>
              <w:t>苏联东欧剧变与马克思主义的命运</w:t>
            </w:r>
          </w:p>
        </w:tc>
        <w:tc>
          <w:tcPr>
            <w:tcW w:w="2179" w:type="dxa"/>
            <w:vAlign w:val="center"/>
          </w:tcPr>
          <w:p w:rsidR="00EF78D0" w:rsidRDefault="00337A19">
            <w:pPr>
              <w:adjustRightInd w:val="0"/>
              <w:snapToGrid w:val="0"/>
              <w:jc w:val="center"/>
              <w:rPr>
                <w:rFonts w:ascii="Times New Roman" w:eastAsia="仿宋" w:hAnsi="Times New Roman" w:cs="Times New Roman"/>
                <w:szCs w:val="21"/>
              </w:rPr>
            </w:pPr>
            <w:r>
              <w:rPr>
                <w:rFonts w:ascii="Times New Roman" w:eastAsia="仿宋" w:hAnsi="仿宋" w:cs="Times New Roman"/>
                <w:color w:val="000000"/>
                <w:szCs w:val="21"/>
              </w:rPr>
              <w:t>课程目标</w:t>
            </w:r>
            <w:r>
              <w:rPr>
                <w:rFonts w:ascii="Times New Roman" w:eastAsia="仿宋" w:hAnsi="Times New Roman" w:cs="Times New Roman"/>
                <w:color w:val="000000"/>
                <w:szCs w:val="21"/>
              </w:rPr>
              <w:t>1,4,5</w:t>
            </w:r>
          </w:p>
        </w:tc>
        <w:tc>
          <w:tcPr>
            <w:tcW w:w="3827" w:type="dxa"/>
            <w:vAlign w:val="center"/>
          </w:tcPr>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 xml:space="preserve">1. </w:t>
            </w:r>
            <w:r>
              <w:rPr>
                <w:rFonts w:ascii="Times New Roman" w:eastAsia="仿宋" w:hAnsi="仿宋" w:cs="Times New Roman"/>
                <w:sz w:val="21"/>
                <w:szCs w:val="21"/>
              </w:rPr>
              <w:t>当代资本主义发展的特征研究</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 xml:space="preserve">2. </w:t>
            </w:r>
            <w:r>
              <w:rPr>
                <w:rFonts w:ascii="Times New Roman" w:eastAsia="仿宋" w:hAnsi="仿宋" w:cs="Times New Roman"/>
                <w:sz w:val="21"/>
                <w:szCs w:val="21"/>
              </w:rPr>
              <w:t>当代资本主义发展新阶段研究</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 xml:space="preserve">3. </w:t>
            </w:r>
            <w:r>
              <w:rPr>
                <w:rFonts w:ascii="Times New Roman" w:eastAsia="仿宋" w:hAnsi="仿宋" w:cs="Times New Roman"/>
                <w:sz w:val="21"/>
                <w:szCs w:val="21"/>
              </w:rPr>
              <w:t>不发达政治经济学的发展</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 xml:space="preserve">4. </w:t>
            </w:r>
            <w:r>
              <w:rPr>
                <w:rFonts w:ascii="Times New Roman" w:eastAsia="仿宋" w:hAnsi="仿宋" w:cs="Times New Roman"/>
                <w:sz w:val="21"/>
                <w:szCs w:val="21"/>
              </w:rPr>
              <w:t>新科技革命对经济社会发展的重大影响</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 xml:space="preserve">5. </w:t>
            </w:r>
            <w:r>
              <w:rPr>
                <w:rFonts w:ascii="Times New Roman" w:eastAsia="仿宋" w:hAnsi="仿宋" w:cs="Times New Roman"/>
                <w:sz w:val="21"/>
                <w:szCs w:val="21"/>
              </w:rPr>
              <w:t>经济全球化与世界体系格局的新变化</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1.</w:t>
            </w:r>
            <w:r>
              <w:rPr>
                <w:rFonts w:ascii="Times New Roman" w:eastAsia="仿宋" w:hAnsi="仿宋" w:cs="Times New Roman"/>
                <w:sz w:val="21"/>
                <w:szCs w:val="21"/>
              </w:rPr>
              <w:t>苏联东欧社会主义改革历程</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2.</w:t>
            </w:r>
            <w:r>
              <w:rPr>
                <w:rFonts w:ascii="Times New Roman" w:eastAsia="仿宋" w:hAnsi="仿宋" w:cs="Times New Roman"/>
                <w:sz w:val="21"/>
                <w:szCs w:val="21"/>
              </w:rPr>
              <w:t>苏联东欧剧变及其原因分析</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3.</w:t>
            </w:r>
            <w:r>
              <w:rPr>
                <w:rFonts w:ascii="Times New Roman" w:eastAsia="仿宋" w:hAnsi="仿宋" w:cs="Times New Roman"/>
                <w:sz w:val="21"/>
                <w:szCs w:val="21"/>
              </w:rPr>
              <w:t>苏联东欧剧变与世界社会主义运动的挫折</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4.20</w:t>
            </w:r>
            <w:r>
              <w:rPr>
                <w:rFonts w:ascii="Times New Roman" w:eastAsia="仿宋" w:hAnsi="仿宋" w:cs="Times New Roman"/>
                <w:sz w:val="21"/>
                <w:szCs w:val="21"/>
              </w:rPr>
              <w:t>世纪</w:t>
            </w:r>
            <w:r>
              <w:rPr>
                <w:rFonts w:ascii="Times New Roman" w:eastAsia="仿宋" w:hAnsi="Times New Roman" w:cs="Times New Roman"/>
                <w:sz w:val="21"/>
                <w:szCs w:val="21"/>
              </w:rPr>
              <w:t>90</w:t>
            </w:r>
            <w:r>
              <w:rPr>
                <w:rFonts w:ascii="Times New Roman" w:eastAsia="仿宋" w:hAnsi="仿宋" w:cs="Times New Roman"/>
                <w:sz w:val="21"/>
                <w:szCs w:val="21"/>
              </w:rPr>
              <w:t>年代马克思主义的命运</w:t>
            </w:r>
          </w:p>
        </w:tc>
        <w:tc>
          <w:tcPr>
            <w:tcW w:w="3402" w:type="dxa"/>
            <w:vAlign w:val="center"/>
          </w:tcPr>
          <w:p w:rsidR="00EF78D0" w:rsidRDefault="00337A19">
            <w:pPr>
              <w:adjustRightInd w:val="0"/>
              <w:snapToGrid w:val="0"/>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仿宋" w:cs="Times New Roman"/>
                <w:szCs w:val="21"/>
              </w:rPr>
              <w:t>了解当代资本主义的发展及其特征</w:t>
            </w:r>
            <w:r w:rsidR="002D5F52">
              <w:rPr>
                <w:rFonts w:ascii="Times New Roman" w:eastAsia="仿宋" w:hAnsi="仿宋" w:cs="Times New Roman" w:hint="eastAsia"/>
                <w:szCs w:val="21"/>
              </w:rPr>
              <w:t>；</w:t>
            </w:r>
          </w:p>
          <w:p w:rsidR="00EF78D0" w:rsidRDefault="00337A19">
            <w:pPr>
              <w:adjustRightInd w:val="0"/>
              <w:snapToGrid w:val="0"/>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仿宋" w:cs="Times New Roman"/>
                <w:szCs w:val="21"/>
              </w:rPr>
              <w:t>理解苏联东欧剧变与马克思主义的命运的关联</w:t>
            </w:r>
            <w:r w:rsidR="002D5F52">
              <w:rPr>
                <w:rFonts w:ascii="Times New Roman" w:eastAsia="仿宋" w:hAnsi="仿宋" w:cs="Times New Roman" w:hint="eastAsia"/>
                <w:szCs w:val="21"/>
              </w:rPr>
              <w:t>。</w:t>
            </w:r>
          </w:p>
        </w:tc>
        <w:tc>
          <w:tcPr>
            <w:tcW w:w="1701" w:type="dxa"/>
            <w:vAlign w:val="center"/>
          </w:tcPr>
          <w:p w:rsidR="00EF78D0" w:rsidRDefault="00337A19">
            <w:pPr>
              <w:adjustRightInd w:val="0"/>
              <w:snapToGrid w:val="0"/>
              <w:jc w:val="left"/>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仿宋" w:cs="Times New Roman"/>
                <w:szCs w:val="21"/>
              </w:rPr>
              <w:t>课堂讲授</w:t>
            </w:r>
          </w:p>
          <w:p w:rsidR="00EF78D0" w:rsidRDefault="00337A19">
            <w:pPr>
              <w:adjustRightInd w:val="0"/>
              <w:snapToGrid w:val="0"/>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仿宋" w:cs="Times New Roman"/>
                <w:szCs w:val="21"/>
              </w:rPr>
              <w:t>课外调研</w:t>
            </w:r>
          </w:p>
        </w:tc>
        <w:tc>
          <w:tcPr>
            <w:tcW w:w="1399" w:type="dxa"/>
            <w:vAlign w:val="center"/>
          </w:tcPr>
          <w:p w:rsidR="00EF78D0" w:rsidRDefault="00337A19">
            <w:pPr>
              <w:adjustRightInd w:val="0"/>
              <w:snapToGrid w:val="0"/>
              <w:jc w:val="center"/>
              <w:rPr>
                <w:rFonts w:ascii="Times New Roman" w:eastAsia="仿宋" w:hAnsi="Times New Roman" w:cs="Times New Roman"/>
                <w:szCs w:val="21"/>
              </w:rPr>
            </w:pPr>
            <w:r>
              <w:rPr>
                <w:rFonts w:ascii="Times New Roman" w:eastAsia="仿宋" w:hAnsi="仿宋" w:cs="Times New Roman"/>
                <w:szCs w:val="21"/>
              </w:rPr>
              <w:t>理论</w:t>
            </w:r>
            <w:r>
              <w:rPr>
                <w:rFonts w:ascii="Times New Roman" w:eastAsia="仿宋" w:hAnsi="Times New Roman" w:cs="Times New Roman"/>
                <w:szCs w:val="21"/>
              </w:rPr>
              <w:t>2</w:t>
            </w:r>
            <w:r>
              <w:rPr>
                <w:rFonts w:ascii="Times New Roman" w:eastAsia="仿宋" w:hAnsi="仿宋" w:cs="Times New Roman"/>
                <w:szCs w:val="21"/>
              </w:rPr>
              <w:t>学时</w:t>
            </w:r>
          </w:p>
        </w:tc>
      </w:tr>
      <w:tr w:rsidR="00EF78D0">
        <w:trPr>
          <w:trHeight w:val="3243"/>
          <w:jc w:val="center"/>
        </w:trPr>
        <w:tc>
          <w:tcPr>
            <w:tcW w:w="1280" w:type="dxa"/>
            <w:vAlign w:val="center"/>
          </w:tcPr>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lastRenderedPageBreak/>
              <w:t>11.</w:t>
            </w:r>
            <w:r>
              <w:rPr>
                <w:rFonts w:ascii="Times New Roman" w:eastAsia="仿宋" w:hAnsi="仿宋" w:cs="Times New Roman"/>
                <w:sz w:val="21"/>
                <w:szCs w:val="21"/>
              </w:rPr>
              <w:t>马克思主义中国化的历程及其意义</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12.</w:t>
            </w:r>
            <w:r>
              <w:rPr>
                <w:rFonts w:ascii="Times New Roman" w:eastAsia="仿宋" w:hAnsi="仿宋" w:cs="Times New Roman"/>
                <w:sz w:val="21"/>
                <w:szCs w:val="21"/>
              </w:rPr>
              <w:t>马克思主义在当代中国的最新发展</w:t>
            </w:r>
          </w:p>
        </w:tc>
        <w:tc>
          <w:tcPr>
            <w:tcW w:w="2179" w:type="dxa"/>
            <w:vAlign w:val="center"/>
          </w:tcPr>
          <w:p w:rsidR="00EF78D0" w:rsidRDefault="00337A19">
            <w:pPr>
              <w:adjustRightInd w:val="0"/>
              <w:snapToGrid w:val="0"/>
              <w:jc w:val="center"/>
              <w:rPr>
                <w:rFonts w:ascii="Times New Roman" w:eastAsia="仿宋" w:hAnsi="Times New Roman" w:cs="Times New Roman"/>
                <w:szCs w:val="21"/>
              </w:rPr>
            </w:pPr>
            <w:r>
              <w:rPr>
                <w:rFonts w:ascii="Times New Roman" w:eastAsia="仿宋" w:hAnsi="仿宋" w:cs="Times New Roman"/>
                <w:color w:val="000000"/>
                <w:szCs w:val="21"/>
              </w:rPr>
              <w:t>课程目标</w:t>
            </w:r>
            <w:r>
              <w:rPr>
                <w:rFonts w:ascii="Times New Roman" w:eastAsia="仿宋" w:hAnsi="Times New Roman" w:cs="Times New Roman"/>
                <w:color w:val="000000"/>
                <w:szCs w:val="21"/>
              </w:rPr>
              <w:t>1,3,4,5</w:t>
            </w:r>
          </w:p>
        </w:tc>
        <w:tc>
          <w:tcPr>
            <w:tcW w:w="3827" w:type="dxa"/>
            <w:vAlign w:val="center"/>
          </w:tcPr>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1.</w:t>
            </w:r>
            <w:r>
              <w:rPr>
                <w:rFonts w:ascii="Times New Roman" w:eastAsia="仿宋" w:hAnsi="仿宋" w:cs="Times New Roman"/>
                <w:sz w:val="21"/>
                <w:szCs w:val="21"/>
              </w:rPr>
              <w:t>马克思主义中国化的开拓者</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2.</w:t>
            </w:r>
            <w:r>
              <w:rPr>
                <w:rFonts w:ascii="Times New Roman" w:eastAsia="仿宋" w:hAnsi="仿宋" w:cs="Times New Roman"/>
                <w:sz w:val="21"/>
                <w:szCs w:val="21"/>
              </w:rPr>
              <w:t>邓小平理论与马克思主义中国化的新阶段</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3."</w:t>
            </w:r>
            <w:r>
              <w:rPr>
                <w:rFonts w:ascii="Times New Roman" w:eastAsia="仿宋" w:hAnsi="仿宋" w:cs="Times New Roman"/>
                <w:sz w:val="21"/>
                <w:szCs w:val="21"/>
              </w:rPr>
              <w:t>三个代表</w:t>
            </w:r>
            <w:r>
              <w:rPr>
                <w:rFonts w:ascii="Times New Roman" w:eastAsia="仿宋" w:hAnsi="Times New Roman" w:cs="Times New Roman"/>
                <w:sz w:val="21"/>
                <w:szCs w:val="21"/>
              </w:rPr>
              <w:t>"</w:t>
            </w:r>
            <w:r>
              <w:rPr>
                <w:rFonts w:ascii="Times New Roman" w:eastAsia="仿宋" w:hAnsi="仿宋" w:cs="Times New Roman"/>
                <w:sz w:val="21"/>
                <w:szCs w:val="21"/>
              </w:rPr>
              <w:t>重要思想与马克思主义中国化的新境界</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4.</w:t>
            </w:r>
            <w:r>
              <w:rPr>
                <w:rFonts w:ascii="Times New Roman" w:eastAsia="仿宋" w:hAnsi="仿宋" w:cs="Times New Roman"/>
                <w:sz w:val="21"/>
                <w:szCs w:val="21"/>
              </w:rPr>
              <w:t>中国化的马克思主义的特点及其意义</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1.</w:t>
            </w:r>
            <w:r>
              <w:rPr>
                <w:rFonts w:ascii="Times New Roman" w:eastAsia="仿宋" w:hAnsi="仿宋" w:cs="Times New Roman"/>
                <w:sz w:val="21"/>
                <w:szCs w:val="21"/>
              </w:rPr>
              <w:t>科学发展观的提出及其意义</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2.</w:t>
            </w:r>
            <w:r>
              <w:rPr>
                <w:rFonts w:ascii="Times New Roman" w:eastAsia="仿宋" w:hAnsi="仿宋" w:cs="Times New Roman"/>
                <w:sz w:val="21"/>
                <w:szCs w:val="21"/>
              </w:rPr>
              <w:t>加强中国共产党执政能力建设新理论</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3.</w:t>
            </w:r>
            <w:r>
              <w:rPr>
                <w:rFonts w:ascii="Times New Roman" w:eastAsia="仿宋" w:hAnsi="仿宋" w:cs="Times New Roman"/>
                <w:sz w:val="21"/>
                <w:szCs w:val="21"/>
              </w:rPr>
              <w:t>构建社会主义和谐社会的新历程</w:t>
            </w:r>
          </w:p>
          <w:p w:rsidR="00EF78D0" w:rsidRDefault="00337A19">
            <w:pPr>
              <w:pStyle w:val="aa"/>
              <w:adjustRightInd w:val="0"/>
              <w:snapToGrid w:val="0"/>
              <w:spacing w:before="0" w:beforeAutospacing="0" w:after="0" w:afterAutospacing="0"/>
              <w:rPr>
                <w:rFonts w:ascii="Times New Roman" w:eastAsia="仿宋" w:hAnsi="Times New Roman" w:cs="Times New Roman"/>
                <w:sz w:val="21"/>
                <w:szCs w:val="21"/>
              </w:rPr>
            </w:pPr>
            <w:r>
              <w:rPr>
                <w:rFonts w:ascii="Times New Roman" w:eastAsia="仿宋" w:hAnsi="Times New Roman" w:cs="Times New Roman"/>
                <w:sz w:val="21"/>
                <w:szCs w:val="21"/>
              </w:rPr>
              <w:t>4.</w:t>
            </w:r>
            <w:r>
              <w:rPr>
                <w:rFonts w:ascii="Times New Roman" w:eastAsia="仿宋" w:hAnsi="仿宋" w:cs="Times New Roman"/>
                <w:sz w:val="21"/>
                <w:szCs w:val="21"/>
              </w:rPr>
              <w:t>中国和平发展道路的选择及其影响</w:t>
            </w:r>
          </w:p>
        </w:tc>
        <w:tc>
          <w:tcPr>
            <w:tcW w:w="3402" w:type="dxa"/>
            <w:vAlign w:val="center"/>
          </w:tcPr>
          <w:p w:rsidR="00EF78D0" w:rsidRDefault="00337A19">
            <w:pPr>
              <w:adjustRightInd w:val="0"/>
              <w:snapToGrid w:val="0"/>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仿宋" w:cs="Times New Roman"/>
                <w:szCs w:val="21"/>
              </w:rPr>
              <w:t>掌握马克思主义中国化的历程及其意义</w:t>
            </w:r>
            <w:r w:rsidR="00C22B25">
              <w:rPr>
                <w:rFonts w:ascii="Times New Roman" w:eastAsia="仿宋" w:hAnsi="仿宋" w:cs="Times New Roman" w:hint="eastAsia"/>
                <w:szCs w:val="21"/>
              </w:rPr>
              <w:t>，</w:t>
            </w:r>
            <w:r w:rsidR="00C22B25">
              <w:rPr>
                <w:rFonts w:ascii="Times New Roman" w:eastAsia="仿宋" w:hAnsi="仿宋" w:cs="Times New Roman"/>
                <w:szCs w:val="21"/>
              </w:rPr>
              <w:t>掌握</w:t>
            </w:r>
            <w:r>
              <w:rPr>
                <w:rFonts w:ascii="Times New Roman" w:eastAsia="仿宋" w:hAnsi="仿宋" w:cs="Times New Roman"/>
                <w:szCs w:val="21"/>
              </w:rPr>
              <w:t>当代资本主义的发展及其特征</w:t>
            </w:r>
            <w:r w:rsidR="002D5F52">
              <w:rPr>
                <w:rFonts w:ascii="Times New Roman" w:eastAsia="仿宋" w:hAnsi="仿宋" w:cs="Times New Roman" w:hint="eastAsia"/>
                <w:szCs w:val="21"/>
              </w:rPr>
              <w:t>；</w:t>
            </w:r>
          </w:p>
          <w:p w:rsidR="00EF78D0" w:rsidRDefault="00337A19">
            <w:pPr>
              <w:adjustRightInd w:val="0"/>
              <w:snapToGrid w:val="0"/>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仿宋" w:cs="Times New Roman"/>
                <w:szCs w:val="21"/>
              </w:rPr>
              <w:t>掌握马克思主义在当代中国的最新发展及其最新成果</w:t>
            </w:r>
            <w:r w:rsidR="002D5F52">
              <w:rPr>
                <w:rFonts w:ascii="Times New Roman" w:eastAsia="仿宋" w:hAnsi="仿宋" w:cs="Times New Roman" w:hint="eastAsia"/>
                <w:szCs w:val="21"/>
              </w:rPr>
              <w:t>。</w:t>
            </w:r>
          </w:p>
        </w:tc>
        <w:tc>
          <w:tcPr>
            <w:tcW w:w="1701" w:type="dxa"/>
            <w:vAlign w:val="center"/>
          </w:tcPr>
          <w:p w:rsidR="00EF78D0" w:rsidRDefault="00EF78D0">
            <w:pPr>
              <w:adjustRightInd w:val="0"/>
              <w:snapToGrid w:val="0"/>
              <w:rPr>
                <w:rFonts w:ascii="Times New Roman" w:eastAsia="仿宋" w:hAnsi="Times New Roman" w:cs="Times New Roman"/>
                <w:szCs w:val="21"/>
              </w:rPr>
            </w:pPr>
          </w:p>
        </w:tc>
        <w:tc>
          <w:tcPr>
            <w:tcW w:w="1399" w:type="dxa"/>
            <w:vAlign w:val="center"/>
          </w:tcPr>
          <w:p w:rsidR="00EF78D0" w:rsidRDefault="00337A19">
            <w:pPr>
              <w:adjustRightInd w:val="0"/>
              <w:snapToGrid w:val="0"/>
              <w:jc w:val="center"/>
              <w:rPr>
                <w:rFonts w:ascii="Times New Roman" w:eastAsia="仿宋" w:hAnsi="Times New Roman" w:cs="Times New Roman"/>
                <w:szCs w:val="21"/>
              </w:rPr>
            </w:pPr>
            <w:r>
              <w:rPr>
                <w:rFonts w:ascii="Times New Roman" w:eastAsia="仿宋" w:hAnsi="仿宋" w:cs="Times New Roman"/>
                <w:szCs w:val="21"/>
              </w:rPr>
              <w:t>理论</w:t>
            </w:r>
            <w:r>
              <w:rPr>
                <w:rFonts w:ascii="Times New Roman" w:eastAsia="仿宋" w:hAnsi="Times New Roman" w:cs="Times New Roman"/>
                <w:szCs w:val="21"/>
              </w:rPr>
              <w:t>2</w:t>
            </w:r>
            <w:r>
              <w:rPr>
                <w:rFonts w:ascii="Times New Roman" w:eastAsia="仿宋" w:hAnsi="仿宋" w:cs="Times New Roman"/>
                <w:szCs w:val="21"/>
              </w:rPr>
              <w:t>学时</w:t>
            </w:r>
          </w:p>
        </w:tc>
      </w:tr>
      <w:tr w:rsidR="00EF78D0">
        <w:trPr>
          <w:trHeight w:val="942"/>
          <w:jc w:val="center"/>
        </w:trPr>
        <w:tc>
          <w:tcPr>
            <w:tcW w:w="1280" w:type="dxa"/>
            <w:vAlign w:val="center"/>
          </w:tcPr>
          <w:p w:rsidR="00EF78D0" w:rsidRDefault="00337A19">
            <w:pPr>
              <w:adjustRightInd w:val="0"/>
              <w:snapToGrid w:val="0"/>
              <w:jc w:val="center"/>
              <w:rPr>
                <w:rFonts w:ascii="Times New Roman" w:eastAsia="仿宋" w:hAnsi="Times New Roman" w:cs="Times New Roman"/>
                <w:szCs w:val="21"/>
              </w:rPr>
            </w:pPr>
            <w:r>
              <w:rPr>
                <w:rFonts w:ascii="Times New Roman" w:eastAsia="仿宋" w:hAnsi="仿宋" w:cs="Times New Roman"/>
                <w:szCs w:val="21"/>
              </w:rPr>
              <w:t>结业考查</w:t>
            </w:r>
          </w:p>
        </w:tc>
        <w:tc>
          <w:tcPr>
            <w:tcW w:w="2179" w:type="dxa"/>
            <w:vAlign w:val="center"/>
          </w:tcPr>
          <w:p w:rsidR="00EF78D0" w:rsidRDefault="00337A19">
            <w:pPr>
              <w:adjustRightInd w:val="0"/>
              <w:snapToGrid w:val="0"/>
              <w:jc w:val="center"/>
              <w:rPr>
                <w:rFonts w:ascii="Times New Roman" w:eastAsia="仿宋" w:hAnsi="Times New Roman" w:cs="Times New Roman"/>
                <w:szCs w:val="21"/>
              </w:rPr>
            </w:pPr>
            <w:r>
              <w:rPr>
                <w:rFonts w:ascii="Times New Roman" w:eastAsia="仿宋" w:hAnsi="仿宋" w:cs="Times New Roman"/>
                <w:color w:val="000000"/>
                <w:szCs w:val="21"/>
              </w:rPr>
              <w:t>课程目标</w:t>
            </w:r>
            <w:r>
              <w:rPr>
                <w:rFonts w:ascii="Times New Roman" w:eastAsia="仿宋" w:hAnsi="Times New Roman" w:cs="Times New Roman"/>
                <w:color w:val="000000"/>
                <w:szCs w:val="21"/>
              </w:rPr>
              <w:t>1-5</w:t>
            </w:r>
          </w:p>
        </w:tc>
        <w:tc>
          <w:tcPr>
            <w:tcW w:w="3827" w:type="dxa"/>
            <w:vAlign w:val="center"/>
          </w:tcPr>
          <w:p w:rsidR="00EF78D0" w:rsidRDefault="00EF78D0">
            <w:pPr>
              <w:adjustRightInd w:val="0"/>
              <w:snapToGrid w:val="0"/>
              <w:jc w:val="left"/>
              <w:rPr>
                <w:rFonts w:ascii="Times New Roman" w:eastAsia="仿宋" w:hAnsi="Times New Roman" w:cs="Times New Roman"/>
                <w:szCs w:val="21"/>
              </w:rPr>
            </w:pPr>
          </w:p>
        </w:tc>
        <w:tc>
          <w:tcPr>
            <w:tcW w:w="3402" w:type="dxa"/>
            <w:vAlign w:val="center"/>
          </w:tcPr>
          <w:p w:rsidR="00EF78D0" w:rsidRDefault="00337A19">
            <w:pPr>
              <w:adjustRightInd w:val="0"/>
              <w:snapToGrid w:val="0"/>
              <w:rPr>
                <w:rFonts w:ascii="Times New Roman" w:eastAsia="仿宋" w:hAnsi="Times New Roman" w:cs="Times New Roman"/>
                <w:szCs w:val="21"/>
              </w:rPr>
            </w:pPr>
            <w:r>
              <w:rPr>
                <w:rFonts w:ascii="Times New Roman" w:eastAsia="仿宋" w:hAnsi="仿宋" w:cs="Times New Roman"/>
                <w:color w:val="000000"/>
                <w:szCs w:val="21"/>
              </w:rPr>
              <w:t>检验总体课程目标</w:t>
            </w:r>
            <w:r w:rsidR="002D5F52">
              <w:rPr>
                <w:rFonts w:ascii="Times New Roman" w:eastAsia="仿宋" w:hAnsi="仿宋" w:cs="Times New Roman" w:hint="eastAsia"/>
                <w:color w:val="000000"/>
                <w:szCs w:val="21"/>
              </w:rPr>
              <w:t>。</w:t>
            </w:r>
          </w:p>
        </w:tc>
        <w:tc>
          <w:tcPr>
            <w:tcW w:w="1701" w:type="dxa"/>
            <w:vAlign w:val="center"/>
          </w:tcPr>
          <w:p w:rsidR="00EF78D0" w:rsidRDefault="00337A19">
            <w:pPr>
              <w:adjustRightInd w:val="0"/>
              <w:snapToGrid w:val="0"/>
              <w:rPr>
                <w:rFonts w:ascii="Times New Roman" w:eastAsia="仿宋" w:hAnsi="Times New Roman" w:cs="Times New Roman"/>
                <w:szCs w:val="21"/>
              </w:rPr>
            </w:pPr>
            <w:r>
              <w:rPr>
                <w:rFonts w:ascii="Times New Roman" w:eastAsia="仿宋" w:hAnsi="仿宋" w:cs="Times New Roman"/>
                <w:szCs w:val="21"/>
              </w:rPr>
              <w:t>闭卷考查</w:t>
            </w:r>
          </w:p>
        </w:tc>
        <w:tc>
          <w:tcPr>
            <w:tcW w:w="1399" w:type="dxa"/>
            <w:vAlign w:val="center"/>
          </w:tcPr>
          <w:p w:rsidR="00EF78D0" w:rsidRDefault="00337A19" w:rsidP="00C44633">
            <w:pPr>
              <w:adjustRightInd w:val="0"/>
              <w:snapToGrid w:val="0"/>
              <w:jc w:val="center"/>
              <w:rPr>
                <w:rFonts w:ascii="Times New Roman" w:eastAsia="仿宋" w:hAnsi="Times New Roman" w:cs="Times New Roman"/>
                <w:szCs w:val="21"/>
              </w:rPr>
            </w:pPr>
            <w:r>
              <w:rPr>
                <w:rFonts w:ascii="Times New Roman" w:eastAsia="仿宋" w:hAnsi="仿宋" w:cs="Times New Roman"/>
                <w:szCs w:val="21"/>
              </w:rPr>
              <w:t>附加</w:t>
            </w:r>
            <w:r w:rsidR="00C44633">
              <w:rPr>
                <w:rFonts w:ascii="Times New Roman" w:eastAsia="仿宋" w:hAnsi="仿宋" w:cs="Times New Roman" w:hint="eastAsia"/>
                <w:szCs w:val="21"/>
              </w:rPr>
              <w:t>：</w:t>
            </w:r>
            <w:r>
              <w:rPr>
                <w:rFonts w:ascii="Times New Roman" w:eastAsia="仿宋" w:hAnsi="Times New Roman" w:cs="Times New Roman"/>
                <w:szCs w:val="21"/>
              </w:rPr>
              <w:t>2</w:t>
            </w:r>
            <w:r>
              <w:rPr>
                <w:rFonts w:ascii="Times New Roman" w:eastAsia="仿宋" w:hAnsi="仿宋" w:cs="Times New Roman"/>
                <w:szCs w:val="21"/>
              </w:rPr>
              <w:t>学时</w:t>
            </w:r>
          </w:p>
        </w:tc>
      </w:tr>
    </w:tbl>
    <w:p w:rsidR="00EF78D0" w:rsidRDefault="00EF78D0" w:rsidP="000938CC">
      <w:pPr>
        <w:spacing w:beforeLines="50" w:afterLines="50" w:line="360" w:lineRule="auto"/>
        <w:ind w:firstLineChars="150" w:firstLine="422"/>
        <w:jc w:val="left"/>
        <w:rPr>
          <w:rFonts w:ascii="黑体" w:eastAsia="黑体" w:hAnsi="黑体"/>
          <w:b/>
          <w:sz w:val="28"/>
          <w:szCs w:val="28"/>
        </w:rPr>
        <w:sectPr w:rsidR="00EF78D0">
          <w:pgSz w:w="16838" w:h="11906" w:orient="landscape"/>
          <w:pgMar w:top="1797" w:right="1440" w:bottom="1797" w:left="1440" w:header="851" w:footer="992" w:gutter="0"/>
          <w:cols w:space="720"/>
          <w:docGrid w:type="lines" w:linePitch="312"/>
        </w:sectPr>
      </w:pPr>
    </w:p>
    <w:p w:rsidR="00EF78D0" w:rsidRDefault="00337A19" w:rsidP="000938CC">
      <w:pPr>
        <w:adjustRightInd w:val="0"/>
        <w:snapToGrid w:val="0"/>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EF78D0" w:rsidRDefault="00337A19">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1．教学目标1的达成度通过课程全程学习进行综合考评；</w:t>
      </w:r>
    </w:p>
    <w:p w:rsidR="00EF78D0" w:rsidRDefault="00337A19">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2．教学目标2、3、4、5的达成度分别通过课堂讨论参与度、课堂PPT演讲、课外调研、课后作业等进行考评。</w:t>
      </w:r>
    </w:p>
    <w:p w:rsidR="00EF78D0" w:rsidRDefault="00337A19" w:rsidP="000938CC">
      <w:pPr>
        <w:adjustRightInd w:val="0"/>
        <w:snapToGrid w:val="0"/>
        <w:spacing w:beforeLines="50" w:afterLines="50" w:line="288" w:lineRule="auto"/>
        <w:ind w:firstLineChars="147" w:firstLine="413"/>
        <w:rPr>
          <w:rFonts w:ascii="黑体" w:eastAsia="黑体" w:hAnsi="黑体"/>
          <w:b/>
          <w:sz w:val="28"/>
          <w:szCs w:val="28"/>
        </w:rPr>
      </w:pPr>
      <w:r>
        <w:rPr>
          <w:rFonts w:ascii="黑体" w:eastAsia="黑体" w:hAnsi="黑体" w:hint="eastAsia"/>
          <w:b/>
          <w:sz w:val="28"/>
          <w:szCs w:val="28"/>
        </w:rPr>
        <w:t>五、成绩评定</w:t>
      </w:r>
    </w:p>
    <w:p w:rsidR="00EF78D0" w:rsidRDefault="00337A19">
      <w:pPr>
        <w:adjustRightInd w:val="0"/>
        <w:snapToGrid w:val="0"/>
        <w:spacing w:line="360" w:lineRule="auto"/>
        <w:ind w:firstLine="482"/>
        <w:rPr>
          <w:rFonts w:ascii="仿宋" w:eastAsia="仿宋" w:hAnsi="仿宋" w:cs="仿宋"/>
          <w:sz w:val="24"/>
          <w:szCs w:val="24"/>
        </w:rPr>
      </w:pPr>
      <w:r>
        <w:rPr>
          <w:rFonts w:ascii="仿宋" w:eastAsia="仿宋" w:hAnsi="仿宋" w:cs="仿宋" w:hint="eastAsia"/>
          <w:sz w:val="24"/>
          <w:szCs w:val="24"/>
        </w:rPr>
        <w:t>课程成绩包括4个部分，分别为平时出勤、课堂表现、课外实训和期末考查。具体要求及成绩评定方法如下：</w:t>
      </w:r>
    </w:p>
    <w:p w:rsidR="00EF78D0" w:rsidRDefault="00337A19">
      <w:pPr>
        <w:adjustRightInd w:val="0"/>
        <w:snapToGrid w:val="0"/>
        <w:spacing w:line="360" w:lineRule="auto"/>
        <w:ind w:firstLine="482"/>
        <w:rPr>
          <w:rFonts w:ascii="仿宋" w:eastAsia="仿宋" w:hAnsi="仿宋" w:cs="仿宋"/>
          <w:sz w:val="24"/>
          <w:szCs w:val="24"/>
        </w:rPr>
      </w:pPr>
      <w:r>
        <w:rPr>
          <w:rFonts w:ascii="仿宋" w:eastAsia="仿宋" w:hAnsi="仿宋" w:cs="仿宋" w:hint="eastAsia"/>
          <w:sz w:val="24"/>
          <w:szCs w:val="24"/>
        </w:rPr>
        <w:t>1．平时考勤。平时考勤采用“只扣分，不加分”的方法。无故旷课1次，不得评优；无故旷课2次，只能及格；无故旷课3次，本门课程重修。</w:t>
      </w:r>
    </w:p>
    <w:p w:rsidR="00EF78D0" w:rsidRDefault="00337A19">
      <w:pPr>
        <w:adjustRightInd w:val="0"/>
        <w:snapToGrid w:val="0"/>
        <w:spacing w:line="360" w:lineRule="auto"/>
        <w:ind w:firstLine="482"/>
        <w:rPr>
          <w:rFonts w:ascii="仿宋" w:eastAsia="仿宋" w:hAnsi="仿宋" w:cs="仿宋"/>
          <w:sz w:val="24"/>
          <w:szCs w:val="24"/>
        </w:rPr>
      </w:pPr>
      <w:r>
        <w:rPr>
          <w:rFonts w:ascii="仿宋" w:eastAsia="仿宋" w:hAnsi="仿宋" w:cs="仿宋" w:hint="eastAsia"/>
          <w:sz w:val="24"/>
          <w:szCs w:val="24"/>
        </w:rPr>
        <w:t>2．课堂表现。结合课程具体内容，根据个人演讲表现及课堂讨论参与度进行考评。课堂表现占总评成绩的20%。</w:t>
      </w:r>
    </w:p>
    <w:p w:rsidR="00EF78D0" w:rsidRDefault="00337A19">
      <w:pPr>
        <w:adjustRightInd w:val="0"/>
        <w:snapToGrid w:val="0"/>
        <w:spacing w:line="360" w:lineRule="auto"/>
        <w:ind w:firstLine="482"/>
        <w:rPr>
          <w:rFonts w:ascii="仿宋" w:eastAsia="仿宋" w:hAnsi="仿宋" w:cs="仿宋"/>
          <w:sz w:val="24"/>
          <w:szCs w:val="24"/>
        </w:rPr>
      </w:pPr>
      <w:r>
        <w:rPr>
          <w:rFonts w:ascii="仿宋" w:eastAsia="仿宋" w:hAnsi="仿宋" w:cs="仿宋" w:hint="eastAsia"/>
          <w:sz w:val="24"/>
          <w:szCs w:val="24"/>
        </w:rPr>
        <w:t>3．课外实训。本课程安排社会调研并撰写调研报告，占总成绩的30%。</w:t>
      </w:r>
    </w:p>
    <w:p w:rsidR="00EF78D0" w:rsidRDefault="00337A19">
      <w:pPr>
        <w:adjustRightInd w:val="0"/>
        <w:snapToGrid w:val="0"/>
        <w:spacing w:line="360" w:lineRule="auto"/>
        <w:ind w:firstLine="482"/>
        <w:rPr>
          <w:rFonts w:ascii="仿宋" w:eastAsia="仿宋" w:hAnsi="仿宋" w:cs="仿宋"/>
          <w:sz w:val="24"/>
          <w:szCs w:val="24"/>
        </w:rPr>
      </w:pPr>
      <w:r>
        <w:rPr>
          <w:rFonts w:ascii="仿宋" w:eastAsia="仿宋" w:hAnsi="仿宋" w:cs="仿宋" w:hint="eastAsia"/>
          <w:sz w:val="24"/>
          <w:szCs w:val="24"/>
        </w:rPr>
        <w:t>4．期末考查。期末考查提供印制试卷，分开卷、闭卷两个部分。期末考查占总成绩的50%。</w:t>
      </w:r>
    </w:p>
    <w:p w:rsidR="00EF78D0" w:rsidRDefault="00337A19" w:rsidP="000938CC">
      <w:pPr>
        <w:adjustRightInd w:val="0"/>
        <w:snapToGrid w:val="0"/>
        <w:spacing w:beforeLines="50" w:afterLines="50" w:line="288" w:lineRule="auto"/>
        <w:ind w:firstLineChars="147" w:firstLine="354"/>
        <w:rPr>
          <w:rFonts w:ascii="宋体" w:hAnsi="宋体"/>
          <w:b/>
          <w:sz w:val="24"/>
          <w:szCs w:val="24"/>
        </w:rPr>
      </w:pPr>
      <w:r>
        <w:rPr>
          <w:rFonts w:ascii="宋体" w:hAnsi="宋体" w:hint="eastAsia"/>
          <w:b/>
          <w:sz w:val="24"/>
          <w:szCs w:val="24"/>
        </w:rPr>
        <w:t>六、参考书目：</w:t>
      </w:r>
    </w:p>
    <w:p w:rsidR="00EF78D0" w:rsidRDefault="00337A19">
      <w:pPr>
        <w:widowControl/>
        <w:adjustRightInd w:val="0"/>
        <w:snapToGrid w:val="0"/>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1.</w:t>
      </w:r>
      <w:r w:rsidR="00F628B3">
        <w:rPr>
          <w:rFonts w:ascii="仿宋" w:eastAsia="仿宋" w:hAnsi="仿宋" w:cs="仿宋" w:hint="eastAsia"/>
          <w:kern w:val="0"/>
          <w:sz w:val="24"/>
          <w:szCs w:val="24"/>
        </w:rPr>
        <w:t>中国人民大学马列主义发展史研究所.马克思主义史</w:t>
      </w:r>
      <w:r>
        <w:rPr>
          <w:rFonts w:ascii="仿宋" w:eastAsia="仿宋" w:hAnsi="仿宋" w:cs="仿宋" w:hint="eastAsia"/>
          <w:kern w:val="0"/>
          <w:sz w:val="24"/>
          <w:szCs w:val="24"/>
        </w:rPr>
        <w:t>（第1卷－第5</w:t>
      </w:r>
      <w:r w:rsidR="00F628B3">
        <w:rPr>
          <w:rFonts w:ascii="仿宋" w:eastAsia="仿宋" w:hAnsi="仿宋" w:cs="仿宋" w:hint="eastAsia"/>
          <w:kern w:val="0"/>
          <w:sz w:val="24"/>
          <w:szCs w:val="24"/>
        </w:rPr>
        <w:t>卷）.b北京：</w:t>
      </w:r>
      <w:r>
        <w:rPr>
          <w:rFonts w:ascii="仿宋" w:eastAsia="仿宋" w:hAnsi="仿宋" w:cs="仿宋" w:hint="eastAsia"/>
          <w:kern w:val="0"/>
          <w:sz w:val="24"/>
          <w:szCs w:val="24"/>
        </w:rPr>
        <w:t>人民出版社</w:t>
      </w:r>
      <w:r w:rsidR="00F628B3">
        <w:rPr>
          <w:rFonts w:ascii="仿宋" w:eastAsia="仿宋" w:hAnsi="仿宋" w:cs="仿宋" w:hint="eastAsia"/>
          <w:kern w:val="0"/>
          <w:sz w:val="24"/>
          <w:szCs w:val="24"/>
        </w:rPr>
        <w:t>,</w:t>
      </w:r>
      <w:r>
        <w:rPr>
          <w:rFonts w:ascii="仿宋" w:eastAsia="仿宋" w:hAnsi="仿宋" w:cs="仿宋" w:hint="eastAsia"/>
          <w:kern w:val="0"/>
          <w:sz w:val="24"/>
          <w:szCs w:val="24"/>
        </w:rPr>
        <w:t>1996年版。</w:t>
      </w:r>
    </w:p>
    <w:p w:rsidR="00EF78D0" w:rsidRDefault="00337A19">
      <w:pPr>
        <w:widowControl/>
        <w:adjustRightInd w:val="0"/>
        <w:snapToGrid w:val="0"/>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2.徐纪律、张小飞、崔发展</w:t>
      </w:r>
      <w:r w:rsidR="00F628B3">
        <w:rPr>
          <w:rFonts w:ascii="仿宋" w:eastAsia="仿宋" w:hAnsi="仿宋" w:cs="仿宋" w:hint="eastAsia"/>
          <w:kern w:val="0"/>
          <w:sz w:val="24"/>
          <w:szCs w:val="24"/>
        </w:rPr>
        <w:t>.马克思主义史若干问题研究.成都：</w:t>
      </w:r>
      <w:r>
        <w:rPr>
          <w:rFonts w:ascii="仿宋" w:eastAsia="仿宋" w:hAnsi="仿宋" w:cs="仿宋" w:hint="eastAsia"/>
          <w:kern w:val="0"/>
          <w:sz w:val="24"/>
          <w:szCs w:val="24"/>
        </w:rPr>
        <w:t>四川大学出版社</w:t>
      </w:r>
      <w:r w:rsidR="00F628B3">
        <w:rPr>
          <w:rFonts w:ascii="仿宋" w:eastAsia="仿宋" w:hAnsi="仿宋" w:cs="仿宋" w:hint="eastAsia"/>
          <w:kern w:val="0"/>
          <w:sz w:val="24"/>
          <w:szCs w:val="24"/>
        </w:rPr>
        <w:t>,</w:t>
      </w:r>
      <w:r>
        <w:rPr>
          <w:rFonts w:ascii="仿宋" w:eastAsia="仿宋" w:hAnsi="仿宋" w:cs="仿宋" w:hint="eastAsia"/>
          <w:kern w:val="0"/>
          <w:sz w:val="24"/>
          <w:szCs w:val="24"/>
        </w:rPr>
        <w:t>2013年版。</w:t>
      </w:r>
    </w:p>
    <w:p w:rsidR="00EF78D0" w:rsidRDefault="00337A19">
      <w:pPr>
        <w:widowControl/>
        <w:adjustRightInd w:val="0"/>
        <w:snapToGrid w:val="0"/>
        <w:spacing w:line="360" w:lineRule="auto"/>
        <w:ind w:firstLine="480"/>
        <w:jc w:val="left"/>
        <w:rPr>
          <w:rFonts w:ascii="仿宋" w:eastAsia="仿宋" w:hAnsi="仿宋" w:cs="仿宋"/>
          <w:kern w:val="0"/>
          <w:sz w:val="24"/>
          <w:szCs w:val="24"/>
        </w:rPr>
      </w:pPr>
      <w:r>
        <w:rPr>
          <w:rFonts w:ascii="仿宋" w:eastAsia="仿宋" w:hAnsi="仿宋" w:cs="仿宋" w:hint="eastAsia"/>
          <w:kern w:val="36"/>
          <w:sz w:val="24"/>
          <w:szCs w:val="24"/>
        </w:rPr>
        <w:t>3</w:t>
      </w:r>
      <w:r>
        <w:rPr>
          <w:rFonts w:ascii="仿宋" w:eastAsia="仿宋" w:hAnsi="仿宋" w:cs="仿宋" w:hint="eastAsia"/>
          <w:kern w:val="0"/>
          <w:sz w:val="24"/>
          <w:szCs w:val="24"/>
        </w:rPr>
        <w:t>.</w:t>
      </w:r>
      <w:r w:rsidR="00F628B3">
        <w:rPr>
          <w:rFonts w:ascii="仿宋" w:eastAsia="仿宋" w:hAnsi="仿宋" w:cs="仿宋" w:hint="eastAsia"/>
          <w:kern w:val="0"/>
          <w:sz w:val="24"/>
          <w:szCs w:val="24"/>
        </w:rPr>
        <w:t>张一兵.</w:t>
      </w:r>
      <w:r>
        <w:rPr>
          <w:rFonts w:ascii="仿宋" w:eastAsia="仿宋" w:hAnsi="仿宋" w:cs="仿宋" w:hint="eastAsia"/>
          <w:kern w:val="0"/>
          <w:sz w:val="24"/>
          <w:szCs w:val="24"/>
        </w:rPr>
        <w:t>回到马克思:</w:t>
      </w:r>
      <w:r w:rsidR="00F628B3">
        <w:rPr>
          <w:rFonts w:ascii="仿宋" w:eastAsia="仿宋" w:hAnsi="仿宋" w:cs="仿宋" w:hint="eastAsia"/>
          <w:kern w:val="0"/>
          <w:sz w:val="24"/>
          <w:szCs w:val="24"/>
        </w:rPr>
        <w:t>经济学语境中的哲学话语</w:t>
      </w:r>
      <w:r>
        <w:rPr>
          <w:rFonts w:ascii="仿宋" w:eastAsia="仿宋" w:hAnsi="仿宋" w:cs="仿宋" w:hint="eastAsia"/>
          <w:kern w:val="0"/>
          <w:sz w:val="24"/>
          <w:szCs w:val="24"/>
        </w:rPr>
        <w:t>，</w:t>
      </w:r>
      <w:r w:rsidR="00F628B3">
        <w:rPr>
          <w:rFonts w:ascii="仿宋" w:eastAsia="仿宋" w:hAnsi="仿宋" w:cs="仿宋" w:hint="eastAsia"/>
          <w:kern w:val="0"/>
          <w:sz w:val="24"/>
          <w:szCs w:val="24"/>
        </w:rPr>
        <w:t>南京：</w:t>
      </w:r>
      <w:r>
        <w:rPr>
          <w:rFonts w:ascii="仿宋" w:eastAsia="仿宋" w:hAnsi="仿宋" w:cs="仿宋" w:hint="eastAsia"/>
          <w:kern w:val="0"/>
          <w:sz w:val="24"/>
          <w:szCs w:val="24"/>
        </w:rPr>
        <w:t>江苏人民出版社</w:t>
      </w:r>
      <w:r w:rsidR="00F628B3">
        <w:rPr>
          <w:rFonts w:ascii="仿宋" w:eastAsia="仿宋" w:hAnsi="仿宋" w:cs="仿宋" w:hint="eastAsia"/>
          <w:kern w:val="0"/>
          <w:sz w:val="24"/>
          <w:szCs w:val="24"/>
        </w:rPr>
        <w:t>,</w:t>
      </w:r>
      <w:r>
        <w:rPr>
          <w:rFonts w:ascii="仿宋" w:eastAsia="仿宋" w:hAnsi="仿宋" w:cs="仿宋" w:hint="eastAsia"/>
          <w:kern w:val="0"/>
          <w:sz w:val="24"/>
          <w:szCs w:val="24"/>
        </w:rPr>
        <w:t>2014版。</w:t>
      </w:r>
    </w:p>
    <w:p w:rsidR="00EF78D0" w:rsidRDefault="00337A19">
      <w:pPr>
        <w:widowControl/>
        <w:adjustRightInd w:val="0"/>
        <w:snapToGrid w:val="0"/>
        <w:spacing w:line="360" w:lineRule="auto"/>
        <w:ind w:firstLine="480"/>
        <w:jc w:val="left"/>
        <w:rPr>
          <w:rFonts w:ascii="仿宋" w:eastAsia="仿宋" w:hAnsi="仿宋" w:cs="仿宋"/>
          <w:kern w:val="0"/>
          <w:sz w:val="24"/>
          <w:szCs w:val="24"/>
        </w:rPr>
      </w:pPr>
      <w:r>
        <w:rPr>
          <w:rFonts w:ascii="仿宋" w:eastAsia="仿宋" w:hAnsi="仿宋" w:cs="仿宋" w:hint="eastAsia"/>
          <w:kern w:val="0"/>
          <w:sz w:val="24"/>
          <w:szCs w:val="24"/>
        </w:rPr>
        <w:t>4.</w:t>
      </w:r>
      <w:r w:rsidR="00F628B3">
        <w:rPr>
          <w:rFonts w:ascii="仿宋" w:eastAsia="仿宋" w:hAnsi="仿宋" w:cs="仿宋" w:hint="eastAsia"/>
          <w:kern w:val="0"/>
          <w:sz w:val="24"/>
          <w:szCs w:val="24"/>
        </w:rPr>
        <w:t>梅林.马克思传</w:t>
      </w:r>
      <w:r>
        <w:rPr>
          <w:rFonts w:ascii="仿宋" w:eastAsia="仿宋" w:hAnsi="仿宋" w:cs="仿宋" w:hint="eastAsia"/>
          <w:kern w:val="0"/>
          <w:sz w:val="24"/>
          <w:szCs w:val="24"/>
        </w:rPr>
        <w:t>，</w:t>
      </w:r>
      <w:r w:rsidR="00F628B3">
        <w:rPr>
          <w:rFonts w:ascii="仿宋" w:eastAsia="仿宋" w:hAnsi="仿宋" w:cs="仿宋" w:hint="eastAsia"/>
          <w:kern w:val="0"/>
          <w:sz w:val="24"/>
          <w:szCs w:val="24"/>
        </w:rPr>
        <w:t>北京：</w:t>
      </w:r>
      <w:r>
        <w:rPr>
          <w:rFonts w:ascii="仿宋" w:eastAsia="仿宋" w:hAnsi="仿宋" w:cs="仿宋" w:hint="eastAsia"/>
          <w:kern w:val="0"/>
          <w:sz w:val="24"/>
          <w:szCs w:val="24"/>
        </w:rPr>
        <w:t>人民出版社</w:t>
      </w:r>
      <w:r w:rsidR="00F628B3">
        <w:rPr>
          <w:rFonts w:ascii="仿宋" w:eastAsia="仿宋" w:hAnsi="仿宋" w:cs="仿宋" w:hint="eastAsia"/>
          <w:kern w:val="0"/>
          <w:sz w:val="24"/>
          <w:szCs w:val="24"/>
        </w:rPr>
        <w:t>,</w:t>
      </w:r>
      <w:r>
        <w:rPr>
          <w:rFonts w:ascii="仿宋" w:eastAsia="仿宋" w:hAnsi="仿宋" w:cs="仿宋" w:hint="eastAsia"/>
          <w:kern w:val="0"/>
          <w:sz w:val="24"/>
          <w:szCs w:val="24"/>
        </w:rPr>
        <w:t>1965年版。</w:t>
      </w:r>
    </w:p>
    <w:p w:rsidR="0020260B" w:rsidRDefault="0020260B">
      <w:pPr>
        <w:widowControl/>
        <w:jc w:val="left"/>
        <w:rPr>
          <w:rFonts w:ascii="仿宋" w:eastAsia="仿宋" w:hAnsi="仿宋" w:cs="仿宋"/>
          <w:kern w:val="0"/>
          <w:sz w:val="24"/>
          <w:szCs w:val="24"/>
        </w:rPr>
      </w:pPr>
      <w:r>
        <w:rPr>
          <w:rFonts w:ascii="仿宋" w:eastAsia="仿宋" w:hAnsi="仿宋" w:cs="仿宋"/>
          <w:kern w:val="0"/>
          <w:sz w:val="24"/>
          <w:szCs w:val="24"/>
        </w:rPr>
        <w:br w:type="page"/>
      </w:r>
    </w:p>
    <w:p w:rsidR="00EF78D0" w:rsidRDefault="00337A19">
      <w:pPr>
        <w:widowControl/>
        <w:adjustRightInd w:val="0"/>
        <w:snapToGrid w:val="0"/>
        <w:spacing w:line="360" w:lineRule="auto"/>
        <w:ind w:firstLine="480"/>
        <w:jc w:val="left"/>
        <w:rPr>
          <w:rFonts w:ascii="仿宋" w:eastAsia="仿宋" w:hAnsi="仿宋" w:cs="仿宋"/>
          <w:kern w:val="0"/>
          <w:sz w:val="24"/>
          <w:szCs w:val="24"/>
        </w:rPr>
      </w:pPr>
      <w:r>
        <w:rPr>
          <w:rFonts w:ascii="仿宋" w:eastAsia="仿宋" w:hAnsi="仿宋" w:cs="仿宋" w:hint="eastAsia"/>
          <w:kern w:val="0"/>
          <w:sz w:val="24"/>
          <w:szCs w:val="24"/>
        </w:rPr>
        <w:lastRenderedPageBreak/>
        <w:t>5.</w:t>
      </w:r>
      <w:r w:rsidR="002D5F52">
        <w:rPr>
          <w:rFonts w:ascii="仿宋" w:eastAsia="仿宋" w:hAnsi="仿宋" w:cs="仿宋" w:hint="eastAsia"/>
          <w:kern w:val="0"/>
          <w:sz w:val="24"/>
          <w:szCs w:val="24"/>
        </w:rPr>
        <w:t xml:space="preserve">马克思恩格斯选集 </w:t>
      </w:r>
      <w:r>
        <w:rPr>
          <w:rFonts w:ascii="仿宋" w:eastAsia="仿宋" w:hAnsi="仿宋" w:cs="仿宋" w:hint="eastAsia"/>
          <w:kern w:val="0"/>
          <w:sz w:val="24"/>
          <w:szCs w:val="24"/>
        </w:rPr>
        <w:t>第1-4</w:t>
      </w:r>
      <w:r w:rsidR="002D5F52">
        <w:rPr>
          <w:rFonts w:ascii="仿宋" w:eastAsia="仿宋" w:hAnsi="仿宋" w:cs="仿宋" w:hint="eastAsia"/>
          <w:kern w:val="0"/>
          <w:sz w:val="24"/>
          <w:szCs w:val="24"/>
        </w:rPr>
        <w:t>卷.</w:t>
      </w:r>
      <w:r>
        <w:rPr>
          <w:rFonts w:ascii="仿宋" w:eastAsia="仿宋" w:hAnsi="仿宋" w:cs="仿宋" w:hint="eastAsia"/>
          <w:kern w:val="0"/>
          <w:sz w:val="24"/>
          <w:szCs w:val="24"/>
        </w:rPr>
        <w:t>人民出版社2012年版。</w:t>
      </w:r>
      <w:r>
        <w:rPr>
          <w:rFonts w:ascii="宋体" w:eastAsia="宋体" w:hAnsi="宋体" w:cs="宋体" w:hint="eastAsia"/>
          <w:kern w:val="0"/>
          <w:sz w:val="24"/>
          <w:szCs w:val="24"/>
        </w:rPr>
        <w:t> </w:t>
      </w:r>
    </w:p>
    <w:p w:rsidR="00EF78D0" w:rsidRDefault="00337A19">
      <w:pPr>
        <w:widowControl/>
        <w:adjustRightInd w:val="0"/>
        <w:snapToGrid w:val="0"/>
        <w:spacing w:line="360" w:lineRule="auto"/>
        <w:ind w:firstLine="480"/>
        <w:jc w:val="left"/>
        <w:rPr>
          <w:rFonts w:ascii="仿宋" w:eastAsia="仿宋" w:hAnsi="仿宋" w:cs="仿宋"/>
          <w:kern w:val="0"/>
          <w:sz w:val="24"/>
          <w:szCs w:val="24"/>
        </w:rPr>
      </w:pPr>
      <w:r>
        <w:rPr>
          <w:rFonts w:ascii="仿宋" w:eastAsia="仿宋" w:hAnsi="仿宋" w:cs="仿宋" w:hint="eastAsia"/>
          <w:kern w:val="0"/>
          <w:sz w:val="24"/>
          <w:szCs w:val="24"/>
        </w:rPr>
        <w:t>6.</w:t>
      </w:r>
      <w:r w:rsidR="002D5F52">
        <w:rPr>
          <w:rFonts w:ascii="仿宋" w:eastAsia="仿宋" w:hAnsi="仿宋" w:cs="仿宋" w:hint="eastAsia"/>
          <w:kern w:val="0"/>
          <w:sz w:val="24"/>
          <w:szCs w:val="24"/>
        </w:rPr>
        <w:t xml:space="preserve">马克思资本论 </w:t>
      </w:r>
      <w:r>
        <w:rPr>
          <w:rFonts w:ascii="仿宋" w:eastAsia="仿宋" w:hAnsi="仿宋" w:cs="仿宋" w:hint="eastAsia"/>
          <w:kern w:val="0"/>
          <w:sz w:val="24"/>
          <w:szCs w:val="24"/>
        </w:rPr>
        <w:t>第</w:t>
      </w:r>
      <w:r>
        <w:rPr>
          <w:rFonts w:ascii="仿宋" w:eastAsia="仿宋" w:hAnsi="仿宋" w:cs="仿宋" w:hint="eastAsia"/>
          <w:kern w:val="0"/>
          <w:sz w:val="24"/>
          <w:szCs w:val="24"/>
          <w:lang w:val="de-DE"/>
        </w:rPr>
        <w:t>1</w:t>
      </w:r>
      <w:r>
        <w:rPr>
          <w:rFonts w:ascii="仿宋" w:eastAsia="仿宋" w:hAnsi="仿宋" w:cs="仿宋" w:hint="eastAsia"/>
          <w:kern w:val="0"/>
          <w:sz w:val="24"/>
          <w:szCs w:val="24"/>
        </w:rPr>
        <w:t>卷，人民出版社</w:t>
      </w:r>
      <w:r>
        <w:rPr>
          <w:rFonts w:ascii="仿宋" w:eastAsia="仿宋" w:hAnsi="仿宋" w:cs="仿宋" w:hint="eastAsia"/>
          <w:kern w:val="0"/>
          <w:sz w:val="24"/>
          <w:szCs w:val="24"/>
          <w:lang w:val="de-DE"/>
        </w:rPr>
        <w:t>1995</w:t>
      </w:r>
      <w:r>
        <w:rPr>
          <w:rFonts w:ascii="仿宋" w:eastAsia="仿宋" w:hAnsi="仿宋" w:cs="仿宋" w:hint="eastAsia"/>
          <w:kern w:val="0"/>
          <w:sz w:val="24"/>
          <w:szCs w:val="24"/>
        </w:rPr>
        <w:t>年版。</w:t>
      </w:r>
    </w:p>
    <w:p w:rsidR="00EF78D0" w:rsidRDefault="00337A19">
      <w:pPr>
        <w:widowControl/>
        <w:adjustRightInd w:val="0"/>
        <w:snapToGrid w:val="0"/>
        <w:spacing w:line="360" w:lineRule="auto"/>
        <w:ind w:firstLine="480"/>
        <w:jc w:val="left"/>
        <w:rPr>
          <w:rFonts w:ascii="仿宋" w:eastAsia="仿宋" w:hAnsi="仿宋" w:cs="仿宋"/>
          <w:kern w:val="0"/>
          <w:sz w:val="24"/>
          <w:szCs w:val="24"/>
        </w:rPr>
      </w:pPr>
      <w:r>
        <w:rPr>
          <w:rFonts w:ascii="仿宋" w:eastAsia="仿宋" w:hAnsi="仿宋" w:cs="仿宋" w:hint="eastAsia"/>
          <w:kern w:val="0"/>
          <w:sz w:val="24"/>
          <w:szCs w:val="24"/>
        </w:rPr>
        <w:t>7.</w:t>
      </w:r>
      <w:r w:rsidR="002D5F52">
        <w:rPr>
          <w:rFonts w:ascii="仿宋" w:eastAsia="仿宋" w:hAnsi="仿宋" w:cs="仿宋" w:hint="eastAsia"/>
          <w:kern w:val="0"/>
          <w:sz w:val="24"/>
          <w:szCs w:val="24"/>
        </w:rPr>
        <w:t>习近平谈治国理政.</w:t>
      </w:r>
      <w:r>
        <w:rPr>
          <w:rFonts w:ascii="仿宋" w:eastAsia="仿宋" w:hAnsi="仿宋" w:cs="仿宋" w:hint="eastAsia"/>
          <w:kern w:val="0"/>
          <w:sz w:val="24"/>
          <w:szCs w:val="24"/>
        </w:rPr>
        <w:t>外文出版社2014版。</w:t>
      </w:r>
      <w:r>
        <w:rPr>
          <w:rFonts w:ascii="宋体" w:eastAsia="宋体" w:hAnsi="宋体" w:cs="宋体" w:hint="eastAsia"/>
          <w:kern w:val="0"/>
          <w:sz w:val="24"/>
          <w:szCs w:val="24"/>
        </w:rPr>
        <w:t> </w:t>
      </w:r>
    </w:p>
    <w:p w:rsidR="00EF78D0" w:rsidRDefault="00337A19">
      <w:pPr>
        <w:widowControl/>
        <w:adjustRightInd w:val="0"/>
        <w:snapToGrid w:val="0"/>
        <w:spacing w:line="360" w:lineRule="auto"/>
        <w:ind w:firstLine="480"/>
        <w:jc w:val="left"/>
        <w:rPr>
          <w:rFonts w:ascii="仿宋" w:eastAsia="仿宋" w:hAnsi="仿宋" w:cs="仿宋"/>
          <w:kern w:val="0"/>
          <w:sz w:val="24"/>
          <w:szCs w:val="24"/>
        </w:rPr>
      </w:pPr>
      <w:r>
        <w:rPr>
          <w:rFonts w:ascii="仿宋" w:eastAsia="仿宋" w:hAnsi="仿宋" w:cs="仿宋" w:hint="eastAsia"/>
          <w:kern w:val="0"/>
          <w:sz w:val="24"/>
          <w:szCs w:val="24"/>
        </w:rPr>
        <w:t>8.</w:t>
      </w:r>
      <w:r w:rsidR="002D5F52">
        <w:rPr>
          <w:rFonts w:ascii="仿宋" w:eastAsia="仿宋" w:hAnsi="仿宋" w:cs="仿宋" w:hint="eastAsia"/>
          <w:kern w:val="0"/>
          <w:sz w:val="24"/>
          <w:szCs w:val="24"/>
        </w:rPr>
        <w:t>陈学明著.西方马克思主义教程.</w:t>
      </w:r>
      <w:r>
        <w:rPr>
          <w:rFonts w:ascii="仿宋" w:eastAsia="仿宋" w:hAnsi="仿宋" w:cs="仿宋" w:hint="eastAsia"/>
          <w:kern w:val="0"/>
          <w:sz w:val="24"/>
          <w:szCs w:val="24"/>
        </w:rPr>
        <w:t>高等教育出版社2001年版。</w:t>
      </w:r>
      <w:r>
        <w:rPr>
          <w:rFonts w:ascii="宋体" w:eastAsia="宋体" w:hAnsi="宋体" w:cs="宋体" w:hint="eastAsia"/>
          <w:kern w:val="0"/>
          <w:sz w:val="24"/>
          <w:szCs w:val="24"/>
        </w:rPr>
        <w:t> </w:t>
      </w:r>
    </w:p>
    <w:p w:rsidR="00EF78D0" w:rsidRDefault="00337A19">
      <w:pPr>
        <w:widowControl/>
        <w:adjustRightInd w:val="0"/>
        <w:snapToGrid w:val="0"/>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9.</w:t>
      </w:r>
      <w:r w:rsidR="002D5F52">
        <w:rPr>
          <w:rFonts w:ascii="仿宋" w:eastAsia="仿宋" w:hAnsi="仿宋" w:cs="仿宋" w:hint="eastAsia"/>
          <w:kern w:val="0"/>
          <w:sz w:val="24"/>
          <w:szCs w:val="24"/>
        </w:rPr>
        <w:t>顾海良、张雷声.</w:t>
      </w:r>
      <w:r>
        <w:rPr>
          <w:rFonts w:ascii="仿宋" w:eastAsia="仿宋" w:hAnsi="仿宋" w:cs="仿宋" w:hint="eastAsia"/>
          <w:kern w:val="0"/>
          <w:sz w:val="24"/>
          <w:szCs w:val="24"/>
        </w:rPr>
        <w:t>20</w:t>
      </w:r>
      <w:r w:rsidR="002D5F52">
        <w:rPr>
          <w:rFonts w:ascii="仿宋" w:eastAsia="仿宋" w:hAnsi="仿宋" w:cs="仿宋" w:hint="eastAsia"/>
          <w:kern w:val="0"/>
          <w:sz w:val="24"/>
          <w:szCs w:val="24"/>
        </w:rPr>
        <w:t>世纪国外马克思主义经济思想史.</w:t>
      </w:r>
      <w:r>
        <w:rPr>
          <w:rFonts w:ascii="仿宋" w:eastAsia="仿宋" w:hAnsi="仿宋" w:cs="仿宋" w:hint="eastAsia"/>
          <w:kern w:val="0"/>
          <w:sz w:val="24"/>
          <w:szCs w:val="24"/>
        </w:rPr>
        <w:t>经济科学出版社2006年版。</w:t>
      </w:r>
    </w:p>
    <w:p w:rsidR="00EF78D0" w:rsidRDefault="00337A19">
      <w:pPr>
        <w:widowControl/>
        <w:adjustRightInd w:val="0"/>
        <w:snapToGrid w:val="0"/>
        <w:spacing w:line="360" w:lineRule="auto"/>
        <w:ind w:firstLineChars="200" w:firstLine="480"/>
        <w:jc w:val="left"/>
        <w:rPr>
          <w:rFonts w:ascii="仿宋" w:eastAsia="仿宋" w:hAnsi="仿宋" w:cs="仿宋"/>
          <w:sz w:val="24"/>
          <w:szCs w:val="24"/>
        </w:rPr>
      </w:pPr>
      <w:r>
        <w:rPr>
          <w:rFonts w:ascii="仿宋" w:eastAsia="仿宋" w:hAnsi="仿宋" w:cs="仿宋" w:hint="eastAsia"/>
          <w:kern w:val="0"/>
          <w:sz w:val="24"/>
          <w:szCs w:val="24"/>
        </w:rPr>
        <w:t>10</w:t>
      </w:r>
      <w:r>
        <w:rPr>
          <w:rFonts w:ascii="仿宋" w:eastAsia="仿宋" w:hAnsi="仿宋" w:cs="仿宋" w:hint="eastAsia"/>
          <w:kern w:val="36"/>
          <w:sz w:val="24"/>
          <w:szCs w:val="24"/>
        </w:rPr>
        <w:t>.</w:t>
      </w:r>
      <w:r w:rsidR="002D5F52">
        <w:rPr>
          <w:rFonts w:ascii="仿宋" w:eastAsia="仿宋" w:hAnsi="仿宋" w:cs="仿宋" w:hint="eastAsia"/>
          <w:kern w:val="36"/>
          <w:sz w:val="24"/>
          <w:szCs w:val="24"/>
        </w:rPr>
        <w:t xml:space="preserve">张一兵主编.资本主义理解史 </w:t>
      </w:r>
      <w:r>
        <w:rPr>
          <w:rFonts w:ascii="仿宋" w:eastAsia="仿宋" w:hAnsi="仿宋" w:cs="仿宋" w:hint="eastAsia"/>
          <w:kern w:val="36"/>
          <w:sz w:val="24"/>
          <w:szCs w:val="24"/>
        </w:rPr>
        <w:t>第1-6卷，江苏人民出版社2010年版。</w:t>
      </w:r>
    </w:p>
    <w:p w:rsidR="00EF78D0" w:rsidRDefault="00EF78D0">
      <w:pPr>
        <w:adjustRightInd w:val="0"/>
        <w:snapToGrid w:val="0"/>
        <w:spacing w:line="288" w:lineRule="auto"/>
        <w:ind w:firstLine="482"/>
        <w:rPr>
          <w:rFonts w:ascii="仿宋_GB2312" w:eastAsia="仿宋_GB2312" w:hAnsi="微软雅黑"/>
          <w:sz w:val="24"/>
          <w:szCs w:val="24"/>
        </w:rPr>
      </w:pPr>
    </w:p>
    <w:p w:rsidR="00EF78D0" w:rsidRDefault="00337A19">
      <w:pPr>
        <w:pStyle w:val="a4"/>
        <w:adjustRightInd w:val="0"/>
        <w:snapToGrid w:val="0"/>
        <w:spacing w:line="288" w:lineRule="auto"/>
        <w:ind w:left="5880"/>
        <w:rPr>
          <w:rFonts w:ascii="黑体" w:eastAsia="黑体" w:hAnsi="黑体"/>
          <w:sz w:val="28"/>
          <w:szCs w:val="28"/>
        </w:rPr>
      </w:pPr>
      <w:r>
        <w:rPr>
          <w:rFonts w:ascii="黑体" w:eastAsia="黑体" w:hAnsi="黑体" w:hint="eastAsia"/>
          <w:sz w:val="28"/>
          <w:szCs w:val="28"/>
        </w:rPr>
        <w:t>制订人： 王新建</w:t>
      </w:r>
    </w:p>
    <w:p w:rsidR="00EF78D0" w:rsidRDefault="005428EB">
      <w:pPr>
        <w:pStyle w:val="a4"/>
        <w:adjustRightInd w:val="0"/>
        <w:snapToGrid w:val="0"/>
        <w:spacing w:line="288" w:lineRule="auto"/>
        <w:ind w:left="5880"/>
        <w:rPr>
          <w:rFonts w:ascii="黑体" w:eastAsia="黑体" w:hAnsi="黑体"/>
          <w:sz w:val="28"/>
          <w:szCs w:val="28"/>
        </w:rPr>
      </w:pPr>
      <w:r>
        <w:rPr>
          <w:rFonts w:ascii="黑体" w:eastAsia="黑体" w:hAnsi="黑体" w:hint="eastAsia"/>
          <w:sz w:val="28"/>
          <w:szCs w:val="28"/>
        </w:rPr>
        <w:t>审核人：姜强强</w:t>
      </w:r>
      <w:r w:rsidR="00337A19">
        <w:rPr>
          <w:rFonts w:ascii="黑体" w:eastAsia="黑体" w:hAnsi="黑体" w:hint="eastAsia"/>
          <w:sz w:val="28"/>
          <w:szCs w:val="28"/>
        </w:rPr>
        <w:t xml:space="preserve"> </w:t>
      </w:r>
    </w:p>
    <w:p w:rsidR="00EF78D0" w:rsidRDefault="00337A19">
      <w:pPr>
        <w:pStyle w:val="a4"/>
        <w:adjustRightInd w:val="0"/>
        <w:snapToGrid w:val="0"/>
        <w:spacing w:line="288" w:lineRule="auto"/>
        <w:ind w:leftChars="2800" w:left="5880" w:firstLineChars="250" w:firstLine="700"/>
        <w:rPr>
          <w:rFonts w:ascii="黑体" w:eastAsia="黑体" w:hAnsi="黑体"/>
          <w:sz w:val="28"/>
          <w:szCs w:val="28"/>
        </w:rPr>
      </w:pPr>
      <w:r>
        <w:rPr>
          <w:rFonts w:ascii="黑体" w:eastAsia="黑体" w:hAnsi="黑体" w:hint="eastAsia"/>
          <w:sz w:val="28"/>
          <w:szCs w:val="28"/>
        </w:rPr>
        <w:t>2016年12月</w:t>
      </w:r>
    </w:p>
    <w:p w:rsidR="00EF78D0" w:rsidRDefault="00EF78D0"/>
    <w:p w:rsidR="00EF78D0" w:rsidRDefault="00EF78D0">
      <w:pPr>
        <w:pStyle w:val="a4"/>
        <w:adjustRightInd w:val="0"/>
        <w:snapToGrid w:val="0"/>
        <w:spacing w:line="288" w:lineRule="auto"/>
        <w:ind w:leftChars="2800" w:left="5880" w:firstLineChars="250" w:firstLine="700"/>
        <w:rPr>
          <w:rFonts w:ascii="黑体" w:eastAsia="黑体" w:hAnsi="黑体"/>
          <w:sz w:val="28"/>
          <w:szCs w:val="28"/>
        </w:rPr>
      </w:pPr>
    </w:p>
    <w:p w:rsidR="00EF78D0" w:rsidRDefault="00EF78D0">
      <w:pPr>
        <w:pStyle w:val="a4"/>
        <w:adjustRightInd w:val="0"/>
        <w:snapToGrid w:val="0"/>
        <w:spacing w:line="288" w:lineRule="auto"/>
        <w:ind w:leftChars="2800" w:left="5880" w:firstLineChars="250" w:firstLine="700"/>
        <w:rPr>
          <w:rFonts w:ascii="黑体" w:eastAsia="黑体" w:hAnsi="黑体"/>
          <w:sz w:val="28"/>
          <w:szCs w:val="28"/>
        </w:rPr>
      </w:pPr>
    </w:p>
    <w:p w:rsidR="00EF78D0" w:rsidRDefault="00337A19">
      <w:pPr>
        <w:widowControl/>
        <w:jc w:val="left"/>
        <w:rPr>
          <w:rFonts w:ascii="黑体" w:eastAsia="黑体" w:hAnsi="黑体"/>
          <w:sz w:val="36"/>
          <w:szCs w:val="36"/>
        </w:rPr>
      </w:pPr>
      <w:bookmarkStart w:id="54" w:name="_Toc28865"/>
      <w:r>
        <w:br w:type="page"/>
      </w:r>
    </w:p>
    <w:p w:rsidR="00EF78D0" w:rsidRDefault="00337A19" w:rsidP="00047952">
      <w:pPr>
        <w:pStyle w:val="3"/>
        <w:spacing w:before="156" w:after="156"/>
      </w:pPr>
      <w:bookmarkStart w:id="55" w:name="_Toc477463329"/>
      <w:bookmarkStart w:id="56" w:name="_Toc12421"/>
      <w:bookmarkStart w:id="57" w:name="_Toc24799"/>
      <w:bookmarkStart w:id="58" w:name="_Toc24135"/>
      <w:bookmarkStart w:id="59" w:name="_Toc477779122"/>
      <w:bookmarkStart w:id="60" w:name="_Toc477784763"/>
      <w:bookmarkEnd w:id="54"/>
      <w:r>
        <w:rPr>
          <w:rFonts w:hint="eastAsia"/>
        </w:rPr>
        <w:lastRenderedPageBreak/>
        <w:t>《中国哲学史》课程教学大纲</w:t>
      </w:r>
      <w:bookmarkEnd w:id="55"/>
      <w:bookmarkEnd w:id="56"/>
      <w:bookmarkEnd w:id="57"/>
      <w:bookmarkEnd w:id="58"/>
      <w:bookmarkEnd w:id="59"/>
      <w:bookmarkEnd w:id="60"/>
    </w:p>
    <w:p w:rsidR="00EF78D0" w:rsidRDefault="00337A19" w:rsidP="000938CC">
      <w:pPr>
        <w:spacing w:beforeLines="50" w:afterLines="50" w:line="360" w:lineRule="auto"/>
        <w:rPr>
          <w:rFonts w:ascii="黑体" w:eastAsia="黑体" w:hAnsi="黑体"/>
          <w:b/>
          <w:sz w:val="28"/>
          <w:szCs w:val="28"/>
        </w:rPr>
      </w:pP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中国哲学史</w:t>
            </w:r>
          </w:p>
        </w:tc>
      </w:tr>
      <w:tr w:rsidR="00EF78D0">
        <w:trPr>
          <w:trHeight w:val="614"/>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EF78D0" w:rsidRDefault="00F628B3">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学科专业基础平台必修</w:t>
            </w:r>
          </w:p>
        </w:tc>
      </w:tr>
      <w:tr w:rsidR="00EF78D0">
        <w:trPr>
          <w:trHeight w:val="608"/>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Times New Roman" w:hint="eastAsia"/>
                <w:spacing w:val="-3"/>
                <w:kern w:val="0"/>
                <w:sz w:val="24"/>
                <w:szCs w:val="24"/>
                <w:lang w:val="en-GB"/>
              </w:rPr>
              <w:t>303B1105</w:t>
            </w:r>
          </w:p>
        </w:tc>
      </w:tr>
      <w:tr w:rsidR="00EF78D0">
        <w:trPr>
          <w:trHeight w:val="61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EF78D0">
        <w:trPr>
          <w:trHeight w:val="59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32理论课时</w:t>
            </w:r>
          </w:p>
        </w:tc>
      </w:tr>
      <w:tr w:rsidR="00EF78D0">
        <w:trPr>
          <w:trHeight w:val="632"/>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无</w:t>
            </w:r>
          </w:p>
        </w:tc>
      </w:tr>
      <w:tr w:rsidR="00EF78D0">
        <w:trPr>
          <w:trHeight w:val="599"/>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成守勇</w:t>
            </w:r>
          </w:p>
        </w:tc>
      </w:tr>
    </w:tbl>
    <w:p w:rsidR="00EF78D0" w:rsidRDefault="00337A19" w:rsidP="000938CC">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通过本课程的学习，学生应达到以下几方面的目标：</w:t>
      </w:r>
      <w:r>
        <w:rPr>
          <w:rFonts w:ascii="仿宋_GB2312" w:eastAsia="仿宋_GB2312" w:hAnsi="微软雅黑"/>
          <w:sz w:val="24"/>
          <w:szCs w:val="24"/>
        </w:rPr>
        <w:t xml:space="preserve"> </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1.了解中国传统历史上主要哲学家、经典著作和哲学流派的哲学思考及人生境界追求。</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2.较为全面地掌握中国传统中主要的经典哲学问题、重要概念、核心范畴和命题的理论蕴涵，理解中国特有的哲学思维方式及哲学智慧。</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3.在掌握中国哲学核心范畴及概念的基础上，进一步了解哲学思想产生的历史文化前提，梳理各哲学流派及各种哲学思想之间的逻辑联系和历史联系，从而勾描出中国哲学思想的整体结构，给各个派别思想家较准确的历史定位和逻辑定位。</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4.着重对中国哲学思想总体特质的探讨，总结中国哲学思想发展的历史规律，为当代的哲学理论创新及个人文化认同提供必要的信心和智力支持。</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5.培养学生“化理论为方法，化理论为德性”的能力，全面提升学生素养。</w:t>
      </w:r>
    </w:p>
    <w:p w:rsidR="000158C0" w:rsidRDefault="000158C0">
      <w:pPr>
        <w:widowControl/>
        <w:jc w:val="left"/>
        <w:rPr>
          <w:rFonts w:ascii="黑体" w:eastAsia="黑体" w:hAnsi="黑体"/>
          <w:sz w:val="24"/>
          <w:szCs w:val="24"/>
        </w:rPr>
      </w:pPr>
      <w:r>
        <w:rPr>
          <w:rFonts w:ascii="黑体" w:eastAsia="黑体" w:hAnsi="黑体"/>
          <w:sz w:val="24"/>
          <w:szCs w:val="24"/>
        </w:rPr>
        <w:br w:type="page"/>
      </w:r>
    </w:p>
    <w:p w:rsidR="00EF78D0" w:rsidRDefault="00337A19" w:rsidP="000938CC">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7" w:type="dxa"/>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4"/>
        <w:gridCol w:w="3260"/>
        <w:gridCol w:w="3303"/>
      </w:tblGrid>
      <w:tr w:rsidR="00EF78D0">
        <w:trPr>
          <w:trHeight w:val="14"/>
          <w:jc w:val="center"/>
        </w:trPr>
        <w:tc>
          <w:tcPr>
            <w:tcW w:w="1944"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3260"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3303"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rPr>
                <w:rFonts w:ascii="黑体" w:eastAsia="黑体" w:hAnsi="黑体" w:cs="宋体"/>
                <w:b/>
                <w:sz w:val="24"/>
                <w:szCs w:val="24"/>
              </w:rPr>
            </w:pPr>
            <w:r>
              <w:rPr>
                <w:rFonts w:ascii="黑体" w:eastAsia="黑体" w:hAnsi="黑体" w:cs="宋体" w:hint="eastAsia"/>
                <w:b/>
                <w:sz w:val="24"/>
                <w:szCs w:val="24"/>
              </w:rPr>
              <w:t>支撑的课程目标</w:t>
            </w:r>
          </w:p>
        </w:tc>
      </w:tr>
      <w:tr w:rsidR="00EF78D0">
        <w:trPr>
          <w:trHeight w:val="1001"/>
          <w:jc w:val="center"/>
        </w:trPr>
        <w:tc>
          <w:tcPr>
            <w:tcW w:w="1944" w:type="dxa"/>
            <w:vMerge w:val="restart"/>
            <w:tcBorders>
              <w:top w:val="single" w:sz="4" w:space="0" w:color="auto"/>
              <w:left w:val="single" w:sz="4" w:space="0" w:color="auto"/>
              <w:right w:val="single" w:sz="4" w:space="0" w:color="auto"/>
            </w:tcBorders>
            <w:vAlign w:val="center"/>
          </w:tcPr>
          <w:p w:rsidR="00EF78D0" w:rsidRDefault="00337A19">
            <w:pPr>
              <w:adjustRightInd w:val="0"/>
              <w:snapToGrid w:val="0"/>
              <w:rPr>
                <w:rFonts w:ascii="仿宋_GB2312" w:eastAsia="仿宋_GB2312" w:hAnsi="宋体" w:cs="宋体"/>
                <w:color w:val="000000"/>
              </w:rPr>
            </w:pPr>
            <w:r>
              <w:rPr>
                <w:rFonts w:ascii="仿宋_GB2312" w:eastAsia="仿宋_GB2312" w:hAnsi="微软雅黑"/>
                <w:szCs w:val="21"/>
              </w:rPr>
              <w:t>1.</w:t>
            </w:r>
            <w:r>
              <w:rPr>
                <w:rFonts w:ascii="仿宋_GB2312" w:eastAsia="仿宋_GB2312" w:hAnsi="微软雅黑" w:hint="eastAsia"/>
                <w:szCs w:val="21"/>
              </w:rPr>
              <w:t>了解中国哲学不同时期关注的基本问题，理解中国哲学基本精神</w:t>
            </w:r>
          </w:p>
        </w:tc>
        <w:tc>
          <w:tcPr>
            <w:tcW w:w="326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1-2了解中国哲学基本问题</w:t>
            </w:r>
          </w:p>
        </w:tc>
        <w:tc>
          <w:tcPr>
            <w:tcW w:w="3303" w:type="dxa"/>
            <w:vMerge w:val="restart"/>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w:t>
            </w:r>
          </w:p>
        </w:tc>
      </w:tr>
      <w:tr w:rsidR="00EF78D0">
        <w:trPr>
          <w:trHeight w:val="1101"/>
          <w:jc w:val="center"/>
        </w:trPr>
        <w:tc>
          <w:tcPr>
            <w:tcW w:w="1944" w:type="dxa"/>
            <w:vMerge/>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不能企鹅中国</w:t>
            </w:r>
          </w:p>
        </w:tc>
        <w:tc>
          <w:tcPr>
            <w:tcW w:w="326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1--2初步理解中国哲学基本精神</w:t>
            </w:r>
          </w:p>
        </w:tc>
        <w:tc>
          <w:tcPr>
            <w:tcW w:w="3303"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r>
      <w:tr w:rsidR="00EF78D0">
        <w:trPr>
          <w:trHeight w:val="1946"/>
          <w:jc w:val="center"/>
        </w:trPr>
        <w:tc>
          <w:tcPr>
            <w:tcW w:w="1944" w:type="dxa"/>
            <w:vMerge w:val="restart"/>
            <w:tcBorders>
              <w:left w:val="single" w:sz="4" w:space="0" w:color="auto"/>
              <w:right w:val="single" w:sz="4" w:space="0" w:color="auto"/>
            </w:tcBorders>
            <w:vAlign w:val="center"/>
          </w:tcPr>
          <w:p w:rsidR="00EF78D0" w:rsidRDefault="00337A19">
            <w:pPr>
              <w:adjustRightInd w:val="0"/>
              <w:snapToGrid w:val="0"/>
              <w:rPr>
                <w:rFonts w:ascii="仿宋_GB2312" w:eastAsia="仿宋_GB2312" w:hAnsi="宋体" w:cs="宋体"/>
                <w:color w:val="000000"/>
              </w:rPr>
            </w:pPr>
            <w:r>
              <w:rPr>
                <w:rFonts w:ascii="仿宋_GB2312" w:eastAsia="仿宋_GB2312" w:hAnsi="微软雅黑"/>
                <w:szCs w:val="21"/>
              </w:rPr>
              <w:t>2.</w:t>
            </w:r>
            <w:r>
              <w:rPr>
                <w:rFonts w:ascii="仿宋_GB2312" w:eastAsia="仿宋_GB2312" w:hAnsi="微软雅黑" w:hint="eastAsia"/>
                <w:szCs w:val="21"/>
              </w:rPr>
              <w:t>了解儒家哲学基本概念，理解掌握孔子“仁学”思想，孟子性善学说，荀子化性起伪及论礼等相关学说，从而能够从总体上领会儒家哲学人生智慧</w:t>
            </w:r>
          </w:p>
        </w:tc>
        <w:tc>
          <w:tcPr>
            <w:tcW w:w="326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2-2了解儒学基本特点，基本概念内涵，这些基本概念包括：天命、鬼神、仁义礼智信、中庸、道器、形上、形下等，理解掌握孔子仁学，孟子性善学说，荀子化性起伪思想</w:t>
            </w:r>
          </w:p>
        </w:tc>
        <w:tc>
          <w:tcPr>
            <w:tcW w:w="3303" w:type="dxa"/>
            <w:vMerge w:val="restart"/>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课程目标1、2、3、4、5</w:t>
            </w:r>
          </w:p>
        </w:tc>
      </w:tr>
      <w:tr w:rsidR="00EF78D0">
        <w:trPr>
          <w:trHeight w:val="1000"/>
          <w:jc w:val="center"/>
        </w:trPr>
        <w:tc>
          <w:tcPr>
            <w:tcW w:w="1944" w:type="dxa"/>
            <w:vMerge/>
            <w:tcBorders>
              <w:left w:val="single" w:sz="4" w:space="0" w:color="auto"/>
              <w:right w:val="single" w:sz="4" w:space="0" w:color="auto"/>
            </w:tcBorders>
            <w:vAlign w:val="center"/>
          </w:tcPr>
          <w:p w:rsidR="00EF78D0" w:rsidRDefault="00EF78D0">
            <w:pPr>
              <w:pStyle w:val="11"/>
              <w:ind w:leftChars="50" w:left="105" w:rightChars="50" w:right="105" w:firstLineChars="0" w:firstLine="0"/>
              <w:rPr>
                <w:rFonts w:ascii="仿宋_GB2312" w:eastAsia="仿宋_GB2312" w:hAnsi="宋体" w:cs="宋体"/>
                <w:color w:val="000000"/>
              </w:rPr>
            </w:pPr>
          </w:p>
        </w:tc>
        <w:tc>
          <w:tcPr>
            <w:tcW w:w="326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2-3能够对儒学传统进行辩证看待，批判反思儒家哲学</w:t>
            </w:r>
          </w:p>
        </w:tc>
        <w:tc>
          <w:tcPr>
            <w:tcW w:w="3303"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r>
      <w:tr w:rsidR="00EF78D0">
        <w:trPr>
          <w:trHeight w:val="974"/>
          <w:jc w:val="center"/>
        </w:trPr>
        <w:tc>
          <w:tcPr>
            <w:tcW w:w="1944" w:type="dxa"/>
            <w:vMerge/>
            <w:tcBorders>
              <w:left w:val="single" w:sz="4" w:space="0" w:color="auto"/>
              <w:bottom w:val="single" w:sz="4" w:space="0" w:color="auto"/>
              <w:right w:val="single" w:sz="4" w:space="0" w:color="auto"/>
            </w:tcBorders>
            <w:vAlign w:val="center"/>
          </w:tcPr>
          <w:p w:rsidR="00EF78D0" w:rsidRDefault="00EF78D0">
            <w:pPr>
              <w:pStyle w:val="11"/>
              <w:ind w:leftChars="50" w:left="105" w:rightChars="50" w:right="105" w:firstLineChars="0" w:firstLine="0"/>
              <w:rPr>
                <w:rFonts w:ascii="仿宋_GB2312" w:eastAsia="仿宋_GB2312" w:hAnsi="宋体" w:cs="宋体"/>
                <w:color w:val="000000"/>
              </w:rPr>
            </w:pPr>
          </w:p>
        </w:tc>
        <w:tc>
          <w:tcPr>
            <w:tcW w:w="326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2-4总体上领会儒家哲学的人生智慧，提升个人道德素养。</w:t>
            </w:r>
          </w:p>
        </w:tc>
        <w:tc>
          <w:tcPr>
            <w:tcW w:w="3303"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r>
      <w:tr w:rsidR="00EF78D0">
        <w:trPr>
          <w:trHeight w:val="1394"/>
          <w:jc w:val="center"/>
        </w:trPr>
        <w:tc>
          <w:tcPr>
            <w:tcW w:w="1944" w:type="dxa"/>
            <w:vMerge w:val="restart"/>
            <w:tcBorders>
              <w:left w:val="single" w:sz="4" w:space="0" w:color="auto"/>
              <w:right w:val="single" w:sz="4" w:space="0" w:color="auto"/>
            </w:tcBorders>
            <w:vAlign w:val="center"/>
          </w:tcPr>
          <w:p w:rsidR="00EF78D0" w:rsidRDefault="00337A19">
            <w:pPr>
              <w:adjustRightInd w:val="0"/>
              <w:snapToGrid w:val="0"/>
              <w:rPr>
                <w:rFonts w:ascii="仿宋_GB2312" w:eastAsia="仿宋_GB2312" w:hAnsi="宋体" w:cs="宋体"/>
                <w:color w:val="000000"/>
              </w:rPr>
            </w:pPr>
            <w:r>
              <w:rPr>
                <w:rFonts w:ascii="仿宋_GB2312" w:eastAsia="仿宋_GB2312" w:hAnsi="微软雅黑"/>
                <w:szCs w:val="21"/>
              </w:rPr>
              <w:t>3.</w:t>
            </w:r>
            <w:r>
              <w:rPr>
                <w:rFonts w:ascii="仿宋_GB2312" w:eastAsia="仿宋_GB2312" w:hAnsi="微软雅黑" w:hint="eastAsia"/>
                <w:szCs w:val="21"/>
              </w:rPr>
              <w:t>了解老子道论，理解“反”的智慧、了解庄子对“道”论的推进，理解庄子“齐物”与人身修养论，总体上掌握道家思想特点，领会道家自然无为智慧</w:t>
            </w:r>
          </w:p>
        </w:tc>
        <w:tc>
          <w:tcPr>
            <w:tcW w:w="326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3-2了解道家道论，理解道家“自然”与“反”之智慧，理解庄子“齐物”蕴涵的哲学思想</w:t>
            </w:r>
          </w:p>
        </w:tc>
        <w:tc>
          <w:tcPr>
            <w:tcW w:w="3303" w:type="dxa"/>
            <w:vMerge w:val="restart"/>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课程目标1、2、3、5</w:t>
            </w:r>
          </w:p>
        </w:tc>
      </w:tr>
      <w:tr w:rsidR="00EF78D0">
        <w:trPr>
          <w:trHeight w:val="1156"/>
          <w:jc w:val="center"/>
        </w:trPr>
        <w:tc>
          <w:tcPr>
            <w:tcW w:w="1944" w:type="dxa"/>
            <w:vMerge/>
            <w:tcBorders>
              <w:left w:val="single" w:sz="4" w:space="0" w:color="auto"/>
              <w:bottom w:val="single" w:sz="4" w:space="0" w:color="auto"/>
              <w:right w:val="single" w:sz="4" w:space="0" w:color="auto"/>
            </w:tcBorders>
            <w:vAlign w:val="center"/>
          </w:tcPr>
          <w:p w:rsidR="00EF78D0" w:rsidRDefault="00EF78D0">
            <w:pPr>
              <w:pStyle w:val="11"/>
              <w:ind w:leftChars="50" w:left="105" w:rightChars="50" w:right="105" w:firstLineChars="0" w:firstLine="0"/>
              <w:rPr>
                <w:rFonts w:ascii="仿宋_GB2312" w:eastAsia="仿宋_GB2312" w:hAnsi="宋体" w:cs="宋体"/>
                <w:color w:val="000000"/>
              </w:rPr>
            </w:pPr>
          </w:p>
        </w:tc>
        <w:tc>
          <w:tcPr>
            <w:tcW w:w="326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3-3道家哲学的历史定位，批判反思道家哲学</w:t>
            </w:r>
          </w:p>
        </w:tc>
        <w:tc>
          <w:tcPr>
            <w:tcW w:w="3303"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r>
      <w:tr w:rsidR="00EF78D0">
        <w:trPr>
          <w:trHeight w:val="1258"/>
          <w:jc w:val="center"/>
        </w:trPr>
        <w:tc>
          <w:tcPr>
            <w:tcW w:w="1944" w:type="dxa"/>
            <w:vMerge/>
            <w:tcBorders>
              <w:left w:val="single" w:sz="4" w:space="0" w:color="auto"/>
              <w:bottom w:val="single" w:sz="4" w:space="0" w:color="auto"/>
              <w:right w:val="single" w:sz="4" w:space="0" w:color="auto"/>
            </w:tcBorders>
            <w:vAlign w:val="center"/>
          </w:tcPr>
          <w:p w:rsidR="00EF78D0" w:rsidRDefault="00EF78D0">
            <w:pPr>
              <w:pStyle w:val="11"/>
              <w:ind w:leftChars="50" w:left="105" w:rightChars="50" w:right="105" w:firstLineChars="0" w:firstLine="0"/>
              <w:rPr>
                <w:rFonts w:ascii="仿宋_GB2312" w:eastAsia="仿宋_GB2312" w:hAnsi="宋体" w:cs="宋体"/>
                <w:color w:val="000000"/>
              </w:rPr>
            </w:pPr>
          </w:p>
        </w:tc>
        <w:tc>
          <w:tcPr>
            <w:tcW w:w="326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3-4总体上领会道家人生智慧，提升个人修养</w:t>
            </w:r>
          </w:p>
        </w:tc>
        <w:tc>
          <w:tcPr>
            <w:tcW w:w="3303"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r>
      <w:tr w:rsidR="00EF78D0">
        <w:trPr>
          <w:trHeight w:val="1218"/>
          <w:jc w:val="center"/>
        </w:trPr>
        <w:tc>
          <w:tcPr>
            <w:tcW w:w="1944" w:type="dxa"/>
            <w:vMerge w:val="restart"/>
            <w:tcBorders>
              <w:left w:val="single" w:sz="4" w:space="0" w:color="auto"/>
              <w:right w:val="single" w:sz="4" w:space="0" w:color="auto"/>
            </w:tcBorders>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4.</w:t>
            </w:r>
            <w:r>
              <w:rPr>
                <w:rFonts w:ascii="仿宋_GB2312" w:eastAsia="仿宋_GB2312" w:hAnsi="微软雅黑" w:hint="eastAsia"/>
                <w:szCs w:val="21"/>
              </w:rPr>
              <w:t>了解墨子基本观念，韩非政治历史观及人性论思想</w:t>
            </w:r>
          </w:p>
          <w:p w:rsidR="00EF78D0" w:rsidRDefault="00337A19">
            <w:pPr>
              <w:adjustRightInd w:val="0"/>
              <w:snapToGrid w:val="0"/>
              <w:rPr>
                <w:rFonts w:ascii="仿宋_GB2312" w:eastAsia="仿宋_GB2312" w:hAnsi="宋体" w:cs="宋体"/>
                <w:color w:val="000000"/>
              </w:rPr>
            </w:pPr>
            <w:r>
              <w:rPr>
                <w:rFonts w:ascii="仿宋_GB2312" w:eastAsia="仿宋_GB2312" w:hAnsi="微软雅黑" w:hint="eastAsia"/>
                <w:szCs w:val="21"/>
              </w:rPr>
              <w:t>理解掌握墨家“兼爱”思想、法家有关“法”的思想</w:t>
            </w:r>
          </w:p>
        </w:tc>
        <w:tc>
          <w:tcPr>
            <w:tcW w:w="326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4-2了解墨子基本观念，名家核心观念，法家法的思想</w:t>
            </w:r>
          </w:p>
        </w:tc>
        <w:tc>
          <w:tcPr>
            <w:tcW w:w="3303" w:type="dxa"/>
            <w:vMerge w:val="restart"/>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w:t>
            </w:r>
          </w:p>
        </w:tc>
      </w:tr>
      <w:tr w:rsidR="00EF78D0">
        <w:trPr>
          <w:trHeight w:val="1346"/>
          <w:jc w:val="center"/>
        </w:trPr>
        <w:tc>
          <w:tcPr>
            <w:tcW w:w="1944" w:type="dxa"/>
            <w:vMerge/>
            <w:tcBorders>
              <w:left w:val="single" w:sz="4" w:space="0" w:color="auto"/>
              <w:right w:val="single" w:sz="4" w:space="0" w:color="auto"/>
            </w:tcBorders>
            <w:vAlign w:val="center"/>
          </w:tcPr>
          <w:p w:rsidR="00EF78D0" w:rsidRDefault="00EF78D0">
            <w:pPr>
              <w:pStyle w:val="11"/>
              <w:ind w:leftChars="50" w:left="105" w:rightChars="50" w:right="105" w:firstLineChars="0" w:firstLine="0"/>
              <w:rPr>
                <w:rFonts w:ascii="仿宋_GB2312" w:eastAsia="仿宋_GB2312" w:hAnsi="宋体" w:cs="宋体"/>
                <w:color w:val="000000"/>
              </w:rPr>
            </w:pPr>
          </w:p>
        </w:tc>
        <w:tc>
          <w:tcPr>
            <w:tcW w:w="326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4-3批判理解墨家兼爱思想及法家法观念</w:t>
            </w:r>
          </w:p>
        </w:tc>
        <w:tc>
          <w:tcPr>
            <w:tcW w:w="3303"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r>
      <w:tr w:rsidR="00EF78D0">
        <w:trPr>
          <w:trHeight w:val="1794"/>
          <w:jc w:val="center"/>
        </w:trPr>
        <w:tc>
          <w:tcPr>
            <w:tcW w:w="1944" w:type="dxa"/>
            <w:vMerge w:val="restart"/>
            <w:tcBorders>
              <w:left w:val="single" w:sz="4" w:space="0" w:color="auto"/>
              <w:right w:val="single" w:sz="4" w:space="0" w:color="auto"/>
            </w:tcBorders>
            <w:vAlign w:val="center"/>
          </w:tcPr>
          <w:p w:rsidR="00EF78D0" w:rsidRDefault="00337A19">
            <w:pPr>
              <w:adjustRightInd w:val="0"/>
              <w:snapToGrid w:val="0"/>
              <w:rPr>
                <w:rFonts w:ascii="仿宋_GB2312" w:eastAsia="仿宋_GB2312" w:hAnsi="宋体" w:cs="宋体"/>
                <w:color w:val="000000"/>
              </w:rPr>
            </w:pPr>
            <w:r>
              <w:rPr>
                <w:rFonts w:ascii="仿宋_GB2312" w:eastAsia="仿宋_GB2312" w:hAnsi="微软雅黑"/>
                <w:szCs w:val="21"/>
              </w:rPr>
              <w:lastRenderedPageBreak/>
              <w:t>5.</w:t>
            </w:r>
            <w:r>
              <w:rPr>
                <w:rFonts w:ascii="仿宋_GB2312" w:eastAsia="仿宋_GB2312" w:hAnsi="微软雅黑" w:hint="eastAsia"/>
                <w:szCs w:val="21"/>
              </w:rPr>
              <w:t>了解董仲舒王道大一统思想，谶纬观念，魏晋玄学主题，佛教“四谛”学说，中国佛教主要宗派及其主要观念；理解汉唐天人学说，元气自然论，玄学有无、本末、言意之辨理论蕴涵，佛学基本精神，汉唐人性论学说；理解掌握董董仲舒天人学说，玄学自然名教关系，禅宗修养论；领会佛学人生智慧。</w:t>
            </w:r>
          </w:p>
        </w:tc>
        <w:tc>
          <w:tcPr>
            <w:tcW w:w="326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5-2了解汉唐儒学、魏晋玄学、隋唐佛学基本观念及其关注的核心问题</w:t>
            </w:r>
          </w:p>
        </w:tc>
        <w:tc>
          <w:tcPr>
            <w:tcW w:w="3303" w:type="dxa"/>
            <w:vMerge w:val="restart"/>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课程目标1、2、3、4</w:t>
            </w:r>
          </w:p>
        </w:tc>
      </w:tr>
      <w:tr w:rsidR="00EF78D0">
        <w:trPr>
          <w:trHeight w:val="1628"/>
          <w:jc w:val="center"/>
        </w:trPr>
        <w:tc>
          <w:tcPr>
            <w:tcW w:w="1944" w:type="dxa"/>
            <w:vMerge/>
            <w:tcBorders>
              <w:left w:val="single" w:sz="4" w:space="0" w:color="auto"/>
              <w:bottom w:val="single" w:sz="4" w:space="0" w:color="auto"/>
              <w:right w:val="single" w:sz="4" w:space="0" w:color="auto"/>
            </w:tcBorders>
            <w:vAlign w:val="center"/>
          </w:tcPr>
          <w:p w:rsidR="00EF78D0" w:rsidRDefault="00EF78D0">
            <w:pPr>
              <w:adjustRightInd w:val="0"/>
              <w:snapToGrid w:val="0"/>
              <w:rPr>
                <w:rFonts w:ascii="仿宋_GB2312" w:eastAsia="仿宋_GB2312" w:hAnsi="微软雅黑"/>
                <w:szCs w:val="21"/>
              </w:rPr>
            </w:pPr>
          </w:p>
        </w:tc>
        <w:tc>
          <w:tcPr>
            <w:tcW w:w="326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5-3拥有一定的分析批判能力看待儒学在汉唐发展，佛教在世界基本态度</w:t>
            </w:r>
          </w:p>
        </w:tc>
        <w:tc>
          <w:tcPr>
            <w:tcW w:w="3303"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r>
      <w:tr w:rsidR="00EF78D0">
        <w:trPr>
          <w:trHeight w:val="1669"/>
          <w:jc w:val="center"/>
        </w:trPr>
        <w:tc>
          <w:tcPr>
            <w:tcW w:w="1944" w:type="dxa"/>
            <w:vMerge/>
            <w:tcBorders>
              <w:left w:val="single" w:sz="4" w:space="0" w:color="auto"/>
              <w:bottom w:val="single" w:sz="4" w:space="0" w:color="auto"/>
              <w:right w:val="single" w:sz="4" w:space="0" w:color="auto"/>
            </w:tcBorders>
            <w:vAlign w:val="center"/>
          </w:tcPr>
          <w:p w:rsidR="00EF78D0" w:rsidRDefault="00EF78D0">
            <w:pPr>
              <w:adjustRightInd w:val="0"/>
              <w:snapToGrid w:val="0"/>
              <w:rPr>
                <w:rFonts w:ascii="仿宋_GB2312" w:eastAsia="仿宋_GB2312" w:hAnsi="微软雅黑"/>
                <w:szCs w:val="21"/>
              </w:rPr>
            </w:pPr>
          </w:p>
        </w:tc>
        <w:tc>
          <w:tcPr>
            <w:tcW w:w="326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5-3理解掌握玄学及佛学在中国哲学史上的地位</w:t>
            </w:r>
          </w:p>
        </w:tc>
        <w:tc>
          <w:tcPr>
            <w:tcW w:w="3303"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r>
      <w:tr w:rsidR="00EF78D0">
        <w:trPr>
          <w:trHeight w:val="1146"/>
          <w:jc w:val="center"/>
        </w:trPr>
        <w:tc>
          <w:tcPr>
            <w:tcW w:w="1944" w:type="dxa"/>
            <w:vMerge w:val="restart"/>
            <w:tcBorders>
              <w:left w:val="single" w:sz="4" w:space="0" w:color="auto"/>
              <w:right w:val="single" w:sz="4" w:space="0" w:color="auto"/>
            </w:tcBorders>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6.</w:t>
            </w:r>
            <w:r>
              <w:rPr>
                <w:rFonts w:ascii="仿宋_GB2312" w:eastAsia="仿宋_GB2312" w:hAnsi="微软雅黑" w:hint="eastAsia"/>
                <w:szCs w:val="21"/>
              </w:rPr>
              <w:t>了解宋明儒学基本观念、理解理学核心概念，掌握宋明儒学重要命题。</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了解张载辩证法思想，宋儒知行学说；</w:t>
            </w:r>
          </w:p>
          <w:p w:rsidR="00EF78D0" w:rsidRDefault="00337A19">
            <w:pPr>
              <w:adjustRightInd w:val="0"/>
              <w:snapToGrid w:val="0"/>
              <w:rPr>
                <w:rFonts w:ascii="仿宋_GB2312" w:eastAsia="仿宋_GB2312" w:hAnsi="宋体" w:cs="宋体"/>
                <w:color w:val="000000"/>
              </w:rPr>
            </w:pPr>
            <w:r>
              <w:rPr>
                <w:rFonts w:ascii="仿宋_GB2312" w:eastAsia="仿宋_GB2312" w:hAnsi="微软雅黑" w:hint="eastAsia"/>
                <w:szCs w:val="21"/>
              </w:rPr>
              <w:t>理解张载气论，朱子理学、格物致知学说，理一分殊观念，王守仁致良知与知行合一学说。</w:t>
            </w:r>
          </w:p>
        </w:tc>
        <w:tc>
          <w:tcPr>
            <w:tcW w:w="326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6-2了解宋明儒学基本观念，理解掌握理学核心概念</w:t>
            </w:r>
          </w:p>
        </w:tc>
        <w:tc>
          <w:tcPr>
            <w:tcW w:w="3303" w:type="dxa"/>
            <w:vMerge w:val="restart"/>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课程目标1、2、3、4、5</w:t>
            </w:r>
          </w:p>
        </w:tc>
      </w:tr>
      <w:tr w:rsidR="00EF78D0">
        <w:trPr>
          <w:trHeight w:val="1456"/>
          <w:jc w:val="center"/>
        </w:trPr>
        <w:tc>
          <w:tcPr>
            <w:tcW w:w="1944" w:type="dxa"/>
            <w:vMerge/>
            <w:tcBorders>
              <w:left w:val="single" w:sz="4" w:space="0" w:color="auto"/>
              <w:right w:val="single" w:sz="4" w:space="0" w:color="auto"/>
            </w:tcBorders>
            <w:vAlign w:val="center"/>
          </w:tcPr>
          <w:p w:rsidR="00EF78D0" w:rsidRDefault="00EF78D0">
            <w:pPr>
              <w:pStyle w:val="11"/>
              <w:ind w:leftChars="50" w:left="105" w:rightChars="50" w:right="105" w:firstLineChars="0" w:firstLine="0"/>
              <w:rPr>
                <w:rFonts w:ascii="仿宋_GB2312" w:eastAsia="仿宋_GB2312" w:hAnsi="宋体" w:cs="宋体"/>
                <w:color w:val="000000"/>
              </w:rPr>
            </w:pPr>
          </w:p>
        </w:tc>
        <w:tc>
          <w:tcPr>
            <w:tcW w:w="326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6－3对理学不同流派作出一定的历史定位及分析批判</w:t>
            </w:r>
          </w:p>
        </w:tc>
        <w:tc>
          <w:tcPr>
            <w:tcW w:w="3303"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宋体" w:hAnsi="宋体" w:cs="宋体"/>
                <w:color w:val="000000"/>
                <w:sz w:val="18"/>
                <w:szCs w:val="18"/>
              </w:rPr>
            </w:pPr>
          </w:p>
        </w:tc>
      </w:tr>
      <w:tr w:rsidR="00EF78D0">
        <w:trPr>
          <w:trHeight w:val="1242"/>
          <w:jc w:val="center"/>
        </w:trPr>
        <w:tc>
          <w:tcPr>
            <w:tcW w:w="1944" w:type="dxa"/>
            <w:vMerge/>
            <w:tcBorders>
              <w:left w:val="single" w:sz="4" w:space="0" w:color="auto"/>
              <w:right w:val="single" w:sz="4" w:space="0" w:color="auto"/>
            </w:tcBorders>
            <w:vAlign w:val="center"/>
          </w:tcPr>
          <w:p w:rsidR="00EF78D0" w:rsidRDefault="00EF78D0">
            <w:pPr>
              <w:pStyle w:val="11"/>
              <w:ind w:leftChars="50" w:left="105" w:rightChars="50" w:right="105" w:firstLineChars="0" w:firstLine="0"/>
              <w:rPr>
                <w:rFonts w:ascii="仿宋_GB2312" w:eastAsia="仿宋_GB2312" w:hAnsi="宋体" w:cs="宋体"/>
                <w:color w:val="000000"/>
              </w:rPr>
            </w:pPr>
          </w:p>
        </w:tc>
        <w:tc>
          <w:tcPr>
            <w:tcW w:w="326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6－4领会宋明儒学修养及人生实践，提升个人素养</w:t>
            </w:r>
          </w:p>
        </w:tc>
        <w:tc>
          <w:tcPr>
            <w:tcW w:w="3303"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宋体" w:hAnsi="宋体" w:cs="宋体"/>
                <w:color w:val="000000"/>
                <w:sz w:val="18"/>
                <w:szCs w:val="18"/>
              </w:rPr>
            </w:pPr>
          </w:p>
        </w:tc>
      </w:tr>
      <w:tr w:rsidR="00EF78D0">
        <w:trPr>
          <w:cantSplit/>
          <w:trHeight w:val="1648"/>
          <w:jc w:val="center"/>
        </w:trPr>
        <w:tc>
          <w:tcPr>
            <w:tcW w:w="1944" w:type="dxa"/>
            <w:vMerge w:val="restart"/>
            <w:tcBorders>
              <w:left w:val="single" w:sz="4" w:space="0" w:color="auto"/>
              <w:right w:val="single" w:sz="4" w:space="0" w:color="auto"/>
            </w:tcBorders>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7.</w:t>
            </w:r>
            <w:r>
              <w:rPr>
                <w:rFonts w:ascii="仿宋_GB2312" w:eastAsia="仿宋_GB2312" w:hAnsi="微软雅黑" w:hint="eastAsia"/>
                <w:szCs w:val="21"/>
              </w:rPr>
              <w:t>了解王夫之对宋明儒学的批判与重构，颜元重“习行”与倡“实学”，戴震“气化即道”思想</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；理解王夫之道器、能所、知行等学说，戴震对“以理杀人”的批判；理解掌握王夫之“理事合一”与“行可兼知”思想，戴震血气心知学说</w:t>
            </w:r>
          </w:p>
          <w:p w:rsidR="00EF78D0" w:rsidRDefault="00EF78D0">
            <w:pPr>
              <w:pStyle w:val="11"/>
              <w:ind w:leftChars="50" w:left="105" w:rightChars="50" w:right="105" w:firstLineChars="0" w:firstLine="0"/>
              <w:rPr>
                <w:rFonts w:ascii="仿宋_GB2312" w:eastAsia="仿宋_GB2312" w:hAnsi="宋体" w:cs="宋体"/>
                <w:color w:val="000000"/>
              </w:rPr>
            </w:pPr>
          </w:p>
        </w:tc>
        <w:tc>
          <w:tcPr>
            <w:tcW w:w="326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7-2了解王夫之、戴震哲学基本概念，理解掌握王夫之对宋明理学的批判总结</w:t>
            </w:r>
          </w:p>
        </w:tc>
        <w:tc>
          <w:tcPr>
            <w:tcW w:w="3303" w:type="dxa"/>
            <w:vMerge w:val="restart"/>
            <w:tcBorders>
              <w:left w:val="single" w:sz="4" w:space="0" w:color="auto"/>
              <w:right w:val="single" w:sz="4" w:space="0" w:color="auto"/>
            </w:tcBorders>
            <w:vAlign w:val="center"/>
          </w:tcPr>
          <w:p w:rsidR="00EF78D0" w:rsidRDefault="00337A19">
            <w:pPr>
              <w:spacing w:line="360" w:lineRule="auto"/>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课程目标1、2、3</w:t>
            </w:r>
          </w:p>
        </w:tc>
      </w:tr>
      <w:tr w:rsidR="00EF78D0">
        <w:trPr>
          <w:cantSplit/>
          <w:trHeight w:val="1746"/>
          <w:jc w:val="center"/>
        </w:trPr>
        <w:tc>
          <w:tcPr>
            <w:tcW w:w="1944" w:type="dxa"/>
            <w:vMerge/>
            <w:tcBorders>
              <w:left w:val="single" w:sz="4" w:space="0" w:color="auto"/>
              <w:right w:val="single" w:sz="4" w:space="0" w:color="auto"/>
            </w:tcBorders>
            <w:vAlign w:val="center"/>
          </w:tcPr>
          <w:p w:rsidR="00EF78D0" w:rsidRDefault="00EF78D0">
            <w:pPr>
              <w:pStyle w:val="11"/>
              <w:ind w:leftChars="50" w:left="105" w:rightChars="50" w:right="105" w:firstLineChars="0" w:firstLine="0"/>
              <w:rPr>
                <w:rFonts w:ascii="仿宋_GB2312" w:eastAsia="仿宋_GB2312" w:hAnsi="宋体" w:cs="宋体"/>
                <w:color w:val="000000"/>
              </w:rPr>
            </w:pPr>
          </w:p>
        </w:tc>
        <w:tc>
          <w:tcPr>
            <w:tcW w:w="326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7-3具有一定理论分析能力对中国哲学传统进行批判继承</w:t>
            </w:r>
          </w:p>
        </w:tc>
        <w:tc>
          <w:tcPr>
            <w:tcW w:w="3303"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宋体" w:hAnsi="宋体" w:cs="宋体"/>
                <w:color w:val="000000"/>
                <w:sz w:val="18"/>
                <w:szCs w:val="18"/>
              </w:rPr>
            </w:pPr>
          </w:p>
        </w:tc>
      </w:tr>
    </w:tbl>
    <w:tbl>
      <w:tblPr>
        <w:tblStyle w:val="ad"/>
        <w:tblpPr w:leftFromText="180" w:rightFromText="180" w:vertAnchor="text" w:tblpX="10214" w:tblpY="-30747"/>
        <w:tblOverlap w:val="never"/>
        <w:tblW w:w="427" w:type="dxa"/>
        <w:tblLayout w:type="fixed"/>
        <w:tblLook w:val="04A0"/>
      </w:tblPr>
      <w:tblGrid>
        <w:gridCol w:w="427"/>
      </w:tblGrid>
      <w:tr w:rsidR="00EF78D0">
        <w:trPr>
          <w:trHeight w:val="30"/>
        </w:trPr>
        <w:tc>
          <w:tcPr>
            <w:tcW w:w="427" w:type="dxa"/>
          </w:tcPr>
          <w:p w:rsidR="00EF78D0" w:rsidRDefault="00EF78D0" w:rsidP="000938CC">
            <w:pPr>
              <w:spacing w:beforeLines="50" w:afterLines="50"/>
              <w:jc w:val="left"/>
              <w:rPr>
                <w:rFonts w:ascii="微软雅黑" w:eastAsia="微软雅黑" w:hAnsi="微软雅黑"/>
                <w:b/>
                <w:sz w:val="28"/>
                <w:szCs w:val="28"/>
              </w:rPr>
            </w:pPr>
          </w:p>
        </w:tc>
      </w:tr>
    </w:tbl>
    <w:p w:rsidR="00EF78D0" w:rsidRDefault="00EF78D0" w:rsidP="000938CC">
      <w:pPr>
        <w:spacing w:beforeLines="50" w:afterLines="50"/>
        <w:ind w:firstLineChars="150" w:firstLine="420"/>
        <w:jc w:val="left"/>
        <w:rPr>
          <w:rFonts w:ascii="微软雅黑" w:eastAsia="微软雅黑" w:hAnsi="微软雅黑"/>
          <w:b/>
          <w:sz w:val="28"/>
          <w:szCs w:val="28"/>
        </w:rPr>
        <w:sectPr w:rsidR="00EF78D0">
          <w:pgSz w:w="11906" w:h="16838"/>
          <w:pgMar w:top="1440" w:right="1800" w:bottom="1440" w:left="1800" w:header="851" w:footer="992" w:gutter="0"/>
          <w:cols w:space="720"/>
          <w:docGrid w:type="lines" w:linePitch="312"/>
        </w:sectPr>
      </w:pPr>
    </w:p>
    <w:p w:rsidR="00EF78D0" w:rsidRDefault="00337A19"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6"/>
        <w:gridCol w:w="1848"/>
        <w:gridCol w:w="2352"/>
        <w:gridCol w:w="5088"/>
        <w:gridCol w:w="1860"/>
        <w:gridCol w:w="924"/>
      </w:tblGrid>
      <w:tr w:rsidR="00EF78D0">
        <w:trPr>
          <w:trHeight w:val="772"/>
          <w:jc w:val="center"/>
        </w:trPr>
        <w:tc>
          <w:tcPr>
            <w:tcW w:w="1716"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848"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2352"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5088"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86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924"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trPr>
          <w:trHeight w:val="612"/>
          <w:jc w:val="center"/>
        </w:trPr>
        <w:tc>
          <w:tcPr>
            <w:tcW w:w="1716"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1.中国哲学的诞生、基本精神、基本问题</w:t>
            </w:r>
          </w:p>
        </w:tc>
        <w:tc>
          <w:tcPr>
            <w:tcW w:w="1848"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课程目标1、2、3</w:t>
            </w:r>
          </w:p>
        </w:tc>
        <w:tc>
          <w:tcPr>
            <w:tcW w:w="2352"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1.中国哲学史的分期</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2.中国哲学的基本问题</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3.中国哲学基本精神</w:t>
            </w:r>
          </w:p>
        </w:tc>
        <w:tc>
          <w:tcPr>
            <w:tcW w:w="508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1.了解中国哲学不同时期关注的基本问题</w:t>
            </w:r>
            <w:r w:rsidR="002D5F5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2.理解“和同”、“五行”等观念的哲学意蕴</w:t>
            </w:r>
            <w:r w:rsidR="002D5F5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3.理解掌握中国哲学基本精神</w:t>
            </w:r>
            <w:r w:rsidR="002D5F52">
              <w:rPr>
                <w:rFonts w:ascii="仿宋_GB2312" w:eastAsia="仿宋_GB2312" w:hAnsi="微软雅黑" w:hint="eastAsia"/>
                <w:szCs w:val="21"/>
              </w:rPr>
              <w:t>。</w:t>
            </w:r>
          </w:p>
        </w:tc>
        <w:tc>
          <w:tcPr>
            <w:tcW w:w="186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2.课后阅读相关哲学文选</w:t>
            </w:r>
          </w:p>
        </w:tc>
        <w:tc>
          <w:tcPr>
            <w:tcW w:w="92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9"/>
          <w:jc w:val="center"/>
        </w:trPr>
        <w:tc>
          <w:tcPr>
            <w:tcW w:w="1716"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2.先秦儒家哲学</w:t>
            </w:r>
          </w:p>
        </w:tc>
        <w:tc>
          <w:tcPr>
            <w:tcW w:w="1848"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课程目标1、2、3、4、5</w:t>
            </w:r>
          </w:p>
        </w:tc>
        <w:tc>
          <w:tcPr>
            <w:tcW w:w="2352"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1.儒家哲学基本特点</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2.孔子“仁学”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3.孟子哲学思想</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4.荀子的礼学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 xml:space="preserve">5.易传及《礼记》 </w:t>
            </w:r>
          </w:p>
        </w:tc>
        <w:tc>
          <w:tcPr>
            <w:tcW w:w="508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1.了解孔子“天命、鬼神”思想，孟子尽心知性知天、仁政思想及理想人格，荀子天论思想、解蔽认识论，《易传》三才之道，《礼记》“三纲八目”及“中庸”思想</w:t>
            </w:r>
            <w:r w:rsidR="002D5F5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2.理解掌握孔子“仁学”思想，孟子性善、四端学说，荀子化性起伪及论礼的相关主张，《易传》“道器”“形而上”、“形而下”概念</w:t>
            </w:r>
            <w:r w:rsidR="002D5F5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 理解先秦人性问题的逻辑发展</w:t>
            </w:r>
            <w:r w:rsidR="002D5F5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4.领会儒家哲学人生智慧</w:t>
            </w:r>
            <w:r w:rsidR="002D5F52">
              <w:rPr>
                <w:rFonts w:ascii="仿宋_GB2312" w:eastAsia="仿宋_GB2312" w:hAnsi="微软雅黑" w:hint="eastAsia"/>
                <w:szCs w:val="21"/>
              </w:rPr>
              <w:t>。</w:t>
            </w:r>
          </w:p>
        </w:tc>
        <w:tc>
          <w:tcPr>
            <w:tcW w:w="186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2.课后阅读相关哲学文选</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3.分组讨论汇报对先秦儒学精神的理解（人物或观念皆可）</w:t>
            </w:r>
          </w:p>
        </w:tc>
        <w:tc>
          <w:tcPr>
            <w:tcW w:w="92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6学时</w:t>
            </w:r>
          </w:p>
          <w:p w:rsidR="00EF78D0" w:rsidRDefault="00EF78D0">
            <w:pPr>
              <w:adjustRightInd w:val="0"/>
              <w:snapToGrid w:val="0"/>
              <w:jc w:val="center"/>
              <w:rPr>
                <w:rFonts w:ascii="仿宋_GB2312" w:eastAsia="仿宋_GB2312" w:hAnsi="微软雅黑"/>
                <w:szCs w:val="21"/>
              </w:rPr>
            </w:pPr>
          </w:p>
        </w:tc>
      </w:tr>
      <w:tr w:rsidR="00EF78D0">
        <w:trPr>
          <w:trHeight w:val="612"/>
          <w:jc w:val="center"/>
        </w:trPr>
        <w:tc>
          <w:tcPr>
            <w:tcW w:w="1716"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3.先秦道家哲学</w:t>
            </w:r>
          </w:p>
        </w:tc>
        <w:tc>
          <w:tcPr>
            <w:tcW w:w="1848"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课程目标1、2.3.4、5</w:t>
            </w:r>
          </w:p>
        </w:tc>
        <w:tc>
          <w:tcPr>
            <w:tcW w:w="2352"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 xml:space="preserve">1.道家哲学基本特点 </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2.老子哲学思想</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3.庄子哲学思想</w:t>
            </w:r>
          </w:p>
          <w:p w:rsidR="00EF78D0" w:rsidRDefault="00EF78D0">
            <w:pPr>
              <w:adjustRightInd w:val="0"/>
              <w:snapToGrid w:val="0"/>
              <w:jc w:val="left"/>
              <w:rPr>
                <w:rFonts w:ascii="仿宋_GB2312" w:eastAsia="仿宋_GB2312" w:hAnsi="微软雅黑"/>
                <w:szCs w:val="21"/>
              </w:rPr>
            </w:pPr>
          </w:p>
        </w:tc>
        <w:tc>
          <w:tcPr>
            <w:tcW w:w="508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1.了解老子道论，理解“反”的智慧、“小国寡民”思想及其对儒家伦常之批判，庄子“道”论</w:t>
            </w:r>
            <w:r w:rsidR="002D5F5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2.理解庄子“齐物”与人身修养论</w:t>
            </w:r>
            <w:r w:rsidR="002D5F5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3.理解掌握道家思想特点</w:t>
            </w:r>
            <w:r w:rsidR="002D5F5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4.领会道家自然无为智慧</w:t>
            </w:r>
            <w:r w:rsidR="002D5F52">
              <w:rPr>
                <w:rFonts w:ascii="仿宋_GB2312" w:eastAsia="仿宋_GB2312" w:hAnsi="微软雅黑" w:hint="eastAsia"/>
                <w:szCs w:val="21"/>
              </w:rPr>
              <w:t>。</w:t>
            </w:r>
          </w:p>
        </w:tc>
        <w:tc>
          <w:tcPr>
            <w:tcW w:w="186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2.课后阅读相关哲学文选</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3.分组讨论汇报对先秦道家哲学精神的理解</w:t>
            </w:r>
          </w:p>
        </w:tc>
        <w:tc>
          <w:tcPr>
            <w:tcW w:w="92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EF78D0">
        <w:trPr>
          <w:trHeight w:val="612"/>
          <w:jc w:val="center"/>
        </w:trPr>
        <w:tc>
          <w:tcPr>
            <w:tcW w:w="1716"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4.墨家、名家、法家哲学</w:t>
            </w:r>
          </w:p>
        </w:tc>
        <w:tc>
          <w:tcPr>
            <w:tcW w:w="1848"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w:t>
            </w:r>
          </w:p>
        </w:tc>
        <w:tc>
          <w:tcPr>
            <w:tcW w:w="2352"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1.墨家“兼爱”</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2.名家“辨名析理”</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3.法家政治哲学</w:t>
            </w:r>
          </w:p>
        </w:tc>
        <w:tc>
          <w:tcPr>
            <w:tcW w:w="508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1.了解墨子“天志”“非命”及相关逻辑思想，公孙龙“白马非马”、“离坚白”的论证，韩非政治历史观及人性论思想</w:t>
            </w:r>
            <w:r w:rsidR="002D5F5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2.理解掌握墨家“兼爱”思想、法家有关“法”的思想</w:t>
            </w:r>
            <w:r w:rsidR="002D5F5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3.理解韩非对老子的疏释</w:t>
            </w:r>
            <w:r w:rsidR="002D5F52">
              <w:rPr>
                <w:rFonts w:ascii="仿宋_GB2312" w:eastAsia="仿宋_GB2312" w:hAnsi="微软雅黑" w:hint="eastAsia"/>
                <w:szCs w:val="21"/>
              </w:rPr>
              <w:t>。</w:t>
            </w:r>
          </w:p>
        </w:tc>
        <w:tc>
          <w:tcPr>
            <w:tcW w:w="186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2.课后阅读哲学文选</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3.分组讨论汇报对先秦墨家、法家哲学精神的理解</w:t>
            </w:r>
          </w:p>
        </w:tc>
        <w:tc>
          <w:tcPr>
            <w:tcW w:w="92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p w:rsidR="00EF78D0" w:rsidRDefault="00EF78D0">
            <w:pPr>
              <w:adjustRightInd w:val="0"/>
              <w:snapToGrid w:val="0"/>
              <w:jc w:val="center"/>
              <w:rPr>
                <w:rFonts w:ascii="仿宋_GB2312" w:eastAsia="仿宋_GB2312" w:hAnsi="微软雅黑"/>
                <w:szCs w:val="21"/>
              </w:rPr>
            </w:pPr>
          </w:p>
        </w:tc>
      </w:tr>
      <w:tr w:rsidR="00EF78D0">
        <w:trPr>
          <w:trHeight w:val="612"/>
          <w:jc w:val="center"/>
        </w:trPr>
        <w:tc>
          <w:tcPr>
            <w:tcW w:w="1716" w:type="dxa"/>
            <w:vAlign w:val="center"/>
          </w:tcPr>
          <w:p w:rsidR="00EF78D0" w:rsidRDefault="00337A19">
            <w:pPr>
              <w:spacing w:line="320" w:lineRule="exact"/>
              <w:jc w:val="center"/>
              <w:rPr>
                <w:rFonts w:ascii="仿宋_GB2312" w:eastAsia="仿宋_GB2312" w:hAnsi="微软雅黑"/>
                <w:szCs w:val="21"/>
              </w:rPr>
            </w:pPr>
            <w:r>
              <w:rPr>
                <w:rFonts w:ascii="仿宋_GB2312" w:eastAsia="仿宋_GB2312" w:hAnsi="微软雅黑" w:hint="eastAsia"/>
                <w:szCs w:val="21"/>
              </w:rPr>
              <w:lastRenderedPageBreak/>
              <w:t>5.汉唐哲学概论</w:t>
            </w:r>
          </w:p>
        </w:tc>
        <w:tc>
          <w:tcPr>
            <w:tcW w:w="1848"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课程目标1、2、3</w:t>
            </w:r>
          </w:p>
        </w:tc>
        <w:tc>
          <w:tcPr>
            <w:tcW w:w="2352"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1.汉唐儒学之发展</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2.魏晋玄学主题</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3.汉唐佛学思想</w:t>
            </w:r>
          </w:p>
        </w:tc>
        <w:tc>
          <w:tcPr>
            <w:tcW w:w="508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1.了解董仲舒王道大一统思想，谶纬观念，魏晋玄学主题，佛教“四谛”学说，中国佛教主要宗派及其主要观念，了解汉唐天人学说</w:t>
            </w:r>
            <w:r w:rsidR="002D5F5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2.理解元气自然论，玄学有无本末之辨、言意之辨，佛学基本精神，汉唐人性论学说</w:t>
            </w:r>
            <w:r w:rsidR="002D5F5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3.理解掌握董董仲舒天人学说，玄学自然名教关系，禅宗修养论</w:t>
            </w:r>
            <w:r w:rsidR="002D5F5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4.领会佛学人生智慧</w:t>
            </w:r>
            <w:r w:rsidR="002D5F52">
              <w:rPr>
                <w:rFonts w:ascii="仿宋_GB2312" w:eastAsia="仿宋_GB2312" w:hAnsi="微软雅黑" w:hint="eastAsia"/>
                <w:szCs w:val="21"/>
              </w:rPr>
              <w:t>。</w:t>
            </w:r>
          </w:p>
        </w:tc>
        <w:tc>
          <w:tcPr>
            <w:tcW w:w="186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2.课后阅读相关哲学文献</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3.分组讨论汇报魏晋玄学主题及佛教基本义理</w:t>
            </w:r>
          </w:p>
        </w:tc>
        <w:tc>
          <w:tcPr>
            <w:tcW w:w="92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6学时</w:t>
            </w:r>
          </w:p>
          <w:p w:rsidR="00EF78D0" w:rsidRDefault="00EF78D0">
            <w:pPr>
              <w:adjustRightInd w:val="0"/>
              <w:snapToGrid w:val="0"/>
              <w:jc w:val="center"/>
              <w:rPr>
                <w:rFonts w:ascii="仿宋_GB2312" w:eastAsia="仿宋_GB2312" w:hAnsi="微软雅黑"/>
                <w:szCs w:val="21"/>
              </w:rPr>
            </w:pPr>
          </w:p>
        </w:tc>
      </w:tr>
      <w:tr w:rsidR="00EF78D0">
        <w:trPr>
          <w:trHeight w:val="612"/>
          <w:jc w:val="center"/>
        </w:trPr>
        <w:tc>
          <w:tcPr>
            <w:tcW w:w="1716" w:type="dxa"/>
            <w:vAlign w:val="center"/>
          </w:tcPr>
          <w:p w:rsidR="00EF78D0" w:rsidRDefault="00337A19">
            <w:pPr>
              <w:spacing w:line="320" w:lineRule="exact"/>
              <w:jc w:val="left"/>
              <w:rPr>
                <w:rFonts w:ascii="仿宋_GB2312" w:eastAsia="仿宋_GB2312" w:hAnsi="微软雅黑"/>
                <w:szCs w:val="21"/>
              </w:rPr>
            </w:pPr>
            <w:r>
              <w:rPr>
                <w:rFonts w:ascii="仿宋_GB2312" w:eastAsia="仿宋_GB2312" w:hAnsi="微软雅黑" w:hint="eastAsia"/>
                <w:szCs w:val="21"/>
              </w:rPr>
              <w:t>6.宋明理学</w:t>
            </w:r>
          </w:p>
        </w:tc>
        <w:tc>
          <w:tcPr>
            <w:tcW w:w="1848"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课程目标1、2、3、4、5</w:t>
            </w:r>
          </w:p>
        </w:tc>
        <w:tc>
          <w:tcPr>
            <w:tcW w:w="2352"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1.理学之开端</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2.张载气学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3.程朱理学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4.陆王心学</w:t>
            </w:r>
          </w:p>
        </w:tc>
        <w:tc>
          <w:tcPr>
            <w:tcW w:w="508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1.了解周敦颐无极而太极的本体论与立人极的伦理观 ，邵雍先天象数学，程朱修养论，张载辩证法思想，宋儒论知行，陆九渊</w:t>
            </w:r>
            <w:r w:rsidR="002D5F5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2.理解张载太虚即气与民胞物与思想，朱子理气、格物致知概念，陆王心学要旨</w:t>
            </w:r>
            <w:r w:rsidR="002D5F5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3.理解掌握张载民胞物与情怀与理论根基，朱子理一分殊观念，王守仁致良知与知行合一学说</w:t>
            </w:r>
            <w:r w:rsidR="002D5F52">
              <w:rPr>
                <w:rFonts w:ascii="仿宋_GB2312" w:eastAsia="仿宋_GB2312" w:hAnsi="微软雅黑" w:hint="eastAsia"/>
                <w:szCs w:val="21"/>
              </w:rPr>
              <w:t>。</w:t>
            </w:r>
          </w:p>
          <w:p w:rsidR="00EF78D0" w:rsidRDefault="00EF78D0">
            <w:pPr>
              <w:adjustRightInd w:val="0"/>
              <w:snapToGrid w:val="0"/>
              <w:rPr>
                <w:rFonts w:ascii="仿宋_GB2312" w:eastAsia="仿宋_GB2312" w:hAnsi="微软雅黑"/>
                <w:szCs w:val="21"/>
              </w:rPr>
            </w:pPr>
          </w:p>
        </w:tc>
        <w:tc>
          <w:tcPr>
            <w:tcW w:w="186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1.课堂教学</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2.课后阅读哲学文献</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3.分组讨论宋明理学基本精神（观念、人物、学派）</w:t>
            </w:r>
          </w:p>
        </w:tc>
        <w:tc>
          <w:tcPr>
            <w:tcW w:w="92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8学时</w:t>
            </w:r>
          </w:p>
          <w:p w:rsidR="00EF78D0" w:rsidRDefault="00EF78D0">
            <w:pPr>
              <w:adjustRightInd w:val="0"/>
              <w:snapToGrid w:val="0"/>
              <w:jc w:val="center"/>
              <w:rPr>
                <w:rFonts w:ascii="仿宋_GB2312" w:eastAsia="仿宋_GB2312" w:hAnsi="微软雅黑"/>
                <w:szCs w:val="21"/>
              </w:rPr>
            </w:pPr>
          </w:p>
        </w:tc>
      </w:tr>
      <w:tr w:rsidR="00EF78D0">
        <w:trPr>
          <w:trHeight w:val="612"/>
          <w:jc w:val="center"/>
        </w:trPr>
        <w:tc>
          <w:tcPr>
            <w:tcW w:w="1716" w:type="dxa"/>
            <w:vAlign w:val="center"/>
          </w:tcPr>
          <w:p w:rsidR="00EF78D0" w:rsidRDefault="00337A19">
            <w:pPr>
              <w:spacing w:line="320" w:lineRule="exact"/>
              <w:jc w:val="left"/>
              <w:rPr>
                <w:rFonts w:ascii="仿宋_GB2312" w:eastAsia="仿宋_GB2312" w:hAnsi="微软雅黑"/>
                <w:szCs w:val="21"/>
              </w:rPr>
            </w:pPr>
            <w:r>
              <w:rPr>
                <w:rFonts w:ascii="仿宋_GB2312" w:eastAsia="仿宋_GB2312" w:hAnsi="微软雅黑" w:hint="eastAsia"/>
                <w:szCs w:val="21"/>
              </w:rPr>
              <w:t>7.中国古代哲学的总结</w:t>
            </w:r>
          </w:p>
        </w:tc>
        <w:tc>
          <w:tcPr>
            <w:tcW w:w="1848"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课程目标1、2、3</w:t>
            </w:r>
          </w:p>
        </w:tc>
        <w:tc>
          <w:tcPr>
            <w:tcW w:w="2352"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1.王夫之对宋明儒学的批判与总结</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2.颜元实学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3.戴震对理学的批判</w:t>
            </w:r>
          </w:p>
        </w:tc>
        <w:tc>
          <w:tcPr>
            <w:tcW w:w="508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1.了解王夫之对宋明儒学的批判与重构，颜元重“习行”与倡“实学”，戴震“气化即道”思想</w:t>
            </w:r>
            <w:r w:rsidR="002D5F5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2.理解王夫之道器、能所、知行等学说，戴震对“以理杀人”的批判</w:t>
            </w:r>
            <w:r w:rsidR="002D5F5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3.理解掌握王夫之“理事合一”与“行可兼知”思想，戴震血气心知学说</w:t>
            </w:r>
            <w:r w:rsidR="002D5F52">
              <w:rPr>
                <w:rFonts w:ascii="仿宋_GB2312" w:eastAsia="仿宋_GB2312" w:hAnsi="微软雅黑" w:hint="eastAsia"/>
                <w:szCs w:val="21"/>
              </w:rPr>
              <w:t>。</w:t>
            </w:r>
          </w:p>
          <w:p w:rsidR="00EF78D0" w:rsidRDefault="00EF78D0">
            <w:pPr>
              <w:adjustRightInd w:val="0"/>
              <w:snapToGrid w:val="0"/>
              <w:rPr>
                <w:rFonts w:ascii="仿宋_GB2312" w:eastAsia="仿宋_GB2312" w:hAnsi="微软雅黑"/>
                <w:szCs w:val="21"/>
              </w:rPr>
            </w:pPr>
          </w:p>
        </w:tc>
        <w:tc>
          <w:tcPr>
            <w:tcW w:w="186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1.课堂教学</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2.课后阅读哲学文献</w:t>
            </w:r>
          </w:p>
        </w:tc>
        <w:tc>
          <w:tcPr>
            <w:tcW w:w="92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bl>
    <w:p w:rsidR="00EF78D0" w:rsidRDefault="00EF78D0" w:rsidP="000938CC">
      <w:pPr>
        <w:spacing w:beforeLines="50" w:afterLines="50" w:line="360" w:lineRule="auto"/>
        <w:ind w:firstLineChars="150" w:firstLine="422"/>
        <w:jc w:val="left"/>
        <w:rPr>
          <w:rFonts w:ascii="黑体" w:eastAsia="黑体" w:hAnsi="黑体"/>
          <w:b/>
          <w:sz w:val="28"/>
          <w:szCs w:val="28"/>
        </w:rPr>
        <w:sectPr w:rsidR="00EF78D0">
          <w:pgSz w:w="16838" w:h="11906" w:orient="landscape"/>
          <w:pgMar w:top="1797" w:right="1440" w:bottom="1797" w:left="1440" w:header="851" w:footer="992" w:gutter="0"/>
          <w:cols w:space="720"/>
          <w:docGrid w:type="lines" w:linePitch="312"/>
        </w:sectPr>
      </w:pPr>
    </w:p>
    <w:p w:rsidR="00EF78D0" w:rsidRDefault="00337A19" w:rsidP="000938CC">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1.教学目标1，2的达成度通过课堂笔记考评；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2.教学目标3的达成度通过课堂主题汇报及问答进行考评；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3.教学目标4，5的达成度可通过学生作业小论文和小组讨论综合考评；</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课程成绩包括4个部分，分别为平时出勤、汇报讨论、课程笔记和课程论文。具体要求及成绩评定方法如下：</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1．平时出勤。平时出勤采用“只扣分，不加分”的方法计算成绩，无故旷课一次，将在总评成绩中扣</w:t>
      </w:r>
      <w:r w:rsidRPr="00F628B3">
        <w:rPr>
          <w:rFonts w:ascii="仿宋_GB2312" w:eastAsia="仿宋_GB2312" w:hAnsi="微软雅黑" w:hint="eastAsia"/>
          <w:sz w:val="24"/>
          <w:szCs w:val="24"/>
        </w:rPr>
        <w:t>除3分</w:t>
      </w:r>
      <w:r>
        <w:rPr>
          <w:rFonts w:ascii="仿宋_GB2312" w:eastAsia="仿宋_GB2312" w:hAnsi="微软雅黑" w:hint="eastAsia"/>
          <w:sz w:val="24"/>
          <w:szCs w:val="24"/>
        </w:rPr>
        <w:t>。无故缺勤</w:t>
      </w:r>
      <w:r w:rsidRPr="00F628B3">
        <w:rPr>
          <w:rFonts w:ascii="仿宋_GB2312" w:eastAsia="仿宋_GB2312" w:hAnsi="微软雅黑" w:hint="eastAsia"/>
          <w:sz w:val="24"/>
          <w:szCs w:val="24"/>
        </w:rPr>
        <w:t>3次</w:t>
      </w:r>
      <w:r>
        <w:rPr>
          <w:rFonts w:ascii="仿宋_GB2312" w:eastAsia="仿宋_GB2312" w:hAnsi="微软雅黑" w:hint="eastAsia"/>
          <w:sz w:val="24"/>
          <w:szCs w:val="24"/>
        </w:rPr>
        <w:t>者，取消本门课程的考核资格。</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2．主题讨论及课堂汇报。本课程将结合具体讲述内容，要求学生以分小组的形式（每组应确定一个组长），按照所分配的不同主题，进行5分钟左右演讲并回答其他同学相应的问题。要求小组成员都要充分参与讨论。讨论课事先采用抽签的方式确定汇报小组，当场随机确定汇报人。讨论课成绩占总成绩的30%。</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每个同学的主题讨论及演讲项目成绩将分为两个阶段获得，即在确定小组讨论汇报成绩的基础上再计算个人的成绩。各小组的成绩由以下二个部分构成：</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（1）主题演讲汇报完成情况。考核指标包括对所选哲学主题的理解、对主题的历史发展、历史定位、历史意义及理论评价等了解掌握等几个方面。占本项目成绩的60%。</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（2）现场汇报与回答问题情况。占课程项目成绩的40%。</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每位同学的得分依据其在组内的贡献，在小组得分的基础上浮动，但最高分与最低分差值不得小于15%。组内得分由各小组成员自行讨论确定。</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3．课程笔记。要求学生根据授课内容，记录授课主要内容及每次课程收获及困惑，或者是课堂不足。课程笔记的成绩占总成绩的30%。</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4．课程论文。随机选取相关哲学文献，对之进行解读分析，要求条理清晰，论证充分，</w:t>
      </w:r>
      <w:r w:rsidRPr="00F628B3">
        <w:rPr>
          <w:rFonts w:ascii="仿宋_GB2312" w:eastAsia="仿宋_GB2312" w:hAnsi="微软雅黑" w:hint="eastAsia"/>
          <w:sz w:val="24"/>
          <w:szCs w:val="24"/>
        </w:rPr>
        <w:t>字数2000字左右</w:t>
      </w:r>
      <w:r>
        <w:rPr>
          <w:rFonts w:ascii="仿宋_GB2312" w:eastAsia="仿宋_GB2312" w:hAnsi="微软雅黑" w:hint="eastAsia"/>
          <w:sz w:val="24"/>
          <w:szCs w:val="24"/>
        </w:rPr>
        <w:t>。该项目占总成绩的40%。</w:t>
      </w:r>
    </w:p>
    <w:p w:rsidR="0020260B" w:rsidRPr="00F628B3" w:rsidRDefault="0020260B" w:rsidP="00F628B3">
      <w:pPr>
        <w:spacing w:line="360" w:lineRule="auto"/>
        <w:jc w:val="center"/>
        <w:rPr>
          <w:rFonts w:ascii="仿宋_GB2312" w:eastAsia="仿宋_GB2312" w:hAnsi="微软雅黑"/>
          <w:sz w:val="24"/>
          <w:szCs w:val="24"/>
        </w:rPr>
      </w:pPr>
      <w:r w:rsidRPr="00F628B3">
        <w:rPr>
          <w:rFonts w:ascii="仿宋_GB2312" w:eastAsia="仿宋_GB2312" w:hAnsi="微软雅黑"/>
          <w:sz w:val="24"/>
          <w:szCs w:val="24"/>
        </w:rPr>
        <w:br w:type="page"/>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lastRenderedPageBreak/>
        <w:t>六、参考教材</w:t>
      </w:r>
    </w:p>
    <w:p w:rsidR="000158C0" w:rsidRDefault="00337A19" w:rsidP="000938CC">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hint="eastAsia"/>
          <w:sz w:val="24"/>
          <w:szCs w:val="24"/>
        </w:rPr>
        <w:t xml:space="preserve"> 1.</w:t>
      </w:r>
      <w:r w:rsidR="00F628B3">
        <w:rPr>
          <w:rFonts w:ascii="仿宋_GB2312" w:eastAsia="仿宋_GB2312" w:hAnsi="微软雅黑" w:hint="eastAsia"/>
          <w:sz w:val="24"/>
          <w:szCs w:val="24"/>
        </w:rPr>
        <w:t>杨国荣主编.中国哲学史.</w:t>
      </w:r>
      <w:r>
        <w:rPr>
          <w:rFonts w:ascii="仿宋_GB2312" w:eastAsia="仿宋_GB2312" w:hAnsi="微软雅黑" w:hint="eastAsia"/>
          <w:sz w:val="24"/>
          <w:szCs w:val="24"/>
        </w:rPr>
        <w:t>人民大学出版社</w:t>
      </w:r>
      <w:r w:rsidR="00F628B3">
        <w:rPr>
          <w:rFonts w:ascii="仿宋_GB2312" w:eastAsia="仿宋_GB2312" w:hAnsi="微软雅黑" w:hint="eastAsia"/>
          <w:sz w:val="24"/>
          <w:szCs w:val="24"/>
        </w:rPr>
        <w:t>,</w:t>
      </w:r>
      <w:r>
        <w:rPr>
          <w:rFonts w:ascii="仿宋_GB2312" w:eastAsia="仿宋_GB2312" w:hAnsi="微软雅黑" w:hint="eastAsia"/>
          <w:sz w:val="24"/>
          <w:szCs w:val="24"/>
        </w:rPr>
        <w:t>2012年5</w:t>
      </w:r>
      <w:r w:rsidR="00F628B3">
        <w:rPr>
          <w:rFonts w:ascii="仿宋_GB2312" w:eastAsia="仿宋_GB2312" w:hAnsi="微软雅黑" w:hint="eastAsia"/>
          <w:sz w:val="24"/>
          <w:szCs w:val="24"/>
        </w:rPr>
        <w:t>月出版。</w:t>
      </w:r>
    </w:p>
    <w:p w:rsidR="000158C0" w:rsidRDefault="00337A19" w:rsidP="000938CC">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hint="eastAsia"/>
          <w:sz w:val="24"/>
          <w:szCs w:val="24"/>
        </w:rPr>
        <w:t xml:space="preserve"> 2.李泽厚</w:t>
      </w:r>
      <w:r w:rsidR="00F628B3">
        <w:rPr>
          <w:rFonts w:ascii="仿宋_GB2312" w:eastAsia="仿宋_GB2312" w:hAnsi="微软雅黑" w:hint="eastAsia"/>
          <w:sz w:val="24"/>
          <w:szCs w:val="24"/>
        </w:rPr>
        <w:t>.中国古代思想史论.</w:t>
      </w:r>
      <w:r>
        <w:rPr>
          <w:rFonts w:ascii="仿宋_GB2312" w:eastAsia="仿宋_GB2312" w:hAnsi="微软雅黑" w:hint="eastAsia"/>
          <w:sz w:val="24"/>
          <w:szCs w:val="24"/>
        </w:rPr>
        <w:t>人民出版社，1985年版。</w:t>
      </w:r>
    </w:p>
    <w:p w:rsidR="000158C0" w:rsidRDefault="00337A19" w:rsidP="000938CC">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hint="eastAsia"/>
          <w:sz w:val="24"/>
          <w:szCs w:val="24"/>
        </w:rPr>
        <w:t xml:space="preserve"> 3.</w:t>
      </w:r>
      <w:r w:rsidR="00F628B3">
        <w:rPr>
          <w:rFonts w:ascii="仿宋_GB2312" w:eastAsia="仿宋_GB2312" w:hAnsi="微软雅黑" w:hint="eastAsia"/>
          <w:sz w:val="24"/>
          <w:szCs w:val="24"/>
        </w:rPr>
        <w:t>程钢译.</w:t>
      </w:r>
      <w:r>
        <w:rPr>
          <w:rFonts w:ascii="仿宋_GB2312" w:eastAsia="仿宋_GB2312" w:hAnsi="微软雅黑" w:hint="eastAsia"/>
          <w:sz w:val="24"/>
          <w:szCs w:val="24"/>
        </w:rPr>
        <w:t>Benjamini.Schwartz</w:t>
      </w:r>
      <w:r w:rsidR="00F628B3">
        <w:rPr>
          <w:rFonts w:ascii="仿宋_GB2312" w:eastAsia="仿宋_GB2312" w:hAnsi="微软雅黑" w:hint="eastAsia"/>
          <w:sz w:val="24"/>
          <w:szCs w:val="24"/>
        </w:rPr>
        <w:t>著.古代中国的思想世界.</w:t>
      </w:r>
      <w:r>
        <w:rPr>
          <w:rFonts w:ascii="仿宋_GB2312" w:eastAsia="仿宋_GB2312" w:hAnsi="微软雅黑" w:hint="eastAsia"/>
          <w:sz w:val="24"/>
          <w:szCs w:val="24"/>
        </w:rPr>
        <w:t>江苏人民</w:t>
      </w:r>
      <w:r w:rsidR="00F628B3">
        <w:rPr>
          <w:rFonts w:ascii="仿宋_GB2312" w:eastAsia="仿宋_GB2312" w:hAnsi="微软雅黑" w:hint="eastAsia"/>
          <w:sz w:val="24"/>
          <w:szCs w:val="24"/>
        </w:rPr>
        <w:t>出版社</w:t>
      </w:r>
      <w:r>
        <w:rPr>
          <w:rFonts w:ascii="仿宋_GB2312" w:eastAsia="仿宋_GB2312" w:hAnsi="微软雅黑" w:hint="eastAsia"/>
          <w:sz w:val="24"/>
          <w:szCs w:val="24"/>
        </w:rPr>
        <w:t>，2004年版。</w:t>
      </w:r>
    </w:p>
    <w:p w:rsidR="000158C0" w:rsidRDefault="00337A19" w:rsidP="000938CC">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hint="eastAsia"/>
          <w:sz w:val="24"/>
          <w:szCs w:val="24"/>
        </w:rPr>
        <w:t xml:space="preserve"> 4.</w:t>
      </w:r>
      <w:r w:rsidR="00F628B3">
        <w:rPr>
          <w:rFonts w:ascii="仿宋_GB2312" w:eastAsia="仿宋_GB2312" w:hAnsi="微软雅黑" w:hint="eastAsia"/>
          <w:sz w:val="24"/>
          <w:szCs w:val="24"/>
        </w:rPr>
        <w:t>劳思光著.新编中国哲学史.</w:t>
      </w:r>
      <w:r>
        <w:rPr>
          <w:rFonts w:ascii="仿宋_GB2312" w:eastAsia="仿宋_GB2312" w:hAnsi="微软雅黑" w:hint="eastAsia"/>
          <w:sz w:val="24"/>
          <w:szCs w:val="24"/>
        </w:rPr>
        <w:t>广西师范大学出版社，2005年版。</w:t>
      </w:r>
    </w:p>
    <w:p w:rsidR="000158C0" w:rsidRDefault="00337A19" w:rsidP="000938CC">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hint="eastAsia"/>
          <w:sz w:val="24"/>
          <w:szCs w:val="24"/>
        </w:rPr>
        <w:t xml:space="preserve"> 5.</w:t>
      </w:r>
      <w:r w:rsidR="00F628B3">
        <w:rPr>
          <w:rFonts w:ascii="仿宋_GB2312" w:eastAsia="仿宋_GB2312" w:hAnsi="微软雅黑" w:hint="eastAsia"/>
          <w:sz w:val="24"/>
          <w:szCs w:val="24"/>
        </w:rPr>
        <w:t>北京大学哲学系中国哲学教研室编.中国哲学史.</w:t>
      </w:r>
      <w:r>
        <w:rPr>
          <w:rFonts w:ascii="仿宋_GB2312" w:eastAsia="仿宋_GB2312" w:hAnsi="微软雅黑" w:hint="eastAsia"/>
          <w:sz w:val="24"/>
          <w:szCs w:val="24"/>
        </w:rPr>
        <w:t xml:space="preserve">北京大学出版社，2001年版。 </w:t>
      </w:r>
    </w:p>
    <w:p w:rsidR="00EF78D0" w:rsidRDefault="00337A19" w:rsidP="000938CC">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hint="eastAsia"/>
          <w:sz w:val="24"/>
          <w:szCs w:val="24"/>
        </w:rPr>
        <w:t xml:space="preserve"> 6.</w:t>
      </w:r>
      <w:r w:rsidR="00F628B3">
        <w:rPr>
          <w:rFonts w:ascii="仿宋_GB2312" w:eastAsia="仿宋_GB2312" w:hAnsi="微软雅黑" w:hint="eastAsia"/>
          <w:sz w:val="24"/>
          <w:szCs w:val="24"/>
        </w:rPr>
        <w:t>北京大学哲学系中国哲学史教研室选注.</w:t>
      </w:r>
      <w:r>
        <w:rPr>
          <w:rFonts w:ascii="仿宋_GB2312" w:eastAsia="仿宋_GB2312" w:hAnsi="微软雅黑" w:hint="eastAsia"/>
          <w:sz w:val="24"/>
          <w:szCs w:val="24"/>
        </w:rPr>
        <w:t>中国哲学</w:t>
      </w:r>
      <w:r w:rsidR="00F628B3">
        <w:rPr>
          <w:rFonts w:ascii="仿宋_GB2312" w:eastAsia="仿宋_GB2312" w:hAnsi="微软雅黑" w:hint="eastAsia"/>
          <w:sz w:val="24"/>
          <w:szCs w:val="24"/>
        </w:rPr>
        <w:t>史教学资料选辑</w:t>
      </w:r>
      <w:r>
        <w:rPr>
          <w:rFonts w:ascii="仿宋_GB2312" w:eastAsia="仿宋_GB2312" w:hAnsi="微软雅黑" w:hint="eastAsia"/>
          <w:sz w:val="24"/>
          <w:szCs w:val="24"/>
        </w:rPr>
        <w:t xml:space="preserve">（上、下） </w:t>
      </w:r>
      <w:r w:rsidR="00F628B3">
        <w:rPr>
          <w:rFonts w:ascii="仿宋_GB2312" w:eastAsia="仿宋_GB2312" w:hAnsi="微软雅黑" w:hint="eastAsia"/>
          <w:sz w:val="24"/>
          <w:szCs w:val="24"/>
        </w:rPr>
        <w:t>.</w:t>
      </w:r>
      <w:r>
        <w:rPr>
          <w:rFonts w:ascii="仿宋_GB2312" w:eastAsia="仿宋_GB2312" w:hAnsi="微软雅黑" w:hint="eastAsia"/>
          <w:sz w:val="24"/>
          <w:szCs w:val="24"/>
        </w:rPr>
        <w:t>中华书局出版社，2003年版。</w:t>
      </w:r>
    </w:p>
    <w:p w:rsidR="00EF78D0" w:rsidRDefault="00EF78D0">
      <w:pPr>
        <w:pStyle w:val="a4"/>
        <w:spacing w:line="320" w:lineRule="exact"/>
        <w:rPr>
          <w:b/>
        </w:rPr>
      </w:pPr>
    </w:p>
    <w:p w:rsidR="00EF78D0" w:rsidRDefault="00EF78D0">
      <w:pPr>
        <w:pStyle w:val="a4"/>
        <w:spacing w:line="460" w:lineRule="exact"/>
        <w:rPr>
          <w:b/>
        </w:rPr>
      </w:pPr>
    </w:p>
    <w:p w:rsidR="00EF78D0" w:rsidRDefault="00EF78D0">
      <w:pPr>
        <w:pStyle w:val="a4"/>
        <w:spacing w:line="460" w:lineRule="exact"/>
        <w:ind w:left="5880"/>
        <w:rPr>
          <w:rFonts w:ascii="黑体" w:eastAsia="黑体" w:hAnsi="黑体"/>
          <w:sz w:val="28"/>
          <w:szCs w:val="28"/>
        </w:rPr>
      </w:pPr>
    </w:p>
    <w:p w:rsidR="00EF78D0" w:rsidRDefault="00337A19">
      <w:pPr>
        <w:pStyle w:val="a4"/>
        <w:spacing w:line="460" w:lineRule="exact"/>
        <w:ind w:left="5880"/>
        <w:rPr>
          <w:rFonts w:ascii="黑体" w:eastAsia="黑体" w:hAnsi="黑体"/>
          <w:sz w:val="28"/>
          <w:szCs w:val="28"/>
        </w:rPr>
      </w:pPr>
      <w:r>
        <w:rPr>
          <w:rFonts w:ascii="黑体" w:eastAsia="黑体" w:hAnsi="黑体" w:hint="eastAsia"/>
          <w:sz w:val="28"/>
          <w:szCs w:val="28"/>
        </w:rPr>
        <w:t>制订人：成守勇</w:t>
      </w:r>
    </w:p>
    <w:p w:rsidR="00EF78D0" w:rsidRDefault="005428EB">
      <w:pPr>
        <w:pStyle w:val="a4"/>
        <w:spacing w:line="460" w:lineRule="exact"/>
        <w:ind w:left="5880"/>
        <w:rPr>
          <w:rFonts w:ascii="黑体" w:eastAsia="黑体" w:hAnsi="黑体"/>
          <w:sz w:val="28"/>
          <w:szCs w:val="28"/>
        </w:rPr>
      </w:pPr>
      <w:r>
        <w:rPr>
          <w:rFonts w:ascii="黑体" w:eastAsia="黑体" w:hAnsi="黑体" w:hint="eastAsia"/>
          <w:sz w:val="28"/>
          <w:szCs w:val="28"/>
        </w:rPr>
        <w:t>审核人：姜强强</w:t>
      </w:r>
    </w:p>
    <w:p w:rsidR="00EF78D0" w:rsidRDefault="00337A19">
      <w:pPr>
        <w:pStyle w:val="a4"/>
        <w:spacing w:line="460" w:lineRule="exact"/>
        <w:ind w:left="5880"/>
        <w:rPr>
          <w:rFonts w:ascii="黑体" w:eastAsia="黑体" w:hAnsi="黑体"/>
          <w:sz w:val="28"/>
          <w:szCs w:val="28"/>
        </w:rPr>
      </w:pPr>
      <w:r>
        <w:rPr>
          <w:rFonts w:ascii="黑体" w:eastAsia="黑体" w:hAnsi="黑体" w:hint="eastAsia"/>
          <w:sz w:val="28"/>
          <w:szCs w:val="28"/>
        </w:rPr>
        <w:t>2016年12月</w:t>
      </w:r>
    </w:p>
    <w:p w:rsidR="00EF78D0" w:rsidRDefault="00EF78D0">
      <w:pPr>
        <w:rPr>
          <w:szCs w:val="28"/>
        </w:rPr>
      </w:pPr>
    </w:p>
    <w:p w:rsidR="00EF78D0" w:rsidRDefault="00337A19">
      <w:pPr>
        <w:pStyle w:val="a4"/>
        <w:spacing w:line="460" w:lineRule="exact"/>
        <w:ind w:left="5880"/>
        <w:rPr>
          <w:rFonts w:ascii="黑体" w:eastAsia="黑体" w:hAnsi="黑体"/>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p>
    <w:p w:rsidR="00EF78D0" w:rsidRDefault="00EF78D0">
      <w:pPr>
        <w:pStyle w:val="a4"/>
        <w:spacing w:line="460" w:lineRule="exact"/>
        <w:ind w:left="5880"/>
        <w:rPr>
          <w:rFonts w:ascii="黑体" w:eastAsia="黑体" w:hAnsi="黑体"/>
          <w:sz w:val="28"/>
          <w:szCs w:val="28"/>
        </w:rPr>
      </w:pPr>
    </w:p>
    <w:p w:rsidR="00EF78D0" w:rsidRDefault="00EF78D0">
      <w:pPr>
        <w:pStyle w:val="a4"/>
        <w:spacing w:line="460" w:lineRule="exact"/>
        <w:ind w:left="5880"/>
        <w:rPr>
          <w:rFonts w:ascii="黑体" w:eastAsia="黑体" w:hAnsi="黑体"/>
          <w:sz w:val="28"/>
          <w:szCs w:val="28"/>
        </w:rPr>
      </w:pPr>
    </w:p>
    <w:p w:rsidR="00EF78D0" w:rsidRDefault="00EF78D0">
      <w:pPr>
        <w:pStyle w:val="a4"/>
        <w:spacing w:line="460" w:lineRule="exact"/>
        <w:ind w:left="5880"/>
        <w:rPr>
          <w:rFonts w:ascii="黑体" w:eastAsia="黑体" w:hAnsi="黑体"/>
          <w:sz w:val="28"/>
          <w:szCs w:val="28"/>
        </w:rPr>
      </w:pPr>
    </w:p>
    <w:p w:rsidR="00EF78D0" w:rsidRDefault="00EF78D0">
      <w:pPr>
        <w:pStyle w:val="a4"/>
        <w:spacing w:line="460" w:lineRule="exact"/>
        <w:ind w:left="5880"/>
        <w:rPr>
          <w:rFonts w:ascii="黑体" w:eastAsia="黑体" w:hAnsi="黑体"/>
          <w:sz w:val="28"/>
          <w:szCs w:val="28"/>
        </w:rPr>
      </w:pPr>
    </w:p>
    <w:p w:rsidR="00EF78D0" w:rsidRDefault="00EF78D0">
      <w:pPr>
        <w:pStyle w:val="a4"/>
        <w:spacing w:line="460" w:lineRule="exact"/>
        <w:ind w:left="5880"/>
        <w:rPr>
          <w:rFonts w:ascii="黑体" w:eastAsia="黑体" w:hAnsi="黑体"/>
          <w:sz w:val="28"/>
          <w:szCs w:val="28"/>
        </w:rPr>
      </w:pPr>
    </w:p>
    <w:p w:rsidR="00EF78D0" w:rsidRDefault="00EF78D0">
      <w:pPr>
        <w:pStyle w:val="a4"/>
        <w:spacing w:line="460" w:lineRule="exact"/>
        <w:ind w:left="5880"/>
        <w:rPr>
          <w:rFonts w:ascii="黑体" w:eastAsia="黑体" w:hAnsi="黑体"/>
          <w:sz w:val="28"/>
          <w:szCs w:val="28"/>
        </w:rPr>
      </w:pPr>
    </w:p>
    <w:p w:rsidR="00EF78D0" w:rsidRDefault="00EF78D0">
      <w:pPr>
        <w:pStyle w:val="a4"/>
        <w:spacing w:line="460" w:lineRule="exact"/>
        <w:ind w:left="5880"/>
        <w:rPr>
          <w:rFonts w:ascii="黑体" w:eastAsia="黑体" w:hAnsi="黑体"/>
          <w:sz w:val="28"/>
          <w:szCs w:val="28"/>
        </w:rPr>
      </w:pPr>
    </w:p>
    <w:p w:rsidR="00EF78D0" w:rsidRDefault="00EF78D0">
      <w:pPr>
        <w:pStyle w:val="a4"/>
        <w:spacing w:line="460" w:lineRule="exact"/>
        <w:ind w:left="5880"/>
        <w:rPr>
          <w:rFonts w:ascii="黑体" w:eastAsia="黑体" w:hAnsi="黑体"/>
          <w:sz w:val="28"/>
          <w:szCs w:val="28"/>
        </w:rPr>
      </w:pPr>
    </w:p>
    <w:p w:rsidR="00EF78D0" w:rsidRDefault="00EF78D0">
      <w:pPr>
        <w:pStyle w:val="a4"/>
        <w:spacing w:line="460" w:lineRule="exact"/>
        <w:ind w:left="5880"/>
        <w:rPr>
          <w:rFonts w:ascii="黑体" w:eastAsia="黑体" w:hAnsi="黑体"/>
          <w:sz w:val="28"/>
          <w:szCs w:val="28"/>
        </w:rPr>
      </w:pPr>
    </w:p>
    <w:p w:rsidR="00EF78D0" w:rsidRDefault="00EF78D0">
      <w:pPr>
        <w:pStyle w:val="a4"/>
        <w:spacing w:line="460" w:lineRule="exact"/>
        <w:ind w:left="5880"/>
        <w:rPr>
          <w:rFonts w:ascii="黑体" w:eastAsia="黑体" w:hAnsi="黑体"/>
          <w:sz w:val="28"/>
          <w:szCs w:val="28"/>
        </w:rPr>
      </w:pPr>
    </w:p>
    <w:p w:rsidR="00EF78D0" w:rsidRDefault="00EF78D0">
      <w:pPr>
        <w:pStyle w:val="a4"/>
        <w:spacing w:line="460" w:lineRule="exact"/>
        <w:rPr>
          <w:rFonts w:ascii="黑体" w:eastAsia="黑体" w:hAnsi="黑体"/>
          <w:sz w:val="28"/>
          <w:szCs w:val="28"/>
        </w:rPr>
      </w:pPr>
    </w:p>
    <w:p w:rsidR="00EF78D0" w:rsidRDefault="00EF78D0">
      <w:pPr>
        <w:pStyle w:val="a4"/>
        <w:spacing w:line="460" w:lineRule="exact"/>
        <w:ind w:left="5880"/>
        <w:rPr>
          <w:rFonts w:ascii="黑体" w:eastAsia="黑体" w:hAnsi="黑体"/>
          <w:sz w:val="28"/>
          <w:szCs w:val="28"/>
        </w:rPr>
        <w:sectPr w:rsidR="00EF78D0">
          <w:headerReference w:type="default" r:id="rId25"/>
          <w:footerReference w:type="default" r:id="rId26"/>
          <w:pgSz w:w="11906" w:h="16838"/>
          <w:pgMar w:top="1440" w:right="1800" w:bottom="1440" w:left="1800" w:header="851" w:footer="992" w:gutter="0"/>
          <w:cols w:space="720"/>
          <w:docGrid w:linePitch="312"/>
        </w:sectPr>
      </w:pPr>
    </w:p>
    <w:p w:rsidR="00EF78D0" w:rsidRDefault="00337A19" w:rsidP="00047952">
      <w:pPr>
        <w:pStyle w:val="3"/>
        <w:spacing w:before="156" w:after="156"/>
      </w:pPr>
      <w:bookmarkStart w:id="61" w:name="_Toc7848"/>
      <w:bookmarkStart w:id="62" w:name="_Toc20333"/>
      <w:bookmarkStart w:id="63" w:name="_Toc477463330"/>
      <w:bookmarkStart w:id="64" w:name="_Toc6789"/>
      <w:bookmarkStart w:id="65" w:name="_Toc477779123"/>
      <w:bookmarkStart w:id="66" w:name="_Toc477784764"/>
      <w:r>
        <w:rPr>
          <w:rFonts w:hint="eastAsia"/>
        </w:rPr>
        <w:lastRenderedPageBreak/>
        <w:t>《西方哲学史》课程教学大纲</w:t>
      </w:r>
      <w:bookmarkEnd w:id="61"/>
      <w:bookmarkEnd w:id="62"/>
      <w:bookmarkEnd w:id="63"/>
      <w:bookmarkEnd w:id="64"/>
      <w:bookmarkEnd w:id="65"/>
      <w:bookmarkEnd w:id="66"/>
    </w:p>
    <w:p w:rsidR="00EF78D0" w:rsidRDefault="00337A19" w:rsidP="000938CC">
      <w:pPr>
        <w:spacing w:beforeLines="50" w:afterLines="50" w:line="360" w:lineRule="auto"/>
        <w:ind w:firstLineChars="200" w:firstLine="562"/>
        <w:rPr>
          <w:rFonts w:ascii="黑体" w:eastAsia="黑体" w:hAnsi="黑体"/>
          <w:b/>
          <w:sz w:val="28"/>
          <w:szCs w:val="28"/>
        </w:rPr>
      </w:pPr>
      <w:r>
        <w:rPr>
          <w:rFonts w:ascii="黑体" w:eastAsia="黑体" w:hAnsi="黑体" w:hint="eastAsia"/>
          <w:b/>
          <w:sz w:val="28"/>
          <w:szCs w:val="28"/>
        </w:rPr>
        <w:t>一、课程信息</w:t>
      </w:r>
    </w:p>
    <w:tbl>
      <w:tblPr>
        <w:tblW w:w="8272"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jc w:val="center"/>
        </w:trPr>
        <w:tc>
          <w:tcPr>
            <w:tcW w:w="4820" w:type="dxa"/>
            <w:vAlign w:val="center"/>
          </w:tcPr>
          <w:p w:rsidR="00EF78D0" w:rsidRDefault="00337A19">
            <w:pPr>
              <w:spacing w:line="360" w:lineRule="auto"/>
              <w:jc w:val="center"/>
              <w:rPr>
                <w:rFonts w:ascii="仿宋" w:eastAsia="仿宋" w:hAnsi="仿宋" w:cs="仿宋"/>
                <w:sz w:val="24"/>
                <w:szCs w:val="24"/>
              </w:rPr>
            </w:pPr>
            <w:r>
              <w:rPr>
                <w:rFonts w:ascii="仿宋" w:eastAsia="仿宋" w:hAnsi="仿宋" w:cs="仿宋" w:hint="eastAsia"/>
                <w:sz w:val="24"/>
                <w:szCs w:val="24"/>
              </w:rPr>
              <w:t>课程名称</w:t>
            </w:r>
            <w:r>
              <w:rPr>
                <w:rFonts w:ascii="仿宋" w:eastAsia="仿宋" w:hAnsi="仿宋" w:cs="仿宋" w:hint="eastAsia"/>
                <w:spacing w:val="-3"/>
                <w:kern w:val="0"/>
                <w:sz w:val="24"/>
                <w:szCs w:val="24"/>
                <w:lang w:val="en-GB"/>
              </w:rPr>
              <w:t>（</w:t>
            </w:r>
            <w:r>
              <w:rPr>
                <w:rFonts w:ascii="仿宋" w:eastAsia="仿宋" w:hAnsi="仿宋" w:cs="仿宋"/>
                <w:spacing w:val="-3"/>
                <w:kern w:val="0"/>
                <w:sz w:val="24"/>
                <w:szCs w:val="24"/>
                <w:lang w:val="en-GB"/>
              </w:rPr>
              <w:t>COURSE TITLE</w:t>
            </w:r>
            <w:r>
              <w:rPr>
                <w:rFonts w:ascii="仿宋" w:eastAsia="仿宋" w:hAnsi="仿宋" w:cs="仿宋" w:hint="eastAsia"/>
                <w:spacing w:val="-3"/>
                <w:kern w:val="0"/>
                <w:sz w:val="24"/>
                <w:szCs w:val="24"/>
                <w:lang w:val="en-GB"/>
              </w:rPr>
              <w:t>）</w:t>
            </w:r>
          </w:p>
        </w:tc>
        <w:tc>
          <w:tcPr>
            <w:tcW w:w="3452" w:type="dxa"/>
            <w:vAlign w:val="center"/>
          </w:tcPr>
          <w:p w:rsidR="00EF78D0" w:rsidRDefault="00337A19">
            <w:pPr>
              <w:spacing w:line="360" w:lineRule="auto"/>
              <w:jc w:val="center"/>
              <w:rPr>
                <w:rFonts w:ascii="仿宋" w:eastAsia="仿宋" w:hAnsi="仿宋" w:cs="仿宋"/>
                <w:sz w:val="24"/>
                <w:szCs w:val="24"/>
              </w:rPr>
            </w:pPr>
            <w:r>
              <w:rPr>
                <w:rFonts w:ascii="仿宋" w:eastAsia="仿宋" w:hAnsi="仿宋" w:cs="仿宋" w:hint="eastAsia"/>
                <w:sz w:val="24"/>
                <w:szCs w:val="24"/>
              </w:rPr>
              <w:t>西方哲学史</w:t>
            </w:r>
          </w:p>
        </w:tc>
      </w:tr>
      <w:tr w:rsidR="00EF78D0">
        <w:trPr>
          <w:trHeight w:val="614"/>
          <w:jc w:val="center"/>
        </w:trPr>
        <w:tc>
          <w:tcPr>
            <w:tcW w:w="4820" w:type="dxa"/>
            <w:vAlign w:val="center"/>
          </w:tcPr>
          <w:p w:rsidR="00EF78D0" w:rsidRDefault="00337A19">
            <w:pPr>
              <w:spacing w:line="360" w:lineRule="auto"/>
              <w:jc w:val="center"/>
              <w:rPr>
                <w:rFonts w:ascii="仿宋" w:eastAsia="仿宋" w:hAnsi="仿宋" w:cs="仿宋"/>
                <w:sz w:val="24"/>
                <w:szCs w:val="24"/>
              </w:rPr>
            </w:pPr>
            <w:r>
              <w:rPr>
                <w:rFonts w:ascii="仿宋" w:eastAsia="仿宋" w:hAnsi="仿宋" w:cs="仿宋" w:hint="eastAsia"/>
                <w:sz w:val="24"/>
                <w:szCs w:val="24"/>
              </w:rPr>
              <w:t>课程性质</w:t>
            </w:r>
            <w:r>
              <w:rPr>
                <w:rFonts w:ascii="仿宋" w:eastAsia="仿宋" w:hAnsi="仿宋" w:cs="仿宋" w:hint="eastAsia"/>
                <w:spacing w:val="-3"/>
                <w:kern w:val="0"/>
                <w:sz w:val="24"/>
                <w:szCs w:val="24"/>
                <w:lang w:val="en-GB"/>
              </w:rPr>
              <w:t>（</w:t>
            </w:r>
            <w:r>
              <w:rPr>
                <w:rFonts w:ascii="仿宋" w:eastAsia="仿宋" w:hAnsi="仿宋" w:cs="仿宋"/>
                <w:spacing w:val="-3"/>
                <w:kern w:val="0"/>
                <w:sz w:val="24"/>
                <w:szCs w:val="24"/>
                <w:lang w:val="en-GB"/>
              </w:rPr>
              <w:t>COURSE</w:t>
            </w:r>
            <w:r>
              <w:rPr>
                <w:rFonts w:ascii="仿宋" w:eastAsia="仿宋" w:hAnsi="仿宋" w:cs="仿宋"/>
                <w:color w:val="333333"/>
                <w:sz w:val="24"/>
                <w:szCs w:val="24"/>
              </w:rPr>
              <w:t xml:space="preserve"> </w:t>
            </w:r>
            <w:r>
              <w:rPr>
                <w:rFonts w:ascii="仿宋" w:eastAsia="仿宋" w:hAnsi="仿宋" w:cs="仿宋"/>
                <w:spacing w:val="-3"/>
                <w:kern w:val="0"/>
                <w:sz w:val="24"/>
                <w:szCs w:val="24"/>
                <w:lang w:val="en-GB"/>
              </w:rPr>
              <w:t>CHARACTER</w:t>
            </w:r>
            <w:r>
              <w:rPr>
                <w:rFonts w:ascii="仿宋" w:eastAsia="仿宋" w:hAnsi="仿宋" w:cs="仿宋" w:hint="eastAsia"/>
                <w:spacing w:val="-3"/>
                <w:kern w:val="0"/>
                <w:sz w:val="24"/>
                <w:szCs w:val="24"/>
                <w:lang w:val="en-GB"/>
              </w:rPr>
              <w:t>）</w:t>
            </w:r>
          </w:p>
        </w:tc>
        <w:tc>
          <w:tcPr>
            <w:tcW w:w="3452" w:type="dxa"/>
            <w:vAlign w:val="center"/>
          </w:tcPr>
          <w:p w:rsidR="00EF78D0" w:rsidRDefault="00F628B3">
            <w:pPr>
              <w:spacing w:line="360" w:lineRule="auto"/>
              <w:jc w:val="center"/>
              <w:rPr>
                <w:rFonts w:ascii="仿宋" w:eastAsia="仿宋" w:hAnsi="仿宋" w:cs="仿宋"/>
                <w:sz w:val="24"/>
                <w:szCs w:val="24"/>
              </w:rPr>
            </w:pPr>
            <w:r>
              <w:rPr>
                <w:rFonts w:ascii="仿宋" w:eastAsia="仿宋" w:hAnsi="仿宋" w:cs="仿宋" w:hint="eastAsia"/>
                <w:sz w:val="24"/>
                <w:szCs w:val="24"/>
              </w:rPr>
              <w:t>学科专业基础平台必修</w:t>
            </w:r>
          </w:p>
        </w:tc>
      </w:tr>
      <w:tr w:rsidR="00EF78D0">
        <w:trPr>
          <w:trHeight w:val="608"/>
          <w:jc w:val="center"/>
        </w:trPr>
        <w:tc>
          <w:tcPr>
            <w:tcW w:w="4820" w:type="dxa"/>
            <w:vAlign w:val="center"/>
          </w:tcPr>
          <w:p w:rsidR="00EF78D0" w:rsidRDefault="00337A19">
            <w:pPr>
              <w:spacing w:line="360" w:lineRule="auto"/>
              <w:jc w:val="center"/>
              <w:rPr>
                <w:rFonts w:ascii="仿宋" w:eastAsia="仿宋" w:hAnsi="仿宋" w:cs="仿宋"/>
                <w:sz w:val="24"/>
                <w:szCs w:val="24"/>
              </w:rPr>
            </w:pPr>
            <w:r>
              <w:rPr>
                <w:rFonts w:ascii="仿宋" w:eastAsia="仿宋" w:hAnsi="仿宋" w:cs="仿宋" w:hint="eastAsia"/>
                <w:sz w:val="24"/>
                <w:szCs w:val="24"/>
              </w:rPr>
              <w:t>课程代码</w:t>
            </w:r>
            <w:r>
              <w:rPr>
                <w:rFonts w:ascii="仿宋" w:eastAsia="仿宋" w:hAnsi="仿宋" w:cs="仿宋" w:hint="eastAsia"/>
                <w:spacing w:val="-3"/>
                <w:kern w:val="0"/>
                <w:sz w:val="24"/>
                <w:szCs w:val="24"/>
                <w:lang w:val="en-GB"/>
              </w:rPr>
              <w:t>（</w:t>
            </w:r>
            <w:r>
              <w:rPr>
                <w:rFonts w:ascii="仿宋" w:eastAsia="仿宋" w:hAnsi="仿宋" w:cs="仿宋"/>
                <w:spacing w:val="-3"/>
                <w:kern w:val="0"/>
                <w:sz w:val="24"/>
                <w:szCs w:val="24"/>
                <w:lang w:val="en-GB"/>
              </w:rPr>
              <w:t>COURSE CODE</w:t>
            </w:r>
            <w:r>
              <w:rPr>
                <w:rFonts w:ascii="仿宋" w:eastAsia="仿宋" w:hAnsi="仿宋" w:cs="仿宋" w:hint="eastAsia"/>
                <w:spacing w:val="-3"/>
                <w:kern w:val="0"/>
                <w:sz w:val="24"/>
                <w:szCs w:val="24"/>
                <w:lang w:val="en-GB"/>
              </w:rPr>
              <w:t>）</w:t>
            </w:r>
          </w:p>
        </w:tc>
        <w:tc>
          <w:tcPr>
            <w:tcW w:w="3452" w:type="dxa"/>
            <w:vAlign w:val="center"/>
          </w:tcPr>
          <w:p w:rsidR="00EF78D0" w:rsidRDefault="00337A19">
            <w:pPr>
              <w:spacing w:line="360" w:lineRule="auto"/>
              <w:jc w:val="center"/>
              <w:rPr>
                <w:rFonts w:ascii="仿宋" w:eastAsia="仿宋" w:hAnsi="仿宋" w:cs="仿宋"/>
                <w:sz w:val="24"/>
                <w:szCs w:val="24"/>
              </w:rPr>
            </w:pPr>
            <w:r>
              <w:rPr>
                <w:rFonts w:ascii="仿宋" w:eastAsia="仿宋" w:hAnsi="仿宋" w:cs="仿宋"/>
                <w:kern w:val="0"/>
                <w:sz w:val="24"/>
                <w:szCs w:val="24"/>
              </w:rPr>
              <w:t>303B1106</w:t>
            </w:r>
          </w:p>
        </w:tc>
      </w:tr>
      <w:tr w:rsidR="00EF78D0">
        <w:trPr>
          <w:trHeight w:val="616"/>
          <w:jc w:val="center"/>
        </w:trPr>
        <w:tc>
          <w:tcPr>
            <w:tcW w:w="4820" w:type="dxa"/>
            <w:vAlign w:val="center"/>
          </w:tcPr>
          <w:p w:rsidR="00EF78D0" w:rsidRDefault="00337A19">
            <w:pPr>
              <w:spacing w:line="360" w:lineRule="auto"/>
              <w:jc w:val="center"/>
              <w:rPr>
                <w:rFonts w:ascii="仿宋" w:eastAsia="仿宋" w:hAnsi="仿宋" w:cs="仿宋"/>
                <w:sz w:val="24"/>
                <w:szCs w:val="24"/>
              </w:rPr>
            </w:pPr>
            <w:r>
              <w:rPr>
                <w:rFonts w:ascii="仿宋" w:eastAsia="仿宋" w:hAnsi="仿宋" w:cs="仿宋" w:hint="eastAsia"/>
                <w:sz w:val="24"/>
                <w:szCs w:val="24"/>
              </w:rPr>
              <w:t>学分</w:t>
            </w:r>
            <w:r>
              <w:rPr>
                <w:rFonts w:ascii="仿宋" w:eastAsia="仿宋" w:hAnsi="仿宋" w:cs="仿宋" w:hint="eastAsia"/>
                <w:spacing w:val="-3"/>
                <w:kern w:val="0"/>
                <w:sz w:val="24"/>
                <w:szCs w:val="24"/>
                <w:lang w:val="en-GB"/>
              </w:rPr>
              <w:t>（</w:t>
            </w:r>
            <w:r>
              <w:rPr>
                <w:rFonts w:ascii="仿宋" w:eastAsia="仿宋" w:hAnsi="仿宋" w:cs="仿宋"/>
                <w:spacing w:val="-3"/>
                <w:kern w:val="0"/>
                <w:sz w:val="24"/>
                <w:szCs w:val="24"/>
                <w:lang w:val="en-GB"/>
              </w:rPr>
              <w:t>CREDIT</w:t>
            </w:r>
            <w:r>
              <w:rPr>
                <w:rFonts w:ascii="仿宋" w:eastAsia="仿宋" w:hAnsi="仿宋" w:cs="仿宋" w:hint="eastAsia"/>
                <w:spacing w:val="-3"/>
                <w:kern w:val="0"/>
                <w:sz w:val="24"/>
                <w:szCs w:val="24"/>
                <w:lang w:val="en-GB"/>
              </w:rPr>
              <w:t>）</w:t>
            </w:r>
          </w:p>
        </w:tc>
        <w:tc>
          <w:tcPr>
            <w:tcW w:w="3452" w:type="dxa"/>
            <w:vAlign w:val="center"/>
          </w:tcPr>
          <w:p w:rsidR="00EF78D0" w:rsidRDefault="00337A19">
            <w:pPr>
              <w:spacing w:line="360" w:lineRule="auto"/>
              <w:jc w:val="center"/>
              <w:rPr>
                <w:rFonts w:ascii="仿宋" w:eastAsia="仿宋" w:hAnsi="仿宋" w:cs="仿宋"/>
                <w:sz w:val="24"/>
                <w:szCs w:val="24"/>
              </w:rPr>
            </w:pPr>
            <w:r>
              <w:rPr>
                <w:rFonts w:ascii="仿宋" w:eastAsia="仿宋" w:hAnsi="仿宋" w:cs="仿宋"/>
                <w:sz w:val="24"/>
                <w:szCs w:val="24"/>
              </w:rPr>
              <w:t>2</w:t>
            </w:r>
          </w:p>
        </w:tc>
      </w:tr>
      <w:tr w:rsidR="00EF78D0">
        <w:trPr>
          <w:trHeight w:val="596"/>
          <w:jc w:val="center"/>
        </w:trPr>
        <w:tc>
          <w:tcPr>
            <w:tcW w:w="4820" w:type="dxa"/>
            <w:vAlign w:val="center"/>
          </w:tcPr>
          <w:p w:rsidR="00EF78D0" w:rsidRDefault="00337A19">
            <w:pPr>
              <w:spacing w:line="360" w:lineRule="auto"/>
              <w:jc w:val="center"/>
              <w:rPr>
                <w:rFonts w:ascii="仿宋" w:eastAsia="仿宋" w:hAnsi="仿宋" w:cs="仿宋"/>
                <w:sz w:val="24"/>
                <w:szCs w:val="24"/>
              </w:rPr>
            </w:pPr>
            <w:r>
              <w:rPr>
                <w:rFonts w:ascii="仿宋" w:eastAsia="仿宋" w:hAnsi="仿宋" w:cs="仿宋" w:hint="eastAsia"/>
                <w:sz w:val="24"/>
                <w:szCs w:val="24"/>
              </w:rPr>
              <w:t>学时</w:t>
            </w:r>
            <w:r>
              <w:rPr>
                <w:rFonts w:ascii="仿宋" w:eastAsia="仿宋" w:hAnsi="仿宋" w:cs="仿宋" w:hint="eastAsia"/>
                <w:spacing w:val="-3"/>
                <w:kern w:val="0"/>
                <w:sz w:val="24"/>
                <w:szCs w:val="24"/>
                <w:lang w:val="en-GB"/>
              </w:rPr>
              <w:t>（</w:t>
            </w:r>
            <w:r>
              <w:rPr>
                <w:rFonts w:ascii="仿宋" w:eastAsia="仿宋" w:hAnsi="仿宋" w:cs="仿宋"/>
                <w:spacing w:val="-3"/>
                <w:kern w:val="0"/>
                <w:sz w:val="24"/>
                <w:szCs w:val="24"/>
                <w:lang w:val="en-GB"/>
              </w:rPr>
              <w:t>CONTACT HOURS</w:t>
            </w:r>
            <w:r>
              <w:rPr>
                <w:rFonts w:ascii="仿宋" w:eastAsia="仿宋" w:hAnsi="仿宋" w:cs="仿宋" w:hint="eastAsia"/>
                <w:spacing w:val="-3"/>
                <w:kern w:val="0"/>
                <w:sz w:val="24"/>
                <w:szCs w:val="24"/>
                <w:lang w:val="en-GB"/>
              </w:rPr>
              <w:t>）</w:t>
            </w:r>
          </w:p>
        </w:tc>
        <w:tc>
          <w:tcPr>
            <w:tcW w:w="3452" w:type="dxa"/>
            <w:vAlign w:val="center"/>
          </w:tcPr>
          <w:p w:rsidR="00EF78D0" w:rsidRDefault="00337A19">
            <w:pPr>
              <w:spacing w:line="360" w:lineRule="auto"/>
              <w:jc w:val="center"/>
              <w:rPr>
                <w:rFonts w:ascii="仿宋" w:eastAsia="仿宋" w:hAnsi="仿宋" w:cs="仿宋"/>
                <w:sz w:val="24"/>
                <w:szCs w:val="24"/>
              </w:rPr>
            </w:pPr>
            <w:r>
              <w:rPr>
                <w:rFonts w:ascii="仿宋" w:eastAsia="仿宋" w:hAnsi="仿宋" w:cs="仿宋"/>
                <w:sz w:val="24"/>
                <w:szCs w:val="24"/>
              </w:rPr>
              <w:t>32</w:t>
            </w:r>
            <w:r>
              <w:rPr>
                <w:rFonts w:ascii="仿宋" w:eastAsia="仿宋" w:hAnsi="仿宋" w:cs="仿宋" w:hint="eastAsia"/>
                <w:sz w:val="24"/>
                <w:szCs w:val="24"/>
              </w:rPr>
              <w:t>理论课时</w:t>
            </w:r>
          </w:p>
        </w:tc>
      </w:tr>
      <w:tr w:rsidR="00EF78D0">
        <w:trPr>
          <w:trHeight w:val="632"/>
          <w:jc w:val="center"/>
        </w:trPr>
        <w:tc>
          <w:tcPr>
            <w:tcW w:w="4820" w:type="dxa"/>
            <w:vAlign w:val="center"/>
          </w:tcPr>
          <w:p w:rsidR="00EF78D0" w:rsidRDefault="00337A19">
            <w:pPr>
              <w:spacing w:line="360" w:lineRule="auto"/>
              <w:jc w:val="center"/>
              <w:rPr>
                <w:rFonts w:ascii="仿宋" w:eastAsia="仿宋" w:hAnsi="仿宋" w:cs="仿宋"/>
                <w:sz w:val="24"/>
                <w:szCs w:val="24"/>
              </w:rPr>
            </w:pPr>
            <w:r>
              <w:rPr>
                <w:rFonts w:ascii="仿宋" w:eastAsia="仿宋" w:hAnsi="仿宋" w:cs="仿宋" w:hint="eastAsia"/>
                <w:sz w:val="24"/>
                <w:szCs w:val="24"/>
              </w:rPr>
              <w:t>先修课程</w:t>
            </w:r>
            <w:r>
              <w:rPr>
                <w:rFonts w:ascii="仿宋" w:eastAsia="仿宋" w:hAnsi="仿宋" w:cs="仿宋" w:hint="eastAsia"/>
                <w:spacing w:val="-3"/>
                <w:kern w:val="0"/>
                <w:sz w:val="24"/>
                <w:szCs w:val="24"/>
                <w:lang w:val="en-GB"/>
              </w:rPr>
              <w:t>（</w:t>
            </w:r>
            <w:r>
              <w:rPr>
                <w:rFonts w:ascii="仿宋" w:eastAsia="仿宋" w:hAnsi="仿宋" w:cs="仿宋"/>
                <w:spacing w:val="-3"/>
                <w:kern w:val="0"/>
                <w:sz w:val="24"/>
                <w:szCs w:val="24"/>
                <w:lang w:val="en-GB"/>
              </w:rPr>
              <w:t>PRE-COURSE</w:t>
            </w:r>
            <w:r>
              <w:rPr>
                <w:rFonts w:ascii="仿宋" w:eastAsia="仿宋" w:hAnsi="仿宋" w:cs="仿宋" w:hint="eastAsia"/>
                <w:spacing w:val="-3"/>
                <w:kern w:val="0"/>
                <w:sz w:val="24"/>
                <w:szCs w:val="24"/>
                <w:lang w:val="en-GB"/>
              </w:rPr>
              <w:t>）</w:t>
            </w:r>
          </w:p>
        </w:tc>
        <w:tc>
          <w:tcPr>
            <w:tcW w:w="3452" w:type="dxa"/>
            <w:vAlign w:val="center"/>
          </w:tcPr>
          <w:p w:rsidR="00EF78D0" w:rsidRDefault="00337A19">
            <w:pPr>
              <w:spacing w:line="360" w:lineRule="auto"/>
              <w:jc w:val="center"/>
              <w:rPr>
                <w:rFonts w:ascii="仿宋" w:eastAsia="仿宋" w:hAnsi="仿宋" w:cs="仿宋"/>
                <w:sz w:val="24"/>
                <w:szCs w:val="24"/>
              </w:rPr>
            </w:pPr>
            <w:r>
              <w:rPr>
                <w:rFonts w:ascii="仿宋" w:eastAsia="仿宋" w:hAnsi="仿宋" w:cs="仿宋" w:hint="eastAsia"/>
                <w:sz w:val="24"/>
                <w:szCs w:val="24"/>
              </w:rPr>
              <w:t>《自然科学概论》</w:t>
            </w:r>
          </w:p>
        </w:tc>
      </w:tr>
      <w:tr w:rsidR="00EF78D0">
        <w:trPr>
          <w:trHeight w:val="599"/>
          <w:jc w:val="center"/>
        </w:trPr>
        <w:tc>
          <w:tcPr>
            <w:tcW w:w="4820" w:type="dxa"/>
            <w:vAlign w:val="center"/>
          </w:tcPr>
          <w:p w:rsidR="00EF78D0" w:rsidRDefault="00337A19">
            <w:pPr>
              <w:spacing w:line="360" w:lineRule="auto"/>
              <w:jc w:val="center"/>
              <w:rPr>
                <w:rFonts w:ascii="仿宋" w:eastAsia="仿宋" w:hAnsi="仿宋" w:cs="仿宋"/>
                <w:sz w:val="24"/>
                <w:szCs w:val="24"/>
              </w:rPr>
            </w:pPr>
            <w:r>
              <w:rPr>
                <w:rFonts w:ascii="仿宋" w:eastAsia="仿宋" w:hAnsi="仿宋" w:cs="仿宋" w:hint="eastAsia"/>
                <w:sz w:val="24"/>
                <w:szCs w:val="24"/>
              </w:rPr>
              <w:t>课程负责人</w:t>
            </w:r>
            <w:r>
              <w:rPr>
                <w:rFonts w:ascii="仿宋" w:eastAsia="仿宋" w:hAnsi="仿宋" w:cs="仿宋" w:hint="eastAsia"/>
                <w:spacing w:val="-3"/>
                <w:kern w:val="0"/>
                <w:sz w:val="24"/>
                <w:szCs w:val="24"/>
                <w:lang w:val="en-GB"/>
              </w:rPr>
              <w:t>（</w:t>
            </w:r>
            <w:r>
              <w:rPr>
                <w:rFonts w:ascii="仿宋" w:eastAsia="仿宋" w:hAnsi="仿宋" w:cs="仿宋"/>
                <w:spacing w:val="-3"/>
                <w:kern w:val="0"/>
                <w:sz w:val="24"/>
                <w:szCs w:val="24"/>
                <w:lang w:val="en-GB"/>
              </w:rPr>
              <w:t>COURSE COORDINATOR</w:t>
            </w:r>
            <w:r>
              <w:rPr>
                <w:rFonts w:ascii="仿宋" w:eastAsia="仿宋" w:hAnsi="仿宋" w:cs="仿宋" w:hint="eastAsia"/>
                <w:spacing w:val="-3"/>
                <w:kern w:val="0"/>
                <w:sz w:val="24"/>
                <w:szCs w:val="24"/>
                <w:lang w:val="en-GB"/>
              </w:rPr>
              <w:t>）</w:t>
            </w:r>
          </w:p>
        </w:tc>
        <w:tc>
          <w:tcPr>
            <w:tcW w:w="3452" w:type="dxa"/>
            <w:vAlign w:val="center"/>
          </w:tcPr>
          <w:p w:rsidR="00EF78D0" w:rsidRDefault="00337A19">
            <w:pPr>
              <w:spacing w:line="360" w:lineRule="auto"/>
              <w:jc w:val="center"/>
              <w:rPr>
                <w:rFonts w:ascii="仿宋" w:eastAsia="仿宋" w:hAnsi="仿宋" w:cs="仿宋"/>
                <w:sz w:val="24"/>
                <w:szCs w:val="24"/>
              </w:rPr>
            </w:pPr>
            <w:r>
              <w:rPr>
                <w:rFonts w:ascii="仿宋" w:eastAsia="仿宋" w:hAnsi="仿宋" w:cs="仿宋" w:hint="eastAsia"/>
                <w:sz w:val="24"/>
                <w:szCs w:val="24"/>
              </w:rPr>
              <w:t>王荣江</w:t>
            </w:r>
          </w:p>
        </w:tc>
      </w:tr>
    </w:tbl>
    <w:p w:rsidR="00EF78D0" w:rsidRDefault="00337A19" w:rsidP="000938CC">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微软雅黑" w:eastAsia="微软雅黑" w:hAnsi="微软雅黑"/>
          <w:b/>
          <w:sz w:val="24"/>
          <w:szCs w:val="24"/>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EF78D0" w:rsidRDefault="00337A1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通过本课程的学习，学生应达到以下几方面的目标：</w:t>
      </w:r>
      <w:r>
        <w:rPr>
          <w:rFonts w:ascii="仿宋" w:eastAsia="仿宋" w:hAnsi="仿宋" w:cs="仿宋"/>
          <w:sz w:val="24"/>
          <w:szCs w:val="24"/>
        </w:rPr>
        <w:t xml:space="preserve"> </w:t>
      </w:r>
    </w:p>
    <w:p w:rsidR="00EF78D0" w:rsidRDefault="00337A19">
      <w:pPr>
        <w:spacing w:line="360" w:lineRule="auto"/>
        <w:ind w:firstLineChars="200" w:firstLine="480"/>
        <w:rPr>
          <w:rFonts w:ascii="仿宋" w:eastAsia="仿宋" w:hAnsi="仿宋" w:cs="仿宋"/>
          <w:sz w:val="24"/>
          <w:szCs w:val="24"/>
        </w:rPr>
      </w:pPr>
      <w:r>
        <w:rPr>
          <w:rFonts w:ascii="仿宋" w:eastAsia="仿宋" w:hAnsi="仿宋" w:cs="仿宋"/>
          <w:sz w:val="24"/>
          <w:szCs w:val="24"/>
        </w:rPr>
        <w:t>1.</w:t>
      </w:r>
      <w:r>
        <w:rPr>
          <w:rFonts w:ascii="仿宋" w:eastAsia="仿宋" w:hAnsi="仿宋" w:cs="仿宋" w:hint="eastAsia"/>
          <w:sz w:val="24"/>
          <w:szCs w:val="24"/>
        </w:rPr>
        <w:t>掌握西方哲学史发展的基本线索、主要流派和主要哲学家的基本思想。</w:t>
      </w:r>
    </w:p>
    <w:p w:rsidR="00EF78D0" w:rsidRDefault="00337A19">
      <w:pPr>
        <w:spacing w:line="360" w:lineRule="auto"/>
        <w:ind w:firstLineChars="200" w:firstLine="480"/>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强化哲学思维方式的学习和训练，掌握认识自然和人类社会的基本方式、方法，提升提出问题、分析问题的理论能力。</w:t>
      </w:r>
    </w:p>
    <w:p w:rsidR="00EF78D0" w:rsidRDefault="00337A19">
      <w:pPr>
        <w:spacing w:line="360" w:lineRule="auto"/>
        <w:ind w:firstLineChars="200" w:firstLine="480"/>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为进一步学习马克思主义理论及其发展史、西方政治学、西方政治思想史、马克思主义经典著作和西方经典著作等课程的学习打下良好的理论基础。</w:t>
      </w:r>
    </w:p>
    <w:p w:rsidR="00EF78D0" w:rsidRDefault="00EF78D0" w:rsidP="000938CC">
      <w:pPr>
        <w:spacing w:beforeLines="50" w:afterLines="50" w:line="360" w:lineRule="auto"/>
        <w:ind w:firstLineChars="200" w:firstLine="480"/>
        <w:rPr>
          <w:rFonts w:ascii="仿宋" w:eastAsia="仿宋" w:hAnsi="仿宋" w:cs="仿宋"/>
          <w:sz w:val="24"/>
          <w:szCs w:val="24"/>
        </w:rPr>
      </w:pPr>
    </w:p>
    <w:p w:rsidR="00EF78D0" w:rsidRDefault="00EF78D0" w:rsidP="000938CC">
      <w:pPr>
        <w:spacing w:beforeLines="50" w:afterLines="50" w:line="360" w:lineRule="auto"/>
        <w:ind w:firstLine="556"/>
        <w:jc w:val="center"/>
        <w:rPr>
          <w:rFonts w:ascii="黑体" w:eastAsia="黑体" w:hAnsi="黑体"/>
          <w:sz w:val="24"/>
          <w:szCs w:val="24"/>
        </w:rPr>
      </w:pPr>
    </w:p>
    <w:p w:rsidR="00EF78D0" w:rsidRDefault="00EF78D0" w:rsidP="000938CC">
      <w:pPr>
        <w:spacing w:beforeLines="50" w:afterLines="50" w:line="360" w:lineRule="auto"/>
        <w:ind w:firstLine="556"/>
        <w:jc w:val="center"/>
        <w:rPr>
          <w:rFonts w:ascii="黑体" w:eastAsia="黑体" w:hAnsi="黑体"/>
          <w:sz w:val="24"/>
          <w:szCs w:val="24"/>
        </w:rPr>
      </w:pPr>
    </w:p>
    <w:p w:rsidR="00EF78D0" w:rsidRDefault="00EF78D0" w:rsidP="000938CC">
      <w:pPr>
        <w:spacing w:beforeLines="50" w:afterLines="50" w:line="360" w:lineRule="auto"/>
        <w:ind w:firstLine="556"/>
        <w:jc w:val="center"/>
        <w:rPr>
          <w:rFonts w:ascii="黑体" w:eastAsia="黑体" w:hAnsi="黑体"/>
          <w:sz w:val="24"/>
          <w:szCs w:val="24"/>
        </w:rPr>
      </w:pPr>
    </w:p>
    <w:p w:rsidR="00EF78D0" w:rsidRDefault="00EF78D0" w:rsidP="000938CC">
      <w:pPr>
        <w:spacing w:beforeLines="50" w:afterLines="50" w:line="360" w:lineRule="auto"/>
        <w:ind w:firstLine="556"/>
        <w:jc w:val="center"/>
        <w:rPr>
          <w:rFonts w:ascii="黑体" w:eastAsia="黑体" w:hAnsi="黑体"/>
          <w:sz w:val="24"/>
          <w:szCs w:val="24"/>
        </w:rPr>
      </w:pPr>
    </w:p>
    <w:p w:rsidR="000158C0" w:rsidRDefault="000158C0">
      <w:pPr>
        <w:widowControl/>
        <w:jc w:val="left"/>
        <w:rPr>
          <w:rFonts w:ascii="黑体" w:eastAsia="黑体" w:hAnsi="黑体"/>
          <w:sz w:val="24"/>
          <w:szCs w:val="24"/>
        </w:rPr>
      </w:pPr>
      <w:r>
        <w:rPr>
          <w:rFonts w:ascii="黑体" w:eastAsia="黑体" w:hAnsi="黑体"/>
          <w:sz w:val="24"/>
          <w:szCs w:val="24"/>
        </w:rPr>
        <w:br w:type="page"/>
      </w:r>
    </w:p>
    <w:p w:rsidR="00EF78D0" w:rsidRDefault="00337A19" w:rsidP="000938CC">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758" w:type="dxa"/>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01"/>
        <w:gridCol w:w="4185"/>
        <w:gridCol w:w="2572"/>
      </w:tblGrid>
      <w:tr w:rsidR="00EF78D0" w:rsidTr="0020260B">
        <w:trPr>
          <w:trHeight w:val="935"/>
          <w:jc w:val="center"/>
        </w:trPr>
        <w:tc>
          <w:tcPr>
            <w:tcW w:w="2001" w:type="dxa"/>
            <w:vAlign w:val="center"/>
          </w:tcPr>
          <w:p w:rsidR="00EF78D0" w:rsidRDefault="00337A19" w:rsidP="000158C0">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185" w:type="dxa"/>
            <w:vAlign w:val="center"/>
          </w:tcPr>
          <w:p w:rsidR="00EF78D0" w:rsidRDefault="00337A19" w:rsidP="000158C0">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572" w:type="dxa"/>
            <w:vAlign w:val="center"/>
          </w:tcPr>
          <w:p w:rsidR="00EF78D0" w:rsidRDefault="00337A19" w:rsidP="000158C0">
            <w:pPr>
              <w:pStyle w:val="11"/>
              <w:spacing w:line="360" w:lineRule="auto"/>
              <w:ind w:leftChars="50" w:left="105" w:rightChars="50" w:right="105" w:firstLineChars="0" w:firstLine="0"/>
              <w:jc w:val="center"/>
              <w:rPr>
                <w:rFonts w:ascii="黑体" w:eastAsia="黑体" w:hAnsi="黑体" w:cs="宋体"/>
                <w:b/>
                <w:sz w:val="24"/>
                <w:szCs w:val="24"/>
              </w:rPr>
            </w:pPr>
            <w:r>
              <w:rPr>
                <w:rFonts w:ascii="黑体" w:eastAsia="黑体" w:hAnsi="黑体" w:cs="宋体" w:hint="eastAsia"/>
                <w:b/>
                <w:sz w:val="24"/>
                <w:szCs w:val="24"/>
              </w:rPr>
              <w:t>支撑的课程目标</w:t>
            </w:r>
          </w:p>
        </w:tc>
      </w:tr>
      <w:tr w:rsidR="00EF78D0" w:rsidTr="000158C0">
        <w:trPr>
          <w:trHeight w:val="1302"/>
          <w:jc w:val="center"/>
        </w:trPr>
        <w:tc>
          <w:tcPr>
            <w:tcW w:w="2001" w:type="dxa"/>
            <w:vMerge w:val="restart"/>
            <w:vAlign w:val="center"/>
          </w:tcPr>
          <w:p w:rsidR="00EF78D0" w:rsidRDefault="00337A19" w:rsidP="000158C0">
            <w:pPr>
              <w:pStyle w:val="11"/>
              <w:ind w:leftChars="50" w:left="105" w:rightChars="50" w:right="105" w:firstLineChars="0" w:firstLine="0"/>
              <w:jc w:val="center"/>
              <w:rPr>
                <w:rFonts w:ascii="仿宋" w:eastAsia="仿宋" w:hAnsi="仿宋" w:cs="仿宋"/>
                <w:color w:val="000000"/>
                <w:sz w:val="24"/>
                <w:szCs w:val="24"/>
              </w:rPr>
            </w:pPr>
            <w:r>
              <w:rPr>
                <w:rFonts w:ascii="仿宋" w:eastAsia="仿宋" w:hAnsi="仿宋" w:cs="仿宋"/>
                <w:color w:val="000000"/>
                <w:sz w:val="24"/>
                <w:szCs w:val="24"/>
              </w:rPr>
              <w:t>1.</w:t>
            </w:r>
            <w:r>
              <w:rPr>
                <w:rFonts w:ascii="仿宋" w:eastAsia="仿宋" w:hAnsi="仿宋" w:cs="仿宋" w:hint="eastAsia"/>
                <w:color w:val="000000"/>
                <w:sz w:val="24"/>
                <w:szCs w:val="24"/>
              </w:rPr>
              <w:t>知识方面</w:t>
            </w:r>
          </w:p>
        </w:tc>
        <w:tc>
          <w:tcPr>
            <w:tcW w:w="4185" w:type="dxa"/>
            <w:vAlign w:val="center"/>
          </w:tcPr>
          <w:p w:rsidR="00EF78D0" w:rsidRDefault="00337A19" w:rsidP="000158C0">
            <w:pPr>
              <w:ind w:rightChars="50" w:right="105"/>
              <w:jc w:val="center"/>
              <w:rPr>
                <w:rFonts w:ascii="仿宋" w:eastAsia="仿宋" w:hAnsi="仿宋" w:cs="仿宋"/>
                <w:color w:val="000000"/>
                <w:sz w:val="24"/>
                <w:szCs w:val="24"/>
              </w:rPr>
            </w:pPr>
            <w:r>
              <w:rPr>
                <w:rFonts w:ascii="仿宋" w:eastAsia="仿宋" w:hAnsi="仿宋" w:cs="仿宋"/>
                <w:sz w:val="24"/>
                <w:szCs w:val="24"/>
              </w:rPr>
              <w:t>1-1</w:t>
            </w:r>
            <w:r>
              <w:rPr>
                <w:rFonts w:ascii="仿宋" w:eastAsia="仿宋" w:hAnsi="仿宋" w:cs="仿宋" w:hint="eastAsia"/>
                <w:sz w:val="24"/>
                <w:szCs w:val="24"/>
              </w:rPr>
              <w:t>掌握西方哲学史发展的基本逻辑线索</w:t>
            </w:r>
          </w:p>
        </w:tc>
        <w:tc>
          <w:tcPr>
            <w:tcW w:w="2572" w:type="dxa"/>
            <w:vMerge w:val="restart"/>
            <w:vAlign w:val="center"/>
          </w:tcPr>
          <w:p w:rsidR="00EF78D0" w:rsidRDefault="00337A19" w:rsidP="000158C0">
            <w:pPr>
              <w:ind w:leftChars="50" w:left="105" w:rightChars="50" w:right="105"/>
              <w:jc w:val="center"/>
              <w:rPr>
                <w:rFonts w:ascii="仿宋" w:eastAsia="仿宋" w:hAnsi="仿宋" w:cs="仿宋"/>
                <w:color w:val="000000"/>
                <w:sz w:val="24"/>
                <w:szCs w:val="24"/>
              </w:rPr>
            </w:pPr>
            <w:r>
              <w:rPr>
                <w:rFonts w:ascii="仿宋" w:eastAsia="仿宋" w:hAnsi="仿宋" w:cs="仿宋" w:hint="eastAsia"/>
                <w:color w:val="000000"/>
                <w:sz w:val="24"/>
                <w:szCs w:val="24"/>
              </w:rPr>
              <w:t>课程目标</w:t>
            </w:r>
            <w:r>
              <w:rPr>
                <w:rFonts w:ascii="仿宋" w:eastAsia="仿宋" w:hAnsi="仿宋" w:cs="仿宋"/>
                <w:color w:val="000000"/>
                <w:sz w:val="24"/>
                <w:szCs w:val="24"/>
              </w:rPr>
              <w:t>1</w:t>
            </w:r>
          </w:p>
        </w:tc>
      </w:tr>
      <w:tr w:rsidR="00EF78D0" w:rsidTr="000158C0">
        <w:trPr>
          <w:trHeight w:val="1314"/>
          <w:jc w:val="center"/>
        </w:trPr>
        <w:tc>
          <w:tcPr>
            <w:tcW w:w="2001" w:type="dxa"/>
            <w:vMerge/>
            <w:vAlign w:val="center"/>
          </w:tcPr>
          <w:p w:rsidR="00EF78D0" w:rsidRDefault="00EF78D0" w:rsidP="000158C0">
            <w:pPr>
              <w:pStyle w:val="11"/>
              <w:ind w:leftChars="50" w:left="105" w:rightChars="50" w:right="105" w:firstLineChars="0" w:firstLine="0"/>
              <w:jc w:val="center"/>
              <w:rPr>
                <w:rFonts w:ascii="仿宋" w:eastAsia="仿宋" w:hAnsi="仿宋" w:cs="仿宋"/>
                <w:color w:val="000000"/>
                <w:sz w:val="24"/>
                <w:szCs w:val="24"/>
              </w:rPr>
            </w:pPr>
          </w:p>
        </w:tc>
        <w:tc>
          <w:tcPr>
            <w:tcW w:w="4185" w:type="dxa"/>
            <w:vAlign w:val="center"/>
          </w:tcPr>
          <w:p w:rsidR="00EF78D0" w:rsidRDefault="00337A19" w:rsidP="000158C0">
            <w:pPr>
              <w:ind w:rightChars="50" w:right="105"/>
              <w:jc w:val="center"/>
              <w:rPr>
                <w:rFonts w:ascii="仿宋" w:eastAsia="仿宋" w:hAnsi="仿宋" w:cs="仿宋"/>
                <w:sz w:val="24"/>
                <w:szCs w:val="24"/>
              </w:rPr>
            </w:pPr>
            <w:r>
              <w:rPr>
                <w:rFonts w:ascii="仿宋" w:eastAsia="仿宋" w:hAnsi="仿宋" w:cs="仿宋"/>
                <w:sz w:val="24"/>
                <w:szCs w:val="24"/>
              </w:rPr>
              <w:t>1-2</w:t>
            </w:r>
            <w:r>
              <w:rPr>
                <w:rFonts w:ascii="仿宋" w:eastAsia="仿宋" w:hAnsi="仿宋" w:cs="仿宋" w:hint="eastAsia"/>
                <w:sz w:val="24"/>
                <w:szCs w:val="24"/>
              </w:rPr>
              <w:t>主要流派和主要哲学家的基本观点</w:t>
            </w:r>
          </w:p>
        </w:tc>
        <w:tc>
          <w:tcPr>
            <w:tcW w:w="2572" w:type="dxa"/>
            <w:vMerge/>
            <w:vAlign w:val="center"/>
          </w:tcPr>
          <w:p w:rsidR="00EF78D0" w:rsidRDefault="00EF78D0" w:rsidP="000158C0">
            <w:pPr>
              <w:ind w:leftChars="50" w:left="105" w:rightChars="50" w:right="105"/>
              <w:jc w:val="center"/>
              <w:rPr>
                <w:rFonts w:ascii="仿宋" w:eastAsia="仿宋" w:hAnsi="仿宋" w:cs="仿宋"/>
                <w:color w:val="000000"/>
                <w:sz w:val="24"/>
                <w:szCs w:val="24"/>
              </w:rPr>
            </w:pPr>
          </w:p>
        </w:tc>
      </w:tr>
      <w:tr w:rsidR="000158C0" w:rsidTr="000158C0">
        <w:trPr>
          <w:trHeight w:val="1479"/>
          <w:jc w:val="center"/>
        </w:trPr>
        <w:tc>
          <w:tcPr>
            <w:tcW w:w="2001" w:type="dxa"/>
            <w:vMerge w:val="restart"/>
            <w:vAlign w:val="center"/>
          </w:tcPr>
          <w:p w:rsidR="000158C0" w:rsidRDefault="000158C0" w:rsidP="000158C0">
            <w:pPr>
              <w:pStyle w:val="11"/>
              <w:ind w:leftChars="50" w:left="105" w:rightChars="50" w:right="105" w:firstLineChars="0" w:firstLine="0"/>
              <w:jc w:val="center"/>
              <w:rPr>
                <w:rFonts w:ascii="仿宋" w:eastAsia="仿宋" w:hAnsi="仿宋" w:cs="仿宋"/>
                <w:color w:val="000000"/>
                <w:sz w:val="24"/>
                <w:szCs w:val="24"/>
              </w:rPr>
            </w:pPr>
            <w:r>
              <w:rPr>
                <w:rFonts w:ascii="仿宋" w:eastAsia="仿宋" w:hAnsi="仿宋" w:cs="仿宋"/>
                <w:color w:val="000000"/>
                <w:sz w:val="24"/>
                <w:szCs w:val="24"/>
              </w:rPr>
              <w:t>2.</w:t>
            </w:r>
            <w:r>
              <w:rPr>
                <w:rFonts w:ascii="仿宋" w:eastAsia="仿宋" w:hAnsi="仿宋" w:cs="仿宋" w:hint="eastAsia"/>
                <w:color w:val="000000"/>
                <w:sz w:val="24"/>
                <w:szCs w:val="24"/>
              </w:rPr>
              <w:t>能力方面</w:t>
            </w:r>
          </w:p>
        </w:tc>
        <w:tc>
          <w:tcPr>
            <w:tcW w:w="4185" w:type="dxa"/>
            <w:vAlign w:val="center"/>
          </w:tcPr>
          <w:p w:rsidR="000158C0" w:rsidRDefault="000158C0" w:rsidP="000158C0">
            <w:pPr>
              <w:ind w:rightChars="50" w:right="105"/>
              <w:jc w:val="center"/>
              <w:rPr>
                <w:rFonts w:ascii="仿宋" w:eastAsia="仿宋" w:hAnsi="仿宋" w:cs="仿宋"/>
                <w:kern w:val="0"/>
                <w:sz w:val="24"/>
                <w:szCs w:val="24"/>
              </w:rPr>
            </w:pPr>
            <w:r>
              <w:rPr>
                <w:rFonts w:ascii="仿宋" w:eastAsia="仿宋" w:hAnsi="仿宋" w:cs="仿宋"/>
                <w:sz w:val="24"/>
                <w:szCs w:val="24"/>
              </w:rPr>
              <w:t>2-1</w:t>
            </w:r>
            <w:r>
              <w:rPr>
                <w:rFonts w:ascii="仿宋" w:eastAsia="仿宋" w:hAnsi="仿宋" w:cs="仿宋" w:hint="eastAsia"/>
                <w:sz w:val="24"/>
                <w:szCs w:val="24"/>
              </w:rPr>
              <w:t>强化哲学思维方式的学习和训练，掌握认识自然和人类社会的基本方式、方法</w:t>
            </w:r>
          </w:p>
        </w:tc>
        <w:tc>
          <w:tcPr>
            <w:tcW w:w="2572" w:type="dxa"/>
            <w:vMerge w:val="restart"/>
            <w:vAlign w:val="center"/>
          </w:tcPr>
          <w:p w:rsidR="000158C0" w:rsidRDefault="000158C0" w:rsidP="000158C0">
            <w:pPr>
              <w:spacing w:line="360" w:lineRule="auto"/>
              <w:ind w:leftChars="50" w:left="105" w:rightChars="50" w:right="105"/>
              <w:jc w:val="center"/>
              <w:rPr>
                <w:rFonts w:ascii="仿宋" w:eastAsia="仿宋" w:hAnsi="仿宋" w:cs="仿宋"/>
                <w:color w:val="000000"/>
                <w:sz w:val="24"/>
                <w:szCs w:val="24"/>
              </w:rPr>
            </w:pPr>
            <w:r>
              <w:rPr>
                <w:rFonts w:ascii="仿宋" w:eastAsia="仿宋" w:hAnsi="仿宋" w:cs="仿宋" w:hint="eastAsia"/>
                <w:color w:val="000000"/>
                <w:sz w:val="24"/>
                <w:szCs w:val="24"/>
              </w:rPr>
              <w:t>课程目标</w:t>
            </w:r>
            <w:r>
              <w:rPr>
                <w:rFonts w:ascii="仿宋" w:eastAsia="仿宋" w:hAnsi="仿宋" w:cs="仿宋"/>
                <w:color w:val="000000"/>
                <w:sz w:val="24"/>
                <w:szCs w:val="24"/>
              </w:rPr>
              <w:t>2</w:t>
            </w:r>
          </w:p>
        </w:tc>
      </w:tr>
      <w:tr w:rsidR="000158C0" w:rsidTr="000158C0">
        <w:trPr>
          <w:trHeight w:val="1972"/>
          <w:jc w:val="center"/>
        </w:trPr>
        <w:tc>
          <w:tcPr>
            <w:tcW w:w="2001" w:type="dxa"/>
            <w:vMerge/>
            <w:vAlign w:val="center"/>
          </w:tcPr>
          <w:p w:rsidR="000158C0" w:rsidRDefault="000158C0" w:rsidP="000158C0">
            <w:pPr>
              <w:pStyle w:val="11"/>
              <w:ind w:leftChars="50" w:left="105" w:rightChars="50" w:right="105" w:firstLineChars="0" w:firstLine="0"/>
              <w:jc w:val="center"/>
              <w:rPr>
                <w:rFonts w:ascii="仿宋" w:eastAsia="仿宋" w:hAnsi="仿宋" w:cs="仿宋"/>
                <w:color w:val="000000"/>
                <w:sz w:val="24"/>
                <w:szCs w:val="24"/>
              </w:rPr>
            </w:pPr>
          </w:p>
        </w:tc>
        <w:tc>
          <w:tcPr>
            <w:tcW w:w="4185" w:type="dxa"/>
            <w:vAlign w:val="center"/>
          </w:tcPr>
          <w:p w:rsidR="000158C0" w:rsidRDefault="000158C0" w:rsidP="000158C0">
            <w:pPr>
              <w:ind w:rightChars="50" w:right="105"/>
              <w:jc w:val="center"/>
              <w:rPr>
                <w:rFonts w:ascii="仿宋" w:eastAsia="仿宋" w:hAnsi="仿宋" w:cs="仿宋"/>
                <w:sz w:val="24"/>
                <w:szCs w:val="24"/>
              </w:rPr>
            </w:pPr>
            <w:r>
              <w:rPr>
                <w:rFonts w:ascii="仿宋" w:eastAsia="仿宋" w:hAnsi="仿宋" w:cs="仿宋"/>
                <w:sz w:val="24"/>
                <w:szCs w:val="24"/>
              </w:rPr>
              <w:t>2-2</w:t>
            </w:r>
            <w:r>
              <w:rPr>
                <w:rFonts w:ascii="仿宋" w:eastAsia="仿宋" w:hAnsi="仿宋" w:cs="仿宋" w:hint="eastAsia"/>
                <w:sz w:val="24"/>
                <w:szCs w:val="24"/>
              </w:rPr>
              <w:t>提升提出问题、分析问题的理论能力</w:t>
            </w:r>
          </w:p>
        </w:tc>
        <w:tc>
          <w:tcPr>
            <w:tcW w:w="2572" w:type="dxa"/>
            <w:vMerge/>
            <w:vAlign w:val="center"/>
          </w:tcPr>
          <w:p w:rsidR="000158C0" w:rsidRDefault="000158C0" w:rsidP="000158C0">
            <w:pPr>
              <w:spacing w:line="360" w:lineRule="auto"/>
              <w:ind w:leftChars="50" w:left="105" w:rightChars="50" w:right="105"/>
              <w:jc w:val="center"/>
              <w:rPr>
                <w:rFonts w:ascii="仿宋" w:eastAsia="仿宋" w:hAnsi="仿宋" w:cs="仿宋"/>
                <w:color w:val="000000"/>
                <w:sz w:val="24"/>
                <w:szCs w:val="24"/>
              </w:rPr>
            </w:pPr>
          </w:p>
        </w:tc>
      </w:tr>
      <w:tr w:rsidR="005365CD" w:rsidTr="00F92A6F">
        <w:trPr>
          <w:trHeight w:val="2693"/>
          <w:jc w:val="center"/>
        </w:trPr>
        <w:tc>
          <w:tcPr>
            <w:tcW w:w="2001" w:type="dxa"/>
            <w:vAlign w:val="center"/>
          </w:tcPr>
          <w:p w:rsidR="005365CD" w:rsidRDefault="005365CD" w:rsidP="005365CD">
            <w:pPr>
              <w:pStyle w:val="11"/>
              <w:ind w:leftChars="50" w:left="105" w:rightChars="50" w:right="105" w:firstLineChars="0" w:firstLine="0"/>
              <w:jc w:val="center"/>
              <w:rPr>
                <w:rFonts w:ascii="仿宋" w:eastAsia="仿宋" w:hAnsi="仿宋" w:cs="仿宋"/>
                <w:color w:val="000000"/>
                <w:sz w:val="24"/>
                <w:szCs w:val="24"/>
              </w:rPr>
            </w:pPr>
            <w:r>
              <w:rPr>
                <w:rFonts w:ascii="仿宋" w:eastAsia="仿宋" w:hAnsi="仿宋" w:cs="仿宋"/>
                <w:color w:val="000000"/>
                <w:sz w:val="24"/>
                <w:szCs w:val="24"/>
              </w:rPr>
              <w:t>3.</w:t>
            </w:r>
            <w:r>
              <w:rPr>
                <w:rFonts w:ascii="仿宋" w:eastAsia="仿宋" w:hAnsi="仿宋" w:cs="仿宋" w:hint="eastAsia"/>
                <w:color w:val="000000"/>
                <w:sz w:val="24"/>
                <w:szCs w:val="24"/>
              </w:rPr>
              <w:t>理论素养</w:t>
            </w:r>
          </w:p>
        </w:tc>
        <w:tc>
          <w:tcPr>
            <w:tcW w:w="4185" w:type="dxa"/>
            <w:vAlign w:val="center"/>
          </w:tcPr>
          <w:p w:rsidR="005365CD" w:rsidRDefault="005365CD" w:rsidP="000158C0">
            <w:pPr>
              <w:ind w:rightChars="50" w:right="105"/>
              <w:jc w:val="center"/>
              <w:rPr>
                <w:rFonts w:ascii="仿宋" w:eastAsia="仿宋" w:hAnsi="仿宋" w:cs="仿宋"/>
                <w:sz w:val="24"/>
                <w:szCs w:val="24"/>
              </w:rPr>
            </w:pPr>
            <w:r>
              <w:rPr>
                <w:rFonts w:ascii="仿宋" w:eastAsia="仿宋" w:hAnsi="仿宋" w:cs="仿宋" w:hint="eastAsia"/>
                <w:sz w:val="24"/>
                <w:szCs w:val="24"/>
              </w:rPr>
              <w:t>为进一步学习马克思主义理论及其发展史、西方政治学、西方政治思想史、马克思主义经典著作和西方经典著作等课程的学习打下良好的理论基础</w:t>
            </w:r>
          </w:p>
        </w:tc>
        <w:tc>
          <w:tcPr>
            <w:tcW w:w="2572" w:type="dxa"/>
            <w:vAlign w:val="center"/>
          </w:tcPr>
          <w:p w:rsidR="005365CD" w:rsidRDefault="005365CD" w:rsidP="000158C0">
            <w:pPr>
              <w:ind w:leftChars="50" w:left="105" w:rightChars="50" w:right="105"/>
              <w:jc w:val="center"/>
              <w:rPr>
                <w:rFonts w:ascii="仿宋" w:eastAsia="仿宋" w:hAnsi="仿宋" w:cs="仿宋"/>
                <w:color w:val="000000"/>
                <w:sz w:val="24"/>
                <w:szCs w:val="24"/>
              </w:rPr>
            </w:pPr>
            <w:r>
              <w:rPr>
                <w:rFonts w:ascii="仿宋" w:eastAsia="仿宋" w:hAnsi="仿宋" w:cs="仿宋" w:hint="eastAsia"/>
                <w:color w:val="000000"/>
                <w:sz w:val="24"/>
                <w:szCs w:val="24"/>
              </w:rPr>
              <w:t>课程目标</w:t>
            </w:r>
            <w:r>
              <w:rPr>
                <w:rFonts w:ascii="仿宋" w:eastAsia="仿宋" w:hAnsi="仿宋" w:cs="仿宋"/>
                <w:color w:val="000000"/>
                <w:sz w:val="24"/>
                <w:szCs w:val="24"/>
              </w:rPr>
              <w:t>3</w:t>
            </w:r>
          </w:p>
        </w:tc>
      </w:tr>
    </w:tbl>
    <w:p w:rsidR="00EF78D0" w:rsidRDefault="00EF78D0" w:rsidP="000938CC">
      <w:pPr>
        <w:spacing w:beforeLines="50" w:afterLines="50" w:line="360" w:lineRule="auto"/>
        <w:ind w:firstLineChars="150" w:firstLine="422"/>
        <w:jc w:val="left"/>
        <w:rPr>
          <w:rFonts w:ascii="仿宋_GB2312" w:eastAsia="仿宋_GB2312" w:hAnsi="微软雅黑"/>
          <w:b/>
          <w:sz w:val="28"/>
          <w:szCs w:val="28"/>
        </w:rPr>
      </w:pPr>
    </w:p>
    <w:p w:rsidR="00EF78D0" w:rsidRDefault="00EF78D0" w:rsidP="000938CC">
      <w:pPr>
        <w:spacing w:beforeLines="50" w:afterLines="50" w:line="360" w:lineRule="auto"/>
        <w:ind w:firstLineChars="150" w:firstLine="422"/>
        <w:jc w:val="left"/>
        <w:rPr>
          <w:rFonts w:ascii="仿宋_GB2312" w:eastAsia="仿宋_GB2312" w:hAnsi="微软雅黑"/>
          <w:b/>
          <w:sz w:val="28"/>
          <w:szCs w:val="28"/>
        </w:rPr>
      </w:pPr>
    </w:p>
    <w:p w:rsidR="00EF78D0" w:rsidRDefault="00EF78D0" w:rsidP="000938CC">
      <w:pPr>
        <w:spacing w:beforeLines="50" w:afterLines="50" w:line="360" w:lineRule="auto"/>
        <w:ind w:firstLineChars="150" w:firstLine="422"/>
        <w:jc w:val="left"/>
        <w:rPr>
          <w:rFonts w:ascii="仿宋_GB2312" w:eastAsia="仿宋_GB2312" w:hAnsi="微软雅黑"/>
          <w:b/>
          <w:sz w:val="28"/>
          <w:szCs w:val="28"/>
        </w:rPr>
      </w:pPr>
    </w:p>
    <w:p w:rsidR="00EF78D0" w:rsidRDefault="00EF78D0" w:rsidP="000938CC">
      <w:pPr>
        <w:spacing w:beforeLines="50" w:afterLines="50"/>
        <w:ind w:firstLineChars="150" w:firstLine="422"/>
        <w:jc w:val="left"/>
        <w:rPr>
          <w:rFonts w:ascii="黑体" w:eastAsia="黑体" w:hAnsi="黑体"/>
          <w:b/>
          <w:sz w:val="28"/>
          <w:szCs w:val="28"/>
        </w:rPr>
        <w:sectPr w:rsidR="00EF78D0">
          <w:pgSz w:w="11906" w:h="16838"/>
          <w:pgMar w:top="1440" w:right="1797" w:bottom="1440" w:left="1797" w:header="851" w:footer="992" w:gutter="0"/>
          <w:cols w:space="720"/>
          <w:docGrid w:type="linesAndChars" w:linePitch="312"/>
        </w:sectPr>
      </w:pPr>
    </w:p>
    <w:p w:rsidR="00EF78D0" w:rsidRDefault="00337A19"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9"/>
        <w:gridCol w:w="1134"/>
        <w:gridCol w:w="2694"/>
        <w:gridCol w:w="5244"/>
        <w:gridCol w:w="2587"/>
        <w:gridCol w:w="1080"/>
      </w:tblGrid>
      <w:tr w:rsidR="00EF78D0" w:rsidTr="00E94D87">
        <w:trPr>
          <w:trHeight w:val="772"/>
          <w:jc w:val="center"/>
        </w:trPr>
        <w:tc>
          <w:tcPr>
            <w:tcW w:w="1049"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134"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2694"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5244"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2587"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rsidTr="00E94D87">
        <w:trPr>
          <w:trHeight w:val="1380"/>
          <w:jc w:val="center"/>
        </w:trPr>
        <w:tc>
          <w:tcPr>
            <w:tcW w:w="1049" w:type="dxa"/>
            <w:vAlign w:val="center"/>
          </w:tcPr>
          <w:p w:rsidR="00EF78D0" w:rsidRDefault="00337A19">
            <w:pPr>
              <w:adjustRightInd w:val="0"/>
              <w:snapToGrid w:val="0"/>
              <w:rPr>
                <w:rFonts w:ascii="仿宋" w:eastAsia="仿宋" w:hAnsi="仿宋" w:cs="仿宋"/>
                <w:szCs w:val="21"/>
              </w:rPr>
            </w:pPr>
            <w:r>
              <w:rPr>
                <w:rFonts w:ascii="仿宋" w:eastAsia="仿宋" w:hAnsi="仿宋" w:cs="仿宋"/>
                <w:szCs w:val="21"/>
              </w:rPr>
              <w:t>1.</w:t>
            </w:r>
            <w:r>
              <w:rPr>
                <w:rFonts w:ascii="仿宋" w:eastAsia="仿宋" w:hAnsi="仿宋" w:cs="仿宋" w:hint="eastAsia"/>
                <w:szCs w:val="21"/>
              </w:rPr>
              <w:t>导论</w:t>
            </w:r>
          </w:p>
        </w:tc>
        <w:tc>
          <w:tcPr>
            <w:tcW w:w="1134" w:type="dxa"/>
            <w:vAlign w:val="center"/>
          </w:tcPr>
          <w:p w:rsidR="00EF78D0" w:rsidRDefault="00337A19">
            <w:pPr>
              <w:adjustRightInd w:val="0"/>
              <w:snapToGrid w:val="0"/>
              <w:jc w:val="center"/>
              <w:rPr>
                <w:rFonts w:ascii="仿宋" w:eastAsia="仿宋" w:hAnsi="仿宋" w:cs="仿宋"/>
                <w:szCs w:val="21"/>
              </w:rPr>
            </w:pPr>
            <w:r>
              <w:rPr>
                <w:rFonts w:ascii="仿宋" w:eastAsia="仿宋" w:hAnsi="仿宋" w:cs="仿宋" w:hint="eastAsia"/>
                <w:szCs w:val="21"/>
              </w:rPr>
              <w:t>课程目标</w:t>
            </w:r>
            <w:r>
              <w:rPr>
                <w:rFonts w:ascii="仿宋" w:eastAsia="仿宋" w:hAnsi="仿宋" w:cs="仿宋"/>
                <w:szCs w:val="21"/>
              </w:rPr>
              <w:t>1</w:t>
            </w:r>
          </w:p>
        </w:tc>
        <w:tc>
          <w:tcPr>
            <w:tcW w:w="2694" w:type="dxa"/>
            <w:vAlign w:val="center"/>
          </w:tcPr>
          <w:p w:rsidR="00EF78D0" w:rsidRDefault="00337A19">
            <w:pPr>
              <w:adjustRightInd w:val="0"/>
              <w:snapToGrid w:val="0"/>
              <w:jc w:val="left"/>
              <w:rPr>
                <w:rFonts w:ascii="仿宋" w:eastAsia="仿宋" w:hAnsi="仿宋" w:cs="仿宋"/>
                <w:szCs w:val="21"/>
              </w:rPr>
            </w:pPr>
            <w:r>
              <w:rPr>
                <w:rFonts w:ascii="仿宋" w:eastAsia="仿宋" w:hAnsi="仿宋" w:cs="仿宋"/>
                <w:szCs w:val="21"/>
              </w:rPr>
              <w:t>1.</w:t>
            </w:r>
            <w:r>
              <w:rPr>
                <w:rFonts w:ascii="仿宋" w:eastAsia="仿宋" w:hAnsi="仿宋" w:cs="仿宋" w:hint="eastAsia"/>
                <w:szCs w:val="21"/>
              </w:rPr>
              <w:t>哲学与哲学史的关系</w:t>
            </w:r>
          </w:p>
          <w:p w:rsidR="00EF78D0" w:rsidRDefault="00337A19">
            <w:pPr>
              <w:adjustRightInd w:val="0"/>
              <w:snapToGrid w:val="0"/>
              <w:jc w:val="left"/>
              <w:rPr>
                <w:rFonts w:ascii="仿宋" w:eastAsia="仿宋" w:hAnsi="仿宋" w:cs="仿宋"/>
                <w:szCs w:val="21"/>
              </w:rPr>
            </w:pPr>
            <w:r>
              <w:rPr>
                <w:rFonts w:ascii="仿宋" w:eastAsia="仿宋" w:hAnsi="仿宋" w:cs="仿宋"/>
                <w:szCs w:val="21"/>
              </w:rPr>
              <w:t>2.</w:t>
            </w:r>
            <w:r>
              <w:rPr>
                <w:rFonts w:ascii="仿宋" w:eastAsia="仿宋" w:hAnsi="仿宋" w:cs="仿宋" w:hint="eastAsia"/>
                <w:szCs w:val="21"/>
              </w:rPr>
              <w:t>西方哲学史的分期和主要问题</w:t>
            </w:r>
          </w:p>
          <w:p w:rsidR="00EF78D0" w:rsidRDefault="00337A19">
            <w:pPr>
              <w:adjustRightInd w:val="0"/>
              <w:snapToGrid w:val="0"/>
              <w:jc w:val="left"/>
              <w:rPr>
                <w:rFonts w:ascii="仿宋" w:eastAsia="仿宋" w:hAnsi="仿宋" w:cs="仿宋"/>
                <w:szCs w:val="21"/>
              </w:rPr>
            </w:pPr>
            <w:r>
              <w:rPr>
                <w:rFonts w:ascii="仿宋" w:eastAsia="仿宋" w:hAnsi="仿宋" w:cs="仿宋"/>
                <w:szCs w:val="21"/>
              </w:rPr>
              <w:t>3.</w:t>
            </w:r>
            <w:r>
              <w:rPr>
                <w:rFonts w:ascii="仿宋" w:eastAsia="仿宋" w:hAnsi="仿宋" w:cs="仿宋" w:hint="eastAsia"/>
                <w:szCs w:val="21"/>
              </w:rPr>
              <w:t>学习西方哲学史的意义和作用</w:t>
            </w:r>
          </w:p>
        </w:tc>
        <w:tc>
          <w:tcPr>
            <w:tcW w:w="5244" w:type="dxa"/>
            <w:vAlign w:val="center"/>
          </w:tcPr>
          <w:p w:rsidR="00EF78D0" w:rsidRDefault="00337A19">
            <w:pPr>
              <w:adjustRightInd w:val="0"/>
              <w:snapToGrid w:val="0"/>
              <w:rPr>
                <w:rFonts w:ascii="仿宋" w:eastAsia="仿宋" w:hAnsi="仿宋" w:cs="仿宋"/>
                <w:szCs w:val="21"/>
              </w:rPr>
            </w:pPr>
            <w:r>
              <w:rPr>
                <w:rFonts w:ascii="仿宋" w:eastAsia="仿宋" w:hAnsi="仿宋" w:cs="仿宋"/>
                <w:szCs w:val="21"/>
              </w:rPr>
              <w:t>1.</w:t>
            </w:r>
            <w:r>
              <w:rPr>
                <w:rFonts w:ascii="仿宋" w:eastAsia="仿宋" w:hAnsi="仿宋" w:cs="仿宋" w:hint="eastAsia"/>
                <w:szCs w:val="21"/>
              </w:rPr>
              <w:t>了解哲学的基本涵义及其与哲学史的关系；</w:t>
            </w:r>
          </w:p>
          <w:p w:rsidR="00EF78D0" w:rsidRDefault="00337A19">
            <w:pPr>
              <w:adjustRightInd w:val="0"/>
              <w:snapToGrid w:val="0"/>
              <w:rPr>
                <w:rFonts w:ascii="仿宋" w:eastAsia="仿宋" w:hAnsi="仿宋" w:cs="仿宋"/>
                <w:szCs w:val="21"/>
              </w:rPr>
            </w:pPr>
            <w:r>
              <w:rPr>
                <w:rFonts w:ascii="仿宋" w:eastAsia="仿宋" w:hAnsi="仿宋" w:cs="仿宋"/>
                <w:szCs w:val="21"/>
              </w:rPr>
              <w:t>2.</w:t>
            </w:r>
            <w:r>
              <w:rPr>
                <w:rFonts w:ascii="仿宋" w:eastAsia="仿宋" w:hAnsi="仿宋" w:cs="仿宋" w:hint="eastAsia"/>
                <w:szCs w:val="21"/>
              </w:rPr>
              <w:t>掌握西方哲学史的分期及其主要问题；</w:t>
            </w:r>
          </w:p>
          <w:p w:rsidR="00EF78D0" w:rsidRDefault="00337A19">
            <w:pPr>
              <w:adjustRightInd w:val="0"/>
              <w:snapToGrid w:val="0"/>
              <w:rPr>
                <w:rFonts w:ascii="仿宋" w:eastAsia="仿宋" w:hAnsi="仿宋" w:cs="仿宋"/>
                <w:szCs w:val="21"/>
              </w:rPr>
            </w:pPr>
            <w:r>
              <w:rPr>
                <w:rFonts w:ascii="仿宋" w:eastAsia="仿宋" w:hAnsi="仿宋" w:cs="仿宋"/>
                <w:szCs w:val="21"/>
              </w:rPr>
              <w:t>3.</w:t>
            </w:r>
            <w:r>
              <w:rPr>
                <w:rFonts w:ascii="仿宋" w:eastAsia="仿宋" w:hAnsi="仿宋" w:cs="仿宋" w:hint="eastAsia"/>
                <w:szCs w:val="21"/>
              </w:rPr>
              <w:t>认识学习西方哲学史的意义和作用。</w:t>
            </w:r>
          </w:p>
        </w:tc>
        <w:tc>
          <w:tcPr>
            <w:tcW w:w="2587" w:type="dxa"/>
            <w:vAlign w:val="center"/>
          </w:tcPr>
          <w:p w:rsidR="00EF78D0" w:rsidRDefault="00337A19">
            <w:pPr>
              <w:adjustRightInd w:val="0"/>
              <w:snapToGrid w:val="0"/>
              <w:jc w:val="left"/>
              <w:rPr>
                <w:rFonts w:ascii="仿宋" w:eastAsia="仿宋" w:hAnsi="仿宋" w:cs="仿宋"/>
                <w:szCs w:val="21"/>
              </w:rPr>
            </w:pPr>
            <w:r>
              <w:rPr>
                <w:rFonts w:ascii="仿宋" w:eastAsia="仿宋" w:hAnsi="仿宋" w:cs="仿宋"/>
                <w:szCs w:val="21"/>
              </w:rPr>
              <w:t>1.</w:t>
            </w:r>
            <w:r>
              <w:rPr>
                <w:rFonts w:ascii="仿宋" w:eastAsia="仿宋" w:hAnsi="仿宋" w:cs="仿宋" w:hint="eastAsia"/>
                <w:szCs w:val="21"/>
              </w:rPr>
              <w:t>课堂教学</w:t>
            </w:r>
          </w:p>
          <w:p w:rsidR="00EF78D0" w:rsidRDefault="00337A19">
            <w:pPr>
              <w:adjustRightInd w:val="0"/>
              <w:snapToGrid w:val="0"/>
              <w:jc w:val="left"/>
              <w:rPr>
                <w:rFonts w:ascii="仿宋" w:eastAsia="仿宋" w:hAnsi="仿宋" w:cs="仿宋"/>
                <w:szCs w:val="21"/>
              </w:rPr>
            </w:pPr>
            <w:r>
              <w:rPr>
                <w:rFonts w:ascii="仿宋" w:eastAsia="仿宋" w:hAnsi="仿宋" w:cs="仿宋"/>
                <w:szCs w:val="21"/>
              </w:rPr>
              <w:t>2.</w:t>
            </w:r>
            <w:r>
              <w:rPr>
                <w:rFonts w:ascii="仿宋" w:eastAsia="仿宋" w:hAnsi="仿宋" w:cs="仿宋" w:hint="eastAsia"/>
                <w:szCs w:val="21"/>
              </w:rPr>
              <w:t>课后阅读：（</w:t>
            </w:r>
            <w:r>
              <w:rPr>
                <w:rFonts w:ascii="仿宋" w:eastAsia="仿宋" w:hAnsi="仿宋" w:cs="仿宋"/>
                <w:szCs w:val="21"/>
              </w:rPr>
              <w:t>1</w:t>
            </w:r>
            <w:r>
              <w:rPr>
                <w:rFonts w:ascii="仿宋" w:eastAsia="仿宋" w:hAnsi="仿宋" w:cs="仿宋" w:hint="eastAsia"/>
                <w:szCs w:val="21"/>
              </w:rPr>
              <w:t>）罗素的《西方哲学史》；（</w:t>
            </w:r>
            <w:r>
              <w:rPr>
                <w:rFonts w:ascii="仿宋" w:eastAsia="仿宋" w:hAnsi="仿宋" w:cs="仿宋"/>
                <w:szCs w:val="21"/>
              </w:rPr>
              <w:t>2</w:t>
            </w:r>
            <w:r>
              <w:rPr>
                <w:rFonts w:ascii="仿宋" w:eastAsia="仿宋" w:hAnsi="仿宋" w:cs="仿宋" w:hint="eastAsia"/>
                <w:szCs w:val="21"/>
              </w:rPr>
              <w:t>）文德尔班的《哲学史教程》。</w:t>
            </w:r>
          </w:p>
        </w:tc>
        <w:tc>
          <w:tcPr>
            <w:tcW w:w="1080" w:type="dxa"/>
            <w:vAlign w:val="center"/>
          </w:tcPr>
          <w:p w:rsidR="00EF78D0" w:rsidRDefault="00337A19">
            <w:pPr>
              <w:adjustRightInd w:val="0"/>
              <w:snapToGrid w:val="0"/>
              <w:jc w:val="center"/>
              <w:rPr>
                <w:rFonts w:ascii="仿宋" w:eastAsia="仿宋" w:hAnsi="仿宋" w:cs="仿宋"/>
                <w:szCs w:val="21"/>
              </w:rPr>
            </w:pPr>
            <w:r>
              <w:rPr>
                <w:rFonts w:ascii="仿宋" w:eastAsia="仿宋" w:hAnsi="仿宋" w:cs="仿宋" w:hint="eastAsia"/>
                <w:szCs w:val="21"/>
              </w:rPr>
              <w:t>理论</w:t>
            </w:r>
          </w:p>
          <w:p w:rsidR="00EF78D0" w:rsidRDefault="00337A19">
            <w:pPr>
              <w:adjustRightInd w:val="0"/>
              <w:snapToGrid w:val="0"/>
              <w:jc w:val="center"/>
              <w:rPr>
                <w:rFonts w:ascii="仿宋" w:eastAsia="仿宋" w:hAnsi="仿宋" w:cs="仿宋"/>
                <w:szCs w:val="21"/>
              </w:rPr>
            </w:pPr>
            <w:r>
              <w:rPr>
                <w:rFonts w:ascii="仿宋" w:eastAsia="仿宋" w:hAnsi="仿宋" w:cs="仿宋"/>
                <w:szCs w:val="21"/>
              </w:rPr>
              <w:t>2</w:t>
            </w:r>
            <w:r>
              <w:rPr>
                <w:rFonts w:ascii="仿宋" w:eastAsia="仿宋" w:hAnsi="仿宋" w:cs="仿宋" w:hint="eastAsia"/>
                <w:szCs w:val="21"/>
              </w:rPr>
              <w:t>学时</w:t>
            </w:r>
          </w:p>
        </w:tc>
      </w:tr>
      <w:tr w:rsidR="00EF78D0" w:rsidTr="00E94D87">
        <w:trPr>
          <w:trHeight w:val="619"/>
          <w:jc w:val="center"/>
        </w:trPr>
        <w:tc>
          <w:tcPr>
            <w:tcW w:w="1049" w:type="dxa"/>
            <w:vAlign w:val="center"/>
          </w:tcPr>
          <w:p w:rsidR="00EF78D0" w:rsidRDefault="00337A19">
            <w:pPr>
              <w:adjustRightInd w:val="0"/>
              <w:snapToGrid w:val="0"/>
              <w:jc w:val="center"/>
              <w:rPr>
                <w:rFonts w:ascii="仿宋" w:eastAsia="仿宋" w:hAnsi="仿宋" w:cs="仿宋"/>
                <w:szCs w:val="21"/>
              </w:rPr>
            </w:pPr>
            <w:r>
              <w:rPr>
                <w:rFonts w:ascii="仿宋" w:eastAsia="仿宋" w:hAnsi="仿宋" w:cs="仿宋"/>
                <w:szCs w:val="21"/>
              </w:rPr>
              <w:t>2.</w:t>
            </w:r>
            <w:r>
              <w:rPr>
                <w:rFonts w:ascii="仿宋" w:eastAsia="仿宋" w:hAnsi="仿宋" w:cs="仿宋" w:hint="eastAsia"/>
                <w:szCs w:val="21"/>
              </w:rPr>
              <w:t>古希腊罗马哲学</w:t>
            </w:r>
          </w:p>
        </w:tc>
        <w:tc>
          <w:tcPr>
            <w:tcW w:w="1134" w:type="dxa"/>
            <w:vAlign w:val="center"/>
          </w:tcPr>
          <w:p w:rsidR="00EF78D0" w:rsidRDefault="00337A19">
            <w:pPr>
              <w:adjustRightInd w:val="0"/>
              <w:snapToGrid w:val="0"/>
              <w:jc w:val="center"/>
              <w:rPr>
                <w:rFonts w:ascii="仿宋" w:eastAsia="仿宋" w:hAnsi="仿宋" w:cs="仿宋"/>
                <w:szCs w:val="21"/>
              </w:rPr>
            </w:pPr>
            <w:r>
              <w:rPr>
                <w:rFonts w:ascii="仿宋" w:eastAsia="仿宋" w:hAnsi="仿宋" w:cs="仿宋" w:hint="eastAsia"/>
                <w:szCs w:val="21"/>
              </w:rPr>
              <w:t>课程目标</w:t>
            </w:r>
            <w:r>
              <w:rPr>
                <w:rFonts w:ascii="仿宋" w:eastAsia="仿宋" w:hAnsi="仿宋" w:cs="仿宋"/>
                <w:szCs w:val="21"/>
              </w:rPr>
              <w:t>1</w:t>
            </w:r>
            <w:r>
              <w:rPr>
                <w:rFonts w:ascii="仿宋" w:eastAsia="仿宋" w:hAnsi="仿宋" w:cs="仿宋" w:hint="eastAsia"/>
                <w:szCs w:val="21"/>
              </w:rPr>
              <w:t>、</w:t>
            </w:r>
            <w:r>
              <w:rPr>
                <w:rFonts w:ascii="仿宋" w:eastAsia="仿宋" w:hAnsi="仿宋" w:cs="仿宋"/>
                <w:szCs w:val="21"/>
              </w:rPr>
              <w:t>2</w:t>
            </w:r>
          </w:p>
        </w:tc>
        <w:tc>
          <w:tcPr>
            <w:tcW w:w="2694" w:type="dxa"/>
            <w:vAlign w:val="center"/>
          </w:tcPr>
          <w:p w:rsidR="00EF78D0" w:rsidRDefault="00337A19">
            <w:pPr>
              <w:snapToGrid w:val="0"/>
              <w:spacing w:line="440" w:lineRule="exact"/>
              <w:rPr>
                <w:rFonts w:ascii="仿宋" w:eastAsia="仿宋" w:hAnsi="仿宋" w:cs="仿宋"/>
                <w:szCs w:val="21"/>
              </w:rPr>
            </w:pPr>
            <w:r>
              <w:rPr>
                <w:rFonts w:ascii="仿宋" w:eastAsia="仿宋" w:hAnsi="仿宋" w:cs="仿宋"/>
                <w:szCs w:val="21"/>
              </w:rPr>
              <w:t>1.</w:t>
            </w:r>
            <w:r>
              <w:rPr>
                <w:rFonts w:ascii="仿宋" w:eastAsia="仿宋" w:hAnsi="仿宋" w:cs="仿宋" w:hint="eastAsia"/>
                <w:szCs w:val="21"/>
              </w:rPr>
              <w:t>早期希腊哲学</w:t>
            </w:r>
          </w:p>
          <w:p w:rsidR="00EF78D0" w:rsidRDefault="00337A19">
            <w:pPr>
              <w:snapToGrid w:val="0"/>
              <w:spacing w:line="440" w:lineRule="exact"/>
              <w:rPr>
                <w:rFonts w:ascii="仿宋" w:eastAsia="仿宋" w:hAnsi="仿宋" w:cs="仿宋"/>
                <w:szCs w:val="21"/>
              </w:rPr>
            </w:pPr>
            <w:r>
              <w:rPr>
                <w:rFonts w:ascii="仿宋" w:eastAsia="仿宋" w:hAnsi="仿宋" w:cs="仿宋"/>
                <w:szCs w:val="21"/>
              </w:rPr>
              <w:t>2.</w:t>
            </w:r>
            <w:r>
              <w:rPr>
                <w:rFonts w:ascii="仿宋" w:eastAsia="仿宋" w:hAnsi="仿宋" w:cs="仿宋" w:hint="eastAsia"/>
                <w:szCs w:val="21"/>
              </w:rPr>
              <w:t>中期希腊哲学</w:t>
            </w:r>
          </w:p>
          <w:p w:rsidR="00EF78D0" w:rsidRDefault="00337A19">
            <w:pPr>
              <w:snapToGrid w:val="0"/>
              <w:spacing w:line="440" w:lineRule="exact"/>
              <w:rPr>
                <w:rFonts w:ascii="仿宋" w:eastAsia="仿宋" w:hAnsi="仿宋" w:cs="仿宋"/>
                <w:szCs w:val="21"/>
              </w:rPr>
            </w:pPr>
            <w:r>
              <w:rPr>
                <w:rFonts w:ascii="仿宋" w:eastAsia="仿宋" w:hAnsi="仿宋" w:cs="仿宋"/>
                <w:szCs w:val="21"/>
              </w:rPr>
              <w:t>3.</w:t>
            </w:r>
            <w:r>
              <w:rPr>
                <w:rFonts w:ascii="仿宋" w:eastAsia="仿宋" w:hAnsi="仿宋" w:cs="仿宋" w:hint="eastAsia"/>
                <w:szCs w:val="21"/>
              </w:rPr>
              <w:t>晚期希腊哲学</w:t>
            </w:r>
          </w:p>
          <w:p w:rsidR="00EF78D0" w:rsidRDefault="00337A19">
            <w:pPr>
              <w:adjustRightInd w:val="0"/>
              <w:snapToGrid w:val="0"/>
              <w:jc w:val="left"/>
              <w:rPr>
                <w:rFonts w:ascii="仿宋" w:eastAsia="仿宋" w:hAnsi="仿宋" w:cs="仿宋"/>
                <w:szCs w:val="21"/>
              </w:rPr>
            </w:pPr>
            <w:r>
              <w:rPr>
                <w:rFonts w:ascii="仿宋" w:eastAsia="仿宋" w:hAnsi="仿宋" w:cs="仿宋"/>
                <w:szCs w:val="21"/>
              </w:rPr>
              <w:t>4.</w:t>
            </w:r>
            <w:r>
              <w:rPr>
                <w:rFonts w:ascii="仿宋" w:eastAsia="仿宋" w:hAnsi="仿宋" w:cs="仿宋" w:hint="eastAsia"/>
                <w:szCs w:val="21"/>
              </w:rPr>
              <w:t>古代罗马哲学</w:t>
            </w:r>
          </w:p>
        </w:tc>
        <w:tc>
          <w:tcPr>
            <w:tcW w:w="5244" w:type="dxa"/>
            <w:vAlign w:val="center"/>
          </w:tcPr>
          <w:p w:rsidR="00EF78D0" w:rsidRDefault="00337A19">
            <w:pPr>
              <w:snapToGrid w:val="0"/>
              <w:spacing w:line="440" w:lineRule="exact"/>
              <w:rPr>
                <w:rFonts w:ascii="仿宋" w:eastAsia="仿宋" w:hAnsi="仿宋" w:cs="仿宋"/>
                <w:szCs w:val="21"/>
                <w:lang w:val="zh-CN"/>
              </w:rPr>
            </w:pPr>
            <w:r>
              <w:rPr>
                <w:rFonts w:ascii="仿宋" w:eastAsia="仿宋" w:hAnsi="仿宋" w:cs="仿宋"/>
                <w:szCs w:val="21"/>
              </w:rPr>
              <w:t>1.</w:t>
            </w:r>
            <w:r>
              <w:rPr>
                <w:rFonts w:ascii="仿宋" w:eastAsia="仿宋" w:hAnsi="仿宋" w:cs="仿宋" w:hint="eastAsia"/>
                <w:szCs w:val="21"/>
                <w:lang w:val="zh-CN"/>
              </w:rPr>
              <w:t>使学生了解古代希腊和罗马社会和哲学起源发展的关系；</w:t>
            </w:r>
          </w:p>
          <w:p w:rsidR="00EF78D0" w:rsidRDefault="00337A19">
            <w:pPr>
              <w:snapToGrid w:val="0"/>
              <w:spacing w:line="440" w:lineRule="exact"/>
              <w:rPr>
                <w:rFonts w:ascii="仿宋" w:eastAsia="仿宋" w:hAnsi="仿宋" w:cs="仿宋"/>
                <w:szCs w:val="21"/>
                <w:lang w:val="zh-CN"/>
              </w:rPr>
            </w:pPr>
            <w:r>
              <w:rPr>
                <w:rFonts w:ascii="仿宋" w:eastAsia="仿宋" w:hAnsi="仿宋" w:cs="仿宋"/>
                <w:szCs w:val="21"/>
              </w:rPr>
              <w:t>2.</w:t>
            </w:r>
            <w:r>
              <w:rPr>
                <w:rFonts w:ascii="仿宋" w:eastAsia="仿宋" w:hAnsi="仿宋" w:cs="仿宋" w:hint="eastAsia"/>
                <w:szCs w:val="21"/>
                <w:lang w:val="zh-CN"/>
              </w:rPr>
              <w:t>使学生掌握古代哲学本体论的基本内涵；</w:t>
            </w:r>
          </w:p>
          <w:p w:rsidR="00EF78D0" w:rsidRDefault="00337A19">
            <w:pPr>
              <w:snapToGrid w:val="0"/>
              <w:spacing w:line="440" w:lineRule="exact"/>
              <w:rPr>
                <w:rFonts w:ascii="仿宋" w:eastAsia="仿宋" w:hAnsi="仿宋" w:cs="仿宋"/>
                <w:szCs w:val="21"/>
                <w:lang w:val="zh-CN"/>
              </w:rPr>
            </w:pPr>
            <w:r>
              <w:rPr>
                <w:rFonts w:ascii="仿宋" w:eastAsia="仿宋" w:hAnsi="仿宋" w:cs="仿宋"/>
                <w:szCs w:val="21"/>
              </w:rPr>
              <w:t>3.</w:t>
            </w:r>
            <w:r>
              <w:rPr>
                <w:rFonts w:ascii="仿宋" w:eastAsia="仿宋" w:hAnsi="仿宋" w:cs="仿宋" w:hint="eastAsia"/>
                <w:szCs w:val="21"/>
                <w:lang w:val="zh-CN"/>
              </w:rPr>
              <w:t>了解古代西方各主要哲学流派和主要哲学家的基本思想；</w:t>
            </w:r>
          </w:p>
          <w:p w:rsidR="00EF78D0" w:rsidRDefault="00337A19">
            <w:pPr>
              <w:adjustRightInd w:val="0"/>
              <w:snapToGrid w:val="0"/>
              <w:rPr>
                <w:rFonts w:ascii="仿宋" w:eastAsia="仿宋" w:hAnsi="仿宋" w:cs="仿宋"/>
                <w:szCs w:val="21"/>
              </w:rPr>
            </w:pPr>
            <w:r>
              <w:rPr>
                <w:rFonts w:ascii="仿宋" w:eastAsia="仿宋" w:hAnsi="仿宋" w:cs="仿宋"/>
                <w:szCs w:val="21"/>
              </w:rPr>
              <w:t>4.</w:t>
            </w:r>
            <w:r>
              <w:rPr>
                <w:rFonts w:ascii="仿宋" w:eastAsia="仿宋" w:hAnsi="仿宋" w:cs="仿宋" w:hint="eastAsia"/>
                <w:szCs w:val="21"/>
                <w:lang w:val="zh-CN"/>
              </w:rPr>
              <w:t>准确理解古代哲学的基本概念和基本范畴。</w:t>
            </w:r>
          </w:p>
        </w:tc>
        <w:tc>
          <w:tcPr>
            <w:tcW w:w="2587" w:type="dxa"/>
            <w:vAlign w:val="center"/>
          </w:tcPr>
          <w:p w:rsidR="00EF78D0" w:rsidRDefault="00337A19">
            <w:pPr>
              <w:adjustRightInd w:val="0"/>
              <w:snapToGrid w:val="0"/>
              <w:jc w:val="left"/>
              <w:rPr>
                <w:rFonts w:ascii="仿宋" w:eastAsia="仿宋" w:hAnsi="仿宋" w:cs="仿宋"/>
                <w:szCs w:val="21"/>
              </w:rPr>
            </w:pPr>
            <w:r>
              <w:rPr>
                <w:rFonts w:ascii="仿宋" w:eastAsia="仿宋" w:hAnsi="仿宋" w:cs="仿宋"/>
                <w:szCs w:val="21"/>
              </w:rPr>
              <w:t>1.</w:t>
            </w:r>
            <w:r>
              <w:rPr>
                <w:rFonts w:ascii="仿宋" w:eastAsia="仿宋" w:hAnsi="仿宋" w:cs="仿宋" w:hint="eastAsia"/>
                <w:szCs w:val="21"/>
              </w:rPr>
              <w:t>课堂教学</w:t>
            </w:r>
          </w:p>
          <w:p w:rsidR="00EF78D0" w:rsidRDefault="00337A19">
            <w:pPr>
              <w:adjustRightInd w:val="0"/>
              <w:snapToGrid w:val="0"/>
              <w:jc w:val="left"/>
              <w:rPr>
                <w:rFonts w:ascii="仿宋" w:eastAsia="仿宋" w:hAnsi="仿宋" w:cs="仿宋"/>
                <w:szCs w:val="21"/>
              </w:rPr>
            </w:pPr>
            <w:r>
              <w:rPr>
                <w:rFonts w:ascii="仿宋" w:eastAsia="仿宋" w:hAnsi="仿宋" w:cs="仿宋"/>
                <w:szCs w:val="21"/>
              </w:rPr>
              <w:t>2.</w:t>
            </w:r>
            <w:r>
              <w:rPr>
                <w:rFonts w:ascii="仿宋" w:eastAsia="仿宋" w:hAnsi="仿宋" w:cs="仿宋" w:hint="eastAsia"/>
                <w:szCs w:val="21"/>
              </w:rPr>
              <w:t>课外作业：</w:t>
            </w:r>
          </w:p>
          <w:p w:rsidR="00EF78D0" w:rsidRDefault="00337A19">
            <w:pPr>
              <w:adjustRightInd w:val="0"/>
              <w:snapToGrid w:val="0"/>
              <w:jc w:val="left"/>
              <w:rPr>
                <w:rFonts w:ascii="仿宋" w:eastAsia="仿宋" w:hAnsi="仿宋" w:cs="仿宋"/>
                <w:szCs w:val="21"/>
              </w:rPr>
            </w:pPr>
            <w:r>
              <w:rPr>
                <w:rFonts w:ascii="仿宋" w:eastAsia="仿宋" w:hAnsi="仿宋" w:cs="仿宋" w:hint="eastAsia"/>
                <w:szCs w:val="21"/>
              </w:rPr>
              <w:t>（</w:t>
            </w:r>
            <w:r>
              <w:rPr>
                <w:rFonts w:ascii="仿宋" w:eastAsia="仿宋" w:hAnsi="仿宋" w:cs="仿宋"/>
                <w:szCs w:val="21"/>
              </w:rPr>
              <w:t>1</w:t>
            </w:r>
            <w:r>
              <w:rPr>
                <w:rFonts w:ascii="仿宋" w:eastAsia="仿宋" w:hAnsi="仿宋" w:cs="仿宋" w:hint="eastAsia"/>
                <w:szCs w:val="21"/>
              </w:rPr>
              <w:t>）试论述早期自然哲学的主要流派和基本观点。（</w:t>
            </w:r>
            <w:r>
              <w:rPr>
                <w:rFonts w:ascii="仿宋" w:eastAsia="仿宋" w:hAnsi="仿宋" w:cs="仿宋"/>
                <w:szCs w:val="21"/>
              </w:rPr>
              <w:t>2</w:t>
            </w:r>
            <w:r>
              <w:rPr>
                <w:rFonts w:ascii="仿宋" w:eastAsia="仿宋" w:hAnsi="仿宋" w:cs="仿宋" w:hint="eastAsia"/>
                <w:szCs w:val="21"/>
              </w:rPr>
              <w:t>）简述亚里士多德的本体论的基本思想。（</w:t>
            </w:r>
            <w:r>
              <w:rPr>
                <w:rFonts w:ascii="仿宋" w:eastAsia="仿宋" w:hAnsi="仿宋" w:cs="仿宋"/>
                <w:szCs w:val="21"/>
              </w:rPr>
              <w:t>3</w:t>
            </w:r>
            <w:r>
              <w:rPr>
                <w:rFonts w:ascii="仿宋" w:eastAsia="仿宋" w:hAnsi="仿宋" w:cs="仿宋" w:hint="eastAsia"/>
                <w:szCs w:val="21"/>
              </w:rPr>
              <w:t>）试论述晚期希腊的主要思潮和基本观点，</w:t>
            </w:r>
          </w:p>
        </w:tc>
        <w:tc>
          <w:tcPr>
            <w:tcW w:w="1080" w:type="dxa"/>
            <w:vAlign w:val="center"/>
          </w:tcPr>
          <w:p w:rsidR="00EF78D0" w:rsidRDefault="00337A19">
            <w:pPr>
              <w:adjustRightInd w:val="0"/>
              <w:snapToGrid w:val="0"/>
              <w:jc w:val="center"/>
              <w:rPr>
                <w:rFonts w:ascii="仿宋" w:eastAsia="仿宋" w:hAnsi="仿宋" w:cs="仿宋"/>
                <w:szCs w:val="21"/>
              </w:rPr>
            </w:pPr>
            <w:r>
              <w:rPr>
                <w:rFonts w:ascii="仿宋" w:eastAsia="仿宋" w:hAnsi="仿宋" w:cs="仿宋" w:hint="eastAsia"/>
                <w:szCs w:val="21"/>
              </w:rPr>
              <w:t>理论</w:t>
            </w:r>
          </w:p>
          <w:p w:rsidR="00EF78D0" w:rsidRDefault="00337A19">
            <w:pPr>
              <w:adjustRightInd w:val="0"/>
              <w:snapToGrid w:val="0"/>
              <w:jc w:val="center"/>
              <w:rPr>
                <w:rFonts w:ascii="仿宋" w:eastAsia="仿宋" w:hAnsi="仿宋" w:cs="仿宋"/>
                <w:szCs w:val="21"/>
              </w:rPr>
            </w:pPr>
            <w:r>
              <w:rPr>
                <w:rFonts w:ascii="仿宋" w:eastAsia="仿宋" w:hAnsi="仿宋" w:cs="仿宋"/>
                <w:szCs w:val="21"/>
              </w:rPr>
              <w:t>6</w:t>
            </w:r>
            <w:r>
              <w:rPr>
                <w:rFonts w:ascii="仿宋" w:eastAsia="仿宋" w:hAnsi="仿宋" w:cs="仿宋" w:hint="eastAsia"/>
                <w:szCs w:val="21"/>
              </w:rPr>
              <w:t>学时</w:t>
            </w:r>
          </w:p>
          <w:p w:rsidR="00EF78D0" w:rsidRDefault="00EF78D0">
            <w:pPr>
              <w:adjustRightInd w:val="0"/>
              <w:snapToGrid w:val="0"/>
              <w:jc w:val="center"/>
              <w:rPr>
                <w:rFonts w:ascii="仿宋" w:eastAsia="仿宋" w:hAnsi="仿宋" w:cs="仿宋"/>
                <w:szCs w:val="21"/>
              </w:rPr>
            </w:pPr>
          </w:p>
        </w:tc>
      </w:tr>
      <w:tr w:rsidR="00EF78D0" w:rsidTr="00E94D87">
        <w:trPr>
          <w:trHeight w:val="612"/>
          <w:jc w:val="center"/>
        </w:trPr>
        <w:tc>
          <w:tcPr>
            <w:tcW w:w="1049" w:type="dxa"/>
            <w:vAlign w:val="center"/>
          </w:tcPr>
          <w:p w:rsidR="00EF78D0" w:rsidRDefault="00337A19">
            <w:pPr>
              <w:snapToGrid w:val="0"/>
              <w:spacing w:line="440" w:lineRule="exact"/>
              <w:rPr>
                <w:rFonts w:ascii="仿宋" w:eastAsia="仿宋" w:hAnsi="仿宋" w:cs="仿宋"/>
                <w:szCs w:val="21"/>
              </w:rPr>
            </w:pPr>
            <w:r>
              <w:rPr>
                <w:rFonts w:ascii="仿宋" w:eastAsia="仿宋" w:hAnsi="仿宋" w:cs="仿宋"/>
                <w:szCs w:val="21"/>
              </w:rPr>
              <w:t>3.</w:t>
            </w:r>
            <w:r>
              <w:rPr>
                <w:rFonts w:ascii="仿宋" w:eastAsia="仿宋" w:hAnsi="仿宋" w:cs="仿宋" w:hint="eastAsia"/>
                <w:szCs w:val="21"/>
              </w:rPr>
              <w:t>基督教哲学</w:t>
            </w:r>
          </w:p>
          <w:p w:rsidR="00EF78D0" w:rsidRDefault="00EF78D0">
            <w:pPr>
              <w:adjustRightInd w:val="0"/>
              <w:snapToGrid w:val="0"/>
              <w:jc w:val="center"/>
              <w:rPr>
                <w:rFonts w:ascii="仿宋" w:eastAsia="仿宋" w:hAnsi="仿宋" w:cs="仿宋"/>
                <w:szCs w:val="21"/>
              </w:rPr>
            </w:pPr>
          </w:p>
        </w:tc>
        <w:tc>
          <w:tcPr>
            <w:tcW w:w="1134" w:type="dxa"/>
            <w:vAlign w:val="center"/>
          </w:tcPr>
          <w:p w:rsidR="00EF78D0" w:rsidRDefault="00337A19">
            <w:pPr>
              <w:adjustRightInd w:val="0"/>
              <w:snapToGrid w:val="0"/>
              <w:jc w:val="center"/>
              <w:rPr>
                <w:rFonts w:ascii="仿宋" w:eastAsia="仿宋" w:hAnsi="仿宋" w:cs="仿宋"/>
                <w:szCs w:val="21"/>
              </w:rPr>
            </w:pPr>
            <w:r>
              <w:rPr>
                <w:rFonts w:ascii="仿宋" w:eastAsia="仿宋" w:hAnsi="仿宋" w:cs="仿宋" w:hint="eastAsia"/>
                <w:szCs w:val="21"/>
              </w:rPr>
              <w:t>课程目标</w:t>
            </w:r>
            <w:r>
              <w:rPr>
                <w:rFonts w:ascii="仿宋" w:eastAsia="仿宋" w:hAnsi="仿宋" w:cs="仿宋"/>
                <w:szCs w:val="21"/>
              </w:rPr>
              <w:t>1</w:t>
            </w:r>
          </w:p>
        </w:tc>
        <w:tc>
          <w:tcPr>
            <w:tcW w:w="2694" w:type="dxa"/>
            <w:vAlign w:val="center"/>
          </w:tcPr>
          <w:p w:rsidR="00EF78D0" w:rsidRDefault="00337A19">
            <w:pPr>
              <w:snapToGrid w:val="0"/>
              <w:spacing w:line="440" w:lineRule="exact"/>
              <w:rPr>
                <w:rFonts w:ascii="仿宋" w:eastAsia="仿宋" w:hAnsi="仿宋" w:cs="仿宋"/>
                <w:szCs w:val="21"/>
              </w:rPr>
            </w:pPr>
            <w:r>
              <w:rPr>
                <w:rFonts w:ascii="仿宋" w:eastAsia="仿宋" w:hAnsi="仿宋" w:cs="仿宋"/>
                <w:szCs w:val="21"/>
              </w:rPr>
              <w:t>1.</w:t>
            </w:r>
            <w:r>
              <w:rPr>
                <w:rFonts w:ascii="仿宋" w:eastAsia="仿宋" w:hAnsi="仿宋" w:cs="仿宋" w:hint="eastAsia"/>
                <w:szCs w:val="21"/>
              </w:rPr>
              <w:t>教父哲学</w:t>
            </w:r>
          </w:p>
          <w:p w:rsidR="00EF78D0" w:rsidRDefault="00337A19">
            <w:pPr>
              <w:snapToGrid w:val="0"/>
              <w:spacing w:line="440" w:lineRule="exact"/>
              <w:rPr>
                <w:rFonts w:ascii="仿宋" w:eastAsia="仿宋" w:hAnsi="仿宋" w:cs="仿宋"/>
                <w:szCs w:val="21"/>
              </w:rPr>
            </w:pPr>
            <w:r>
              <w:rPr>
                <w:rFonts w:ascii="仿宋" w:eastAsia="仿宋" w:hAnsi="仿宋" w:cs="仿宋"/>
                <w:szCs w:val="21"/>
              </w:rPr>
              <w:t>2.</w:t>
            </w:r>
            <w:r>
              <w:rPr>
                <w:rFonts w:ascii="仿宋" w:eastAsia="仿宋" w:hAnsi="仿宋" w:cs="仿宋" w:hint="eastAsia"/>
                <w:szCs w:val="21"/>
              </w:rPr>
              <w:t>基督教及其教义</w:t>
            </w:r>
          </w:p>
          <w:p w:rsidR="00EF78D0" w:rsidRDefault="00337A19">
            <w:pPr>
              <w:adjustRightInd w:val="0"/>
              <w:snapToGrid w:val="0"/>
              <w:jc w:val="left"/>
              <w:rPr>
                <w:rFonts w:ascii="仿宋" w:eastAsia="仿宋" w:hAnsi="仿宋" w:cs="仿宋"/>
                <w:szCs w:val="21"/>
              </w:rPr>
            </w:pPr>
            <w:r>
              <w:rPr>
                <w:rFonts w:ascii="仿宋" w:eastAsia="仿宋" w:hAnsi="仿宋" w:cs="仿宋"/>
                <w:szCs w:val="21"/>
              </w:rPr>
              <w:t>3.</w:t>
            </w:r>
            <w:r>
              <w:rPr>
                <w:rFonts w:ascii="仿宋" w:eastAsia="仿宋" w:hAnsi="仿宋" w:cs="仿宋" w:hint="eastAsia"/>
                <w:szCs w:val="21"/>
              </w:rPr>
              <w:t>唯名论和唯实论</w:t>
            </w:r>
          </w:p>
        </w:tc>
        <w:tc>
          <w:tcPr>
            <w:tcW w:w="5244" w:type="dxa"/>
            <w:vAlign w:val="center"/>
          </w:tcPr>
          <w:p w:rsidR="00EF78D0" w:rsidRDefault="00337A19">
            <w:pPr>
              <w:snapToGrid w:val="0"/>
              <w:spacing w:line="440" w:lineRule="exact"/>
              <w:rPr>
                <w:rFonts w:ascii="仿宋" w:eastAsia="仿宋" w:hAnsi="仿宋" w:cs="仿宋"/>
                <w:szCs w:val="21"/>
                <w:lang w:val="zh-CN"/>
              </w:rPr>
            </w:pPr>
            <w:r>
              <w:rPr>
                <w:rFonts w:ascii="仿宋" w:eastAsia="仿宋" w:hAnsi="仿宋" w:cs="仿宋"/>
                <w:szCs w:val="21"/>
              </w:rPr>
              <w:t>1</w:t>
            </w:r>
            <w:r>
              <w:rPr>
                <w:rFonts w:ascii="仿宋" w:eastAsia="仿宋" w:hAnsi="仿宋" w:cs="仿宋" w:hint="eastAsia"/>
                <w:szCs w:val="21"/>
              </w:rPr>
              <w:t>．</w:t>
            </w:r>
            <w:r>
              <w:rPr>
                <w:rFonts w:ascii="仿宋" w:eastAsia="仿宋" w:hAnsi="仿宋" w:cs="仿宋" w:hint="eastAsia"/>
                <w:szCs w:val="21"/>
                <w:lang w:val="zh-CN"/>
              </w:rPr>
              <w:t>使学生理解基督教的起源、发展和基本教义；</w:t>
            </w:r>
          </w:p>
          <w:p w:rsidR="00EF78D0" w:rsidRDefault="00337A19">
            <w:pPr>
              <w:snapToGrid w:val="0"/>
              <w:spacing w:line="440" w:lineRule="exact"/>
              <w:rPr>
                <w:rFonts w:ascii="仿宋" w:eastAsia="仿宋" w:hAnsi="仿宋" w:cs="仿宋"/>
                <w:szCs w:val="21"/>
                <w:lang w:val="zh-CN"/>
              </w:rPr>
            </w:pPr>
            <w:r>
              <w:rPr>
                <w:rFonts w:ascii="仿宋" w:eastAsia="仿宋" w:hAnsi="仿宋" w:cs="仿宋"/>
                <w:szCs w:val="21"/>
              </w:rPr>
              <w:t>2</w:t>
            </w:r>
            <w:r>
              <w:rPr>
                <w:rFonts w:ascii="仿宋" w:eastAsia="仿宋" w:hAnsi="仿宋" w:cs="仿宋" w:hint="eastAsia"/>
                <w:szCs w:val="21"/>
              </w:rPr>
              <w:t>．</w:t>
            </w:r>
            <w:r>
              <w:rPr>
                <w:rFonts w:ascii="仿宋" w:eastAsia="仿宋" w:hAnsi="仿宋" w:cs="仿宋" w:hint="eastAsia"/>
                <w:szCs w:val="21"/>
                <w:lang w:val="zh-CN"/>
              </w:rPr>
              <w:t>使学生初步理解哲学和宗教的联系和区别；</w:t>
            </w:r>
          </w:p>
          <w:p w:rsidR="00EF78D0" w:rsidRDefault="00337A19">
            <w:pPr>
              <w:snapToGrid w:val="0"/>
              <w:spacing w:line="440" w:lineRule="exact"/>
              <w:rPr>
                <w:rFonts w:ascii="仿宋" w:eastAsia="仿宋" w:hAnsi="仿宋" w:cs="仿宋"/>
                <w:szCs w:val="21"/>
                <w:lang w:val="zh-CN"/>
              </w:rPr>
            </w:pPr>
            <w:r>
              <w:rPr>
                <w:rFonts w:ascii="仿宋" w:eastAsia="仿宋" w:hAnsi="仿宋" w:cs="仿宋"/>
                <w:szCs w:val="21"/>
              </w:rPr>
              <w:t>3</w:t>
            </w:r>
            <w:r>
              <w:rPr>
                <w:rFonts w:ascii="仿宋" w:eastAsia="仿宋" w:hAnsi="仿宋" w:cs="仿宋" w:hint="eastAsia"/>
                <w:szCs w:val="21"/>
              </w:rPr>
              <w:t>．</w:t>
            </w:r>
            <w:r>
              <w:rPr>
                <w:rFonts w:ascii="仿宋" w:eastAsia="仿宋" w:hAnsi="仿宋" w:cs="仿宋" w:hint="eastAsia"/>
                <w:szCs w:val="21"/>
                <w:lang w:val="zh-CN"/>
              </w:rPr>
              <w:t>明确唯名论和唯实论争论的实质，理解人本主义的思想实质；</w:t>
            </w:r>
          </w:p>
          <w:p w:rsidR="00EF78D0" w:rsidRDefault="00337A19">
            <w:pPr>
              <w:adjustRightInd w:val="0"/>
              <w:snapToGrid w:val="0"/>
              <w:rPr>
                <w:rFonts w:ascii="仿宋" w:eastAsia="仿宋" w:hAnsi="仿宋" w:cs="仿宋"/>
                <w:szCs w:val="21"/>
              </w:rPr>
            </w:pPr>
            <w:r>
              <w:rPr>
                <w:rFonts w:ascii="仿宋" w:eastAsia="仿宋" w:hAnsi="仿宋" w:cs="仿宋"/>
                <w:szCs w:val="21"/>
              </w:rPr>
              <w:t>4</w:t>
            </w:r>
            <w:r>
              <w:rPr>
                <w:rFonts w:ascii="仿宋" w:eastAsia="仿宋" w:hAnsi="仿宋" w:cs="仿宋" w:hint="eastAsia"/>
                <w:szCs w:val="21"/>
                <w:lang w:val="zh-CN"/>
              </w:rPr>
              <w:t>．明确中世纪哲学的基本概念和基本范畴。</w:t>
            </w:r>
          </w:p>
        </w:tc>
        <w:tc>
          <w:tcPr>
            <w:tcW w:w="2587" w:type="dxa"/>
            <w:vAlign w:val="center"/>
          </w:tcPr>
          <w:p w:rsidR="00EF78D0" w:rsidRDefault="00337A19">
            <w:pPr>
              <w:adjustRightInd w:val="0"/>
              <w:snapToGrid w:val="0"/>
              <w:jc w:val="center"/>
              <w:rPr>
                <w:rFonts w:ascii="仿宋" w:eastAsia="仿宋" w:hAnsi="仿宋" w:cs="仿宋"/>
                <w:szCs w:val="21"/>
              </w:rPr>
            </w:pPr>
            <w:r>
              <w:rPr>
                <w:rFonts w:ascii="仿宋" w:eastAsia="仿宋" w:hAnsi="仿宋" w:cs="仿宋" w:hint="eastAsia"/>
                <w:szCs w:val="21"/>
              </w:rPr>
              <w:t>课堂教学</w:t>
            </w:r>
          </w:p>
        </w:tc>
        <w:tc>
          <w:tcPr>
            <w:tcW w:w="1080" w:type="dxa"/>
            <w:vAlign w:val="center"/>
          </w:tcPr>
          <w:p w:rsidR="00EF78D0" w:rsidRDefault="00337A19">
            <w:pPr>
              <w:adjustRightInd w:val="0"/>
              <w:snapToGrid w:val="0"/>
              <w:jc w:val="center"/>
              <w:rPr>
                <w:rFonts w:ascii="仿宋" w:eastAsia="仿宋" w:hAnsi="仿宋" w:cs="仿宋"/>
                <w:szCs w:val="21"/>
              </w:rPr>
            </w:pPr>
            <w:r>
              <w:rPr>
                <w:rFonts w:ascii="仿宋" w:eastAsia="仿宋" w:hAnsi="仿宋" w:cs="仿宋" w:hint="eastAsia"/>
                <w:szCs w:val="21"/>
              </w:rPr>
              <w:t>理论</w:t>
            </w:r>
          </w:p>
          <w:p w:rsidR="00EF78D0" w:rsidRDefault="00337A19">
            <w:pPr>
              <w:adjustRightInd w:val="0"/>
              <w:snapToGrid w:val="0"/>
              <w:jc w:val="center"/>
              <w:rPr>
                <w:rFonts w:ascii="仿宋" w:eastAsia="仿宋" w:hAnsi="仿宋" w:cs="仿宋"/>
                <w:szCs w:val="21"/>
              </w:rPr>
            </w:pPr>
            <w:r>
              <w:rPr>
                <w:rFonts w:ascii="仿宋" w:eastAsia="仿宋" w:hAnsi="仿宋" w:cs="仿宋"/>
                <w:szCs w:val="21"/>
              </w:rPr>
              <w:t>2</w:t>
            </w:r>
            <w:r>
              <w:rPr>
                <w:rFonts w:ascii="仿宋" w:eastAsia="仿宋" w:hAnsi="仿宋" w:cs="仿宋" w:hint="eastAsia"/>
                <w:szCs w:val="21"/>
              </w:rPr>
              <w:t>学时</w:t>
            </w:r>
          </w:p>
        </w:tc>
      </w:tr>
      <w:tr w:rsidR="00EF78D0" w:rsidTr="00E94D87">
        <w:trPr>
          <w:trHeight w:val="612"/>
          <w:jc w:val="center"/>
        </w:trPr>
        <w:tc>
          <w:tcPr>
            <w:tcW w:w="1049" w:type="dxa"/>
            <w:vAlign w:val="center"/>
          </w:tcPr>
          <w:p w:rsidR="00EF78D0" w:rsidRDefault="00337A19">
            <w:pPr>
              <w:adjustRightInd w:val="0"/>
              <w:snapToGrid w:val="0"/>
              <w:jc w:val="center"/>
              <w:rPr>
                <w:rFonts w:ascii="仿宋" w:eastAsia="仿宋" w:hAnsi="仿宋" w:cs="仿宋"/>
                <w:szCs w:val="21"/>
              </w:rPr>
            </w:pPr>
            <w:r>
              <w:rPr>
                <w:rFonts w:ascii="仿宋" w:eastAsia="仿宋" w:hAnsi="仿宋" w:cs="仿宋"/>
                <w:szCs w:val="21"/>
              </w:rPr>
              <w:t>4.</w:t>
            </w:r>
            <w:r>
              <w:rPr>
                <w:rFonts w:ascii="仿宋" w:eastAsia="仿宋" w:hAnsi="仿宋" w:cs="仿宋" w:hint="eastAsia"/>
                <w:szCs w:val="21"/>
                <w:lang w:val="zh-CN"/>
              </w:rPr>
              <w:t>十七世纪英</w:t>
            </w:r>
            <w:r>
              <w:rPr>
                <w:rFonts w:ascii="仿宋" w:eastAsia="仿宋" w:hAnsi="仿宋" w:cs="仿宋" w:hint="eastAsia"/>
                <w:szCs w:val="21"/>
                <w:lang w:val="zh-CN"/>
              </w:rPr>
              <w:lastRenderedPageBreak/>
              <w:t>国和大陆各国哲学</w:t>
            </w:r>
          </w:p>
        </w:tc>
        <w:tc>
          <w:tcPr>
            <w:tcW w:w="1134" w:type="dxa"/>
            <w:vAlign w:val="center"/>
          </w:tcPr>
          <w:p w:rsidR="00EF78D0" w:rsidRDefault="00337A19">
            <w:pPr>
              <w:adjustRightInd w:val="0"/>
              <w:snapToGrid w:val="0"/>
              <w:jc w:val="center"/>
              <w:rPr>
                <w:rFonts w:ascii="仿宋" w:eastAsia="仿宋" w:hAnsi="仿宋" w:cs="仿宋"/>
                <w:szCs w:val="21"/>
              </w:rPr>
            </w:pPr>
            <w:r>
              <w:rPr>
                <w:rFonts w:ascii="仿宋" w:eastAsia="仿宋" w:hAnsi="仿宋" w:cs="仿宋" w:hint="eastAsia"/>
                <w:szCs w:val="21"/>
              </w:rPr>
              <w:lastRenderedPageBreak/>
              <w:t>课程目标</w:t>
            </w:r>
            <w:r>
              <w:rPr>
                <w:rFonts w:ascii="仿宋" w:eastAsia="仿宋" w:hAnsi="仿宋" w:cs="仿宋"/>
                <w:szCs w:val="21"/>
              </w:rPr>
              <w:t>1</w:t>
            </w:r>
            <w:r>
              <w:rPr>
                <w:rFonts w:ascii="仿宋" w:eastAsia="仿宋" w:hAnsi="仿宋" w:cs="仿宋" w:hint="eastAsia"/>
                <w:szCs w:val="21"/>
              </w:rPr>
              <w:t>、</w:t>
            </w:r>
            <w:r>
              <w:rPr>
                <w:rFonts w:ascii="仿宋" w:eastAsia="仿宋" w:hAnsi="仿宋" w:cs="仿宋"/>
                <w:szCs w:val="21"/>
              </w:rPr>
              <w:t>2</w:t>
            </w:r>
          </w:p>
        </w:tc>
        <w:tc>
          <w:tcPr>
            <w:tcW w:w="2694" w:type="dxa"/>
            <w:vAlign w:val="center"/>
          </w:tcPr>
          <w:p w:rsidR="00EF78D0" w:rsidRDefault="00337A19">
            <w:pPr>
              <w:snapToGrid w:val="0"/>
              <w:spacing w:line="440" w:lineRule="exact"/>
              <w:rPr>
                <w:rFonts w:ascii="仿宋" w:eastAsia="仿宋" w:hAnsi="仿宋" w:cs="仿宋"/>
                <w:szCs w:val="21"/>
              </w:rPr>
            </w:pPr>
            <w:r>
              <w:rPr>
                <w:rFonts w:ascii="仿宋" w:eastAsia="仿宋" w:hAnsi="仿宋" w:cs="仿宋"/>
                <w:szCs w:val="21"/>
              </w:rPr>
              <w:t>1.</w:t>
            </w:r>
            <w:r>
              <w:rPr>
                <w:rFonts w:ascii="仿宋" w:eastAsia="仿宋" w:hAnsi="仿宋" w:cs="仿宋" w:hint="eastAsia"/>
                <w:szCs w:val="21"/>
              </w:rPr>
              <w:t>十七世纪英国哲学</w:t>
            </w:r>
          </w:p>
          <w:p w:rsidR="00EF78D0" w:rsidRDefault="00337A19">
            <w:pPr>
              <w:adjustRightInd w:val="0"/>
              <w:snapToGrid w:val="0"/>
              <w:jc w:val="left"/>
              <w:rPr>
                <w:rFonts w:ascii="仿宋" w:eastAsia="仿宋" w:hAnsi="仿宋" w:cs="仿宋"/>
                <w:szCs w:val="21"/>
              </w:rPr>
            </w:pPr>
            <w:r>
              <w:rPr>
                <w:rFonts w:ascii="仿宋" w:eastAsia="仿宋" w:hAnsi="仿宋" w:cs="仿宋"/>
                <w:szCs w:val="21"/>
              </w:rPr>
              <w:t>2.</w:t>
            </w:r>
            <w:r>
              <w:rPr>
                <w:rFonts w:ascii="仿宋" w:eastAsia="仿宋" w:hAnsi="仿宋" w:cs="仿宋" w:hint="eastAsia"/>
                <w:szCs w:val="21"/>
              </w:rPr>
              <w:t>十七世纪欧洲大陆各国</w:t>
            </w:r>
            <w:r>
              <w:rPr>
                <w:rFonts w:ascii="仿宋" w:eastAsia="仿宋" w:hAnsi="仿宋" w:cs="仿宋" w:hint="eastAsia"/>
                <w:szCs w:val="21"/>
              </w:rPr>
              <w:lastRenderedPageBreak/>
              <w:t>哲学</w:t>
            </w:r>
          </w:p>
        </w:tc>
        <w:tc>
          <w:tcPr>
            <w:tcW w:w="5244" w:type="dxa"/>
            <w:vAlign w:val="center"/>
          </w:tcPr>
          <w:p w:rsidR="00EF78D0" w:rsidRDefault="00337A19">
            <w:pPr>
              <w:snapToGrid w:val="0"/>
              <w:spacing w:line="440" w:lineRule="exact"/>
              <w:rPr>
                <w:rFonts w:ascii="仿宋" w:eastAsia="仿宋" w:hAnsi="仿宋" w:cs="仿宋"/>
                <w:szCs w:val="21"/>
                <w:lang w:val="zh-CN"/>
              </w:rPr>
            </w:pPr>
            <w:r>
              <w:rPr>
                <w:rFonts w:ascii="仿宋" w:eastAsia="仿宋" w:hAnsi="仿宋" w:cs="仿宋"/>
                <w:szCs w:val="21"/>
              </w:rPr>
              <w:lastRenderedPageBreak/>
              <w:t>1</w:t>
            </w:r>
            <w:r>
              <w:rPr>
                <w:rFonts w:ascii="仿宋" w:eastAsia="仿宋" w:hAnsi="仿宋" w:cs="仿宋" w:hint="eastAsia"/>
                <w:szCs w:val="21"/>
              </w:rPr>
              <w:t>．</w:t>
            </w:r>
            <w:r>
              <w:rPr>
                <w:rFonts w:ascii="仿宋" w:eastAsia="仿宋" w:hAnsi="仿宋" w:cs="仿宋" w:hint="eastAsia"/>
                <w:szCs w:val="21"/>
                <w:lang w:val="zh-CN"/>
              </w:rPr>
              <w:t>使学生理解近代西方哲学的基本概念和基本范畴；</w:t>
            </w:r>
          </w:p>
          <w:p w:rsidR="00EF78D0" w:rsidRDefault="00337A19">
            <w:pPr>
              <w:snapToGrid w:val="0"/>
              <w:spacing w:line="440" w:lineRule="exact"/>
              <w:rPr>
                <w:rFonts w:ascii="仿宋" w:eastAsia="仿宋" w:hAnsi="仿宋" w:cs="仿宋"/>
                <w:szCs w:val="21"/>
                <w:lang w:val="zh-CN"/>
              </w:rPr>
            </w:pPr>
            <w:r>
              <w:rPr>
                <w:rFonts w:ascii="仿宋" w:eastAsia="仿宋" w:hAnsi="仿宋" w:cs="仿宋"/>
                <w:szCs w:val="21"/>
                <w:lang w:val="zh-CN"/>
              </w:rPr>
              <w:lastRenderedPageBreak/>
              <w:t>2.</w:t>
            </w:r>
            <w:r>
              <w:rPr>
                <w:rFonts w:ascii="仿宋" w:eastAsia="仿宋" w:hAnsi="仿宋" w:cs="仿宋" w:hint="eastAsia"/>
                <w:szCs w:val="21"/>
                <w:lang w:val="zh-CN"/>
              </w:rPr>
              <w:t>使学生理解经验论和唯理论争论的焦点和实质；</w:t>
            </w:r>
          </w:p>
          <w:p w:rsidR="00EF78D0" w:rsidRDefault="00337A19">
            <w:pPr>
              <w:snapToGrid w:val="0"/>
              <w:spacing w:line="440" w:lineRule="exact"/>
              <w:rPr>
                <w:rFonts w:ascii="仿宋" w:eastAsia="仿宋" w:hAnsi="仿宋" w:cs="仿宋"/>
                <w:szCs w:val="21"/>
                <w:lang w:val="zh-CN"/>
              </w:rPr>
            </w:pPr>
            <w:r>
              <w:rPr>
                <w:rFonts w:ascii="仿宋" w:eastAsia="仿宋" w:hAnsi="仿宋" w:cs="仿宋"/>
                <w:szCs w:val="21"/>
              </w:rPr>
              <w:t>3</w:t>
            </w:r>
            <w:r>
              <w:rPr>
                <w:rFonts w:ascii="仿宋" w:eastAsia="仿宋" w:hAnsi="仿宋" w:cs="仿宋" w:hint="eastAsia"/>
                <w:szCs w:val="21"/>
              </w:rPr>
              <w:t>．</w:t>
            </w:r>
            <w:r>
              <w:rPr>
                <w:rFonts w:ascii="仿宋" w:eastAsia="仿宋" w:hAnsi="仿宋" w:cs="仿宋" w:hint="eastAsia"/>
                <w:szCs w:val="21"/>
                <w:lang w:val="zh-CN"/>
              </w:rPr>
              <w:t>明确哲学认识论的基本问题和基本思维方式；</w:t>
            </w:r>
          </w:p>
          <w:p w:rsidR="00EF78D0" w:rsidRDefault="00337A19">
            <w:pPr>
              <w:snapToGrid w:val="0"/>
              <w:spacing w:line="440" w:lineRule="exact"/>
              <w:rPr>
                <w:rFonts w:ascii="仿宋" w:eastAsia="仿宋" w:hAnsi="仿宋" w:cs="仿宋"/>
                <w:szCs w:val="21"/>
                <w:lang w:val="zh-CN"/>
              </w:rPr>
            </w:pPr>
            <w:r>
              <w:rPr>
                <w:rFonts w:ascii="仿宋" w:eastAsia="仿宋" w:hAnsi="仿宋" w:cs="仿宋"/>
                <w:szCs w:val="21"/>
              </w:rPr>
              <w:t>4</w:t>
            </w:r>
            <w:r>
              <w:rPr>
                <w:rFonts w:ascii="仿宋" w:eastAsia="仿宋" w:hAnsi="仿宋" w:cs="仿宋" w:hint="eastAsia"/>
                <w:szCs w:val="21"/>
              </w:rPr>
              <w:t>．</w:t>
            </w:r>
            <w:r>
              <w:rPr>
                <w:rFonts w:ascii="仿宋" w:eastAsia="仿宋" w:hAnsi="仿宋" w:cs="仿宋" w:hint="eastAsia"/>
                <w:szCs w:val="21"/>
                <w:lang w:val="zh-CN"/>
              </w:rPr>
              <w:t>学会区分具体科学和哲学的不同的“真理”标准；</w:t>
            </w:r>
          </w:p>
          <w:p w:rsidR="00EF78D0" w:rsidRDefault="00337A19">
            <w:pPr>
              <w:adjustRightInd w:val="0"/>
              <w:snapToGrid w:val="0"/>
              <w:rPr>
                <w:rFonts w:ascii="仿宋" w:eastAsia="仿宋" w:hAnsi="仿宋" w:cs="仿宋"/>
                <w:szCs w:val="21"/>
              </w:rPr>
            </w:pPr>
            <w:r>
              <w:rPr>
                <w:rFonts w:ascii="仿宋" w:eastAsia="仿宋" w:hAnsi="仿宋" w:cs="仿宋"/>
                <w:szCs w:val="21"/>
              </w:rPr>
              <w:t>5</w:t>
            </w:r>
            <w:r>
              <w:rPr>
                <w:rFonts w:ascii="仿宋" w:eastAsia="仿宋" w:hAnsi="仿宋" w:cs="仿宋" w:hint="eastAsia"/>
                <w:szCs w:val="21"/>
              </w:rPr>
              <w:t>．</w:t>
            </w:r>
            <w:r>
              <w:rPr>
                <w:rFonts w:ascii="仿宋" w:eastAsia="仿宋" w:hAnsi="仿宋" w:cs="仿宋" w:hint="eastAsia"/>
                <w:szCs w:val="21"/>
                <w:lang w:val="zh-CN"/>
              </w:rPr>
              <w:t>进一步加深对马克思主义哲学认识论的理解。</w:t>
            </w:r>
          </w:p>
        </w:tc>
        <w:tc>
          <w:tcPr>
            <w:tcW w:w="2587" w:type="dxa"/>
            <w:vAlign w:val="center"/>
          </w:tcPr>
          <w:p w:rsidR="00EF78D0" w:rsidRDefault="00337A19">
            <w:pPr>
              <w:adjustRightInd w:val="0"/>
              <w:snapToGrid w:val="0"/>
              <w:jc w:val="left"/>
              <w:rPr>
                <w:rFonts w:ascii="仿宋" w:eastAsia="仿宋" w:hAnsi="仿宋" w:cs="仿宋"/>
                <w:szCs w:val="21"/>
              </w:rPr>
            </w:pPr>
            <w:r>
              <w:rPr>
                <w:rFonts w:ascii="仿宋" w:eastAsia="仿宋" w:hAnsi="仿宋" w:cs="仿宋"/>
                <w:szCs w:val="21"/>
              </w:rPr>
              <w:lastRenderedPageBreak/>
              <w:t>1.</w:t>
            </w:r>
            <w:r>
              <w:rPr>
                <w:rFonts w:ascii="仿宋" w:eastAsia="仿宋" w:hAnsi="仿宋" w:cs="仿宋" w:hint="eastAsia"/>
                <w:szCs w:val="21"/>
              </w:rPr>
              <w:t>课堂教学</w:t>
            </w:r>
          </w:p>
          <w:p w:rsidR="00EF78D0" w:rsidRDefault="00337A19">
            <w:pPr>
              <w:adjustRightInd w:val="0"/>
              <w:snapToGrid w:val="0"/>
              <w:jc w:val="left"/>
              <w:rPr>
                <w:rFonts w:ascii="仿宋" w:eastAsia="仿宋" w:hAnsi="仿宋" w:cs="仿宋"/>
                <w:szCs w:val="21"/>
              </w:rPr>
            </w:pPr>
            <w:r>
              <w:rPr>
                <w:rFonts w:ascii="仿宋" w:eastAsia="仿宋" w:hAnsi="仿宋" w:cs="仿宋"/>
                <w:szCs w:val="21"/>
              </w:rPr>
              <w:t>2.</w:t>
            </w:r>
            <w:r>
              <w:rPr>
                <w:rFonts w:ascii="仿宋" w:eastAsia="仿宋" w:hAnsi="仿宋" w:cs="仿宋" w:hint="eastAsia"/>
                <w:szCs w:val="21"/>
              </w:rPr>
              <w:t>课外作业：（</w:t>
            </w:r>
            <w:r>
              <w:rPr>
                <w:rFonts w:ascii="仿宋" w:eastAsia="仿宋" w:hAnsi="仿宋" w:cs="仿宋"/>
                <w:szCs w:val="21"/>
              </w:rPr>
              <w:t>1</w:t>
            </w:r>
            <w:r>
              <w:rPr>
                <w:rFonts w:ascii="仿宋" w:eastAsia="仿宋" w:hAnsi="仿宋" w:cs="仿宋" w:hint="eastAsia"/>
                <w:szCs w:val="21"/>
              </w:rPr>
              <w:t>）简述英</w:t>
            </w:r>
            <w:r>
              <w:rPr>
                <w:rFonts w:ascii="仿宋" w:eastAsia="仿宋" w:hAnsi="仿宋" w:cs="仿宋" w:hint="eastAsia"/>
                <w:szCs w:val="21"/>
              </w:rPr>
              <w:lastRenderedPageBreak/>
              <w:t>国经验论的发展过程及其主要代表人物的思</w:t>
            </w:r>
            <w:r>
              <w:rPr>
                <w:rFonts w:ascii="仿宋" w:eastAsia="仿宋" w:hAnsi="仿宋" w:cs="仿宋"/>
                <w:szCs w:val="21"/>
              </w:rPr>
              <w:t xml:space="preserve"> </w:t>
            </w:r>
            <w:r>
              <w:rPr>
                <w:rFonts w:ascii="仿宋" w:eastAsia="仿宋" w:hAnsi="仿宋" w:cs="仿宋" w:hint="eastAsia"/>
                <w:szCs w:val="21"/>
              </w:rPr>
              <w:t>想观点；（</w:t>
            </w:r>
            <w:r>
              <w:rPr>
                <w:rFonts w:ascii="仿宋" w:eastAsia="仿宋" w:hAnsi="仿宋" w:cs="仿宋"/>
                <w:szCs w:val="21"/>
              </w:rPr>
              <w:t>2</w:t>
            </w:r>
            <w:r>
              <w:rPr>
                <w:rFonts w:ascii="仿宋" w:eastAsia="仿宋" w:hAnsi="仿宋" w:cs="仿宋" w:hint="eastAsia"/>
                <w:szCs w:val="21"/>
              </w:rPr>
              <w:t>）简述欧洲大陆唯理论的发展过程及其主要代表人物的思想观点。</w:t>
            </w:r>
          </w:p>
        </w:tc>
        <w:tc>
          <w:tcPr>
            <w:tcW w:w="1080" w:type="dxa"/>
            <w:vAlign w:val="center"/>
          </w:tcPr>
          <w:p w:rsidR="00EF78D0" w:rsidRDefault="00337A19">
            <w:pPr>
              <w:adjustRightInd w:val="0"/>
              <w:snapToGrid w:val="0"/>
              <w:jc w:val="center"/>
              <w:rPr>
                <w:rFonts w:ascii="仿宋" w:eastAsia="仿宋" w:hAnsi="仿宋" w:cs="仿宋"/>
                <w:szCs w:val="21"/>
              </w:rPr>
            </w:pPr>
            <w:r>
              <w:rPr>
                <w:rFonts w:ascii="仿宋" w:eastAsia="仿宋" w:hAnsi="仿宋" w:cs="仿宋" w:hint="eastAsia"/>
                <w:szCs w:val="21"/>
              </w:rPr>
              <w:lastRenderedPageBreak/>
              <w:t>理论</w:t>
            </w:r>
          </w:p>
          <w:p w:rsidR="00EF78D0" w:rsidRDefault="00337A19">
            <w:pPr>
              <w:adjustRightInd w:val="0"/>
              <w:snapToGrid w:val="0"/>
              <w:jc w:val="center"/>
              <w:rPr>
                <w:rFonts w:ascii="仿宋" w:eastAsia="仿宋" w:hAnsi="仿宋" w:cs="仿宋"/>
                <w:szCs w:val="21"/>
              </w:rPr>
            </w:pPr>
            <w:r>
              <w:rPr>
                <w:rFonts w:ascii="仿宋" w:eastAsia="仿宋" w:hAnsi="仿宋" w:cs="仿宋"/>
                <w:szCs w:val="21"/>
              </w:rPr>
              <w:t>12</w:t>
            </w:r>
            <w:r>
              <w:rPr>
                <w:rFonts w:ascii="仿宋" w:eastAsia="仿宋" w:hAnsi="仿宋" w:cs="仿宋" w:hint="eastAsia"/>
                <w:szCs w:val="21"/>
              </w:rPr>
              <w:t>学时</w:t>
            </w:r>
          </w:p>
          <w:p w:rsidR="00EF78D0" w:rsidRDefault="00EF78D0">
            <w:pPr>
              <w:adjustRightInd w:val="0"/>
              <w:snapToGrid w:val="0"/>
              <w:jc w:val="center"/>
              <w:rPr>
                <w:rFonts w:ascii="仿宋" w:eastAsia="仿宋" w:hAnsi="仿宋" w:cs="仿宋"/>
                <w:szCs w:val="21"/>
              </w:rPr>
            </w:pPr>
          </w:p>
        </w:tc>
      </w:tr>
      <w:tr w:rsidR="00EF78D0" w:rsidTr="00E94D87">
        <w:trPr>
          <w:trHeight w:val="612"/>
          <w:jc w:val="center"/>
        </w:trPr>
        <w:tc>
          <w:tcPr>
            <w:tcW w:w="1049" w:type="dxa"/>
            <w:vAlign w:val="center"/>
          </w:tcPr>
          <w:p w:rsidR="00EF78D0" w:rsidRDefault="00337A19">
            <w:pPr>
              <w:adjustRightInd w:val="0"/>
              <w:snapToGrid w:val="0"/>
              <w:jc w:val="center"/>
              <w:rPr>
                <w:rFonts w:ascii="仿宋" w:eastAsia="仿宋" w:hAnsi="仿宋" w:cs="仿宋"/>
                <w:szCs w:val="21"/>
              </w:rPr>
            </w:pPr>
            <w:r>
              <w:rPr>
                <w:rFonts w:ascii="仿宋" w:eastAsia="仿宋" w:hAnsi="仿宋" w:cs="仿宋"/>
                <w:szCs w:val="21"/>
              </w:rPr>
              <w:lastRenderedPageBreak/>
              <w:t>5.</w:t>
            </w:r>
            <w:r>
              <w:rPr>
                <w:rFonts w:ascii="仿宋" w:eastAsia="仿宋" w:hAnsi="仿宋" w:cs="仿宋" w:hint="eastAsia"/>
                <w:szCs w:val="21"/>
                <w:lang w:val="zh-CN"/>
              </w:rPr>
              <w:t>十八世纪法国哲学和德国古典哲学</w:t>
            </w:r>
          </w:p>
        </w:tc>
        <w:tc>
          <w:tcPr>
            <w:tcW w:w="1134" w:type="dxa"/>
            <w:vAlign w:val="center"/>
          </w:tcPr>
          <w:p w:rsidR="00EF78D0" w:rsidRDefault="00337A19">
            <w:pPr>
              <w:adjustRightInd w:val="0"/>
              <w:snapToGrid w:val="0"/>
              <w:jc w:val="center"/>
              <w:rPr>
                <w:rFonts w:ascii="仿宋" w:eastAsia="仿宋" w:hAnsi="仿宋" w:cs="仿宋"/>
                <w:szCs w:val="21"/>
              </w:rPr>
            </w:pPr>
            <w:r>
              <w:rPr>
                <w:rFonts w:ascii="仿宋" w:eastAsia="仿宋" w:hAnsi="仿宋" w:cs="仿宋" w:hint="eastAsia"/>
                <w:szCs w:val="21"/>
              </w:rPr>
              <w:t>课程目标</w:t>
            </w:r>
            <w:r>
              <w:rPr>
                <w:rFonts w:ascii="仿宋" w:eastAsia="仿宋" w:hAnsi="仿宋" w:cs="仿宋"/>
                <w:szCs w:val="21"/>
              </w:rPr>
              <w:t>1</w:t>
            </w:r>
            <w:r>
              <w:rPr>
                <w:rFonts w:ascii="仿宋" w:eastAsia="仿宋" w:hAnsi="仿宋" w:cs="仿宋" w:hint="eastAsia"/>
                <w:szCs w:val="21"/>
              </w:rPr>
              <w:t>、</w:t>
            </w:r>
            <w:r>
              <w:rPr>
                <w:rFonts w:ascii="仿宋" w:eastAsia="仿宋" w:hAnsi="仿宋" w:cs="仿宋"/>
                <w:szCs w:val="21"/>
              </w:rPr>
              <w:t>2</w:t>
            </w:r>
            <w:r>
              <w:rPr>
                <w:rFonts w:ascii="仿宋" w:eastAsia="仿宋" w:hAnsi="仿宋" w:cs="仿宋" w:hint="eastAsia"/>
                <w:szCs w:val="21"/>
              </w:rPr>
              <w:t>、</w:t>
            </w:r>
            <w:r>
              <w:rPr>
                <w:rFonts w:ascii="仿宋" w:eastAsia="仿宋" w:hAnsi="仿宋" w:cs="仿宋"/>
                <w:szCs w:val="21"/>
              </w:rPr>
              <w:t>3</w:t>
            </w:r>
          </w:p>
        </w:tc>
        <w:tc>
          <w:tcPr>
            <w:tcW w:w="2694" w:type="dxa"/>
            <w:vAlign w:val="center"/>
          </w:tcPr>
          <w:p w:rsidR="00EF78D0" w:rsidRDefault="00337A19">
            <w:pPr>
              <w:snapToGrid w:val="0"/>
              <w:spacing w:line="440" w:lineRule="exact"/>
              <w:ind w:leftChars="86" w:left="359" w:hangingChars="85" w:hanging="178"/>
              <w:rPr>
                <w:rFonts w:ascii="仿宋" w:eastAsia="仿宋" w:hAnsi="仿宋" w:cs="仿宋"/>
                <w:szCs w:val="21"/>
                <w:lang w:val="zh-CN"/>
              </w:rPr>
            </w:pPr>
            <w:r>
              <w:rPr>
                <w:rFonts w:ascii="仿宋" w:eastAsia="仿宋" w:hAnsi="仿宋" w:cs="仿宋"/>
                <w:szCs w:val="21"/>
              </w:rPr>
              <w:t>1.</w:t>
            </w:r>
            <w:r>
              <w:rPr>
                <w:rFonts w:ascii="仿宋" w:eastAsia="仿宋" w:hAnsi="仿宋" w:cs="仿宋" w:hint="eastAsia"/>
                <w:szCs w:val="21"/>
                <w:lang w:val="zh-CN"/>
              </w:rPr>
              <w:t>十八世纪法国哲学</w:t>
            </w:r>
          </w:p>
          <w:p w:rsidR="00EF78D0" w:rsidRDefault="00337A19">
            <w:pPr>
              <w:snapToGrid w:val="0"/>
              <w:spacing w:line="440" w:lineRule="exact"/>
              <w:ind w:leftChars="86" w:left="181"/>
              <w:rPr>
                <w:rFonts w:ascii="仿宋" w:eastAsia="仿宋" w:hAnsi="仿宋" w:cs="仿宋"/>
                <w:szCs w:val="21"/>
              </w:rPr>
            </w:pPr>
            <w:r>
              <w:rPr>
                <w:rFonts w:ascii="仿宋" w:eastAsia="仿宋" w:hAnsi="仿宋" w:cs="仿宋"/>
                <w:szCs w:val="21"/>
              </w:rPr>
              <w:t>2.</w:t>
            </w:r>
            <w:r>
              <w:rPr>
                <w:rFonts w:ascii="仿宋" w:eastAsia="仿宋" w:hAnsi="仿宋" w:cs="仿宋" w:hint="eastAsia"/>
                <w:szCs w:val="21"/>
                <w:lang w:val="zh-CN"/>
              </w:rPr>
              <w:t>德国古典哲学</w:t>
            </w:r>
          </w:p>
          <w:p w:rsidR="00EF78D0" w:rsidRDefault="00EF78D0">
            <w:pPr>
              <w:adjustRightInd w:val="0"/>
              <w:snapToGrid w:val="0"/>
              <w:jc w:val="left"/>
              <w:rPr>
                <w:rFonts w:ascii="仿宋" w:eastAsia="仿宋" w:hAnsi="仿宋" w:cs="仿宋"/>
                <w:szCs w:val="21"/>
              </w:rPr>
            </w:pPr>
          </w:p>
        </w:tc>
        <w:tc>
          <w:tcPr>
            <w:tcW w:w="5244" w:type="dxa"/>
            <w:vAlign w:val="center"/>
          </w:tcPr>
          <w:p w:rsidR="00EF78D0" w:rsidRDefault="00337A19">
            <w:pPr>
              <w:snapToGrid w:val="0"/>
              <w:spacing w:line="440" w:lineRule="exact"/>
              <w:rPr>
                <w:rFonts w:ascii="仿宋" w:eastAsia="仿宋" w:hAnsi="仿宋" w:cs="仿宋"/>
                <w:szCs w:val="21"/>
                <w:lang w:val="zh-CN"/>
              </w:rPr>
            </w:pPr>
            <w:r>
              <w:rPr>
                <w:rFonts w:ascii="仿宋" w:eastAsia="仿宋" w:hAnsi="仿宋" w:cs="仿宋"/>
                <w:szCs w:val="21"/>
              </w:rPr>
              <w:t>1</w:t>
            </w:r>
            <w:r>
              <w:rPr>
                <w:rFonts w:ascii="仿宋" w:eastAsia="仿宋" w:hAnsi="仿宋" w:cs="仿宋" w:hint="eastAsia"/>
                <w:szCs w:val="21"/>
              </w:rPr>
              <w:t>．</w:t>
            </w:r>
            <w:r>
              <w:rPr>
                <w:rFonts w:ascii="仿宋" w:eastAsia="仿宋" w:hAnsi="仿宋" w:cs="仿宋" w:hint="eastAsia"/>
                <w:szCs w:val="21"/>
                <w:lang w:val="zh-CN"/>
              </w:rPr>
              <w:t>使学生了解十八世纪西方哲学的基本概念和基本范畴；</w:t>
            </w:r>
          </w:p>
          <w:p w:rsidR="00EF78D0" w:rsidRDefault="00337A19">
            <w:pPr>
              <w:snapToGrid w:val="0"/>
              <w:spacing w:line="440" w:lineRule="exact"/>
              <w:rPr>
                <w:rFonts w:ascii="仿宋" w:eastAsia="仿宋" w:hAnsi="仿宋" w:cs="仿宋"/>
                <w:szCs w:val="21"/>
                <w:lang w:val="zh-CN"/>
              </w:rPr>
            </w:pPr>
            <w:r>
              <w:rPr>
                <w:rFonts w:ascii="仿宋" w:eastAsia="仿宋" w:hAnsi="仿宋" w:cs="仿宋"/>
                <w:szCs w:val="21"/>
              </w:rPr>
              <w:t>2</w:t>
            </w:r>
            <w:r>
              <w:rPr>
                <w:rFonts w:ascii="仿宋" w:eastAsia="仿宋" w:hAnsi="仿宋" w:cs="仿宋" w:hint="eastAsia"/>
                <w:szCs w:val="21"/>
              </w:rPr>
              <w:t>．</w:t>
            </w:r>
            <w:r>
              <w:rPr>
                <w:rFonts w:ascii="仿宋" w:eastAsia="仿宋" w:hAnsi="仿宋" w:cs="仿宋" w:hint="eastAsia"/>
                <w:szCs w:val="21"/>
                <w:lang w:val="zh-CN"/>
              </w:rPr>
              <w:t>使学生理解辩证法和形而上学两种思维方式的基本内涵及其对立；</w:t>
            </w:r>
          </w:p>
          <w:p w:rsidR="00EF78D0" w:rsidRDefault="00337A19">
            <w:pPr>
              <w:snapToGrid w:val="0"/>
              <w:spacing w:line="440" w:lineRule="exact"/>
              <w:rPr>
                <w:rFonts w:ascii="仿宋" w:eastAsia="仿宋" w:hAnsi="仿宋" w:cs="仿宋"/>
                <w:szCs w:val="21"/>
                <w:lang w:val="zh-CN"/>
              </w:rPr>
            </w:pPr>
            <w:r>
              <w:rPr>
                <w:rFonts w:ascii="仿宋" w:eastAsia="仿宋" w:hAnsi="仿宋" w:cs="仿宋"/>
                <w:szCs w:val="21"/>
              </w:rPr>
              <w:t>3</w:t>
            </w:r>
            <w:r>
              <w:rPr>
                <w:rFonts w:ascii="仿宋" w:eastAsia="仿宋" w:hAnsi="仿宋" w:cs="仿宋" w:hint="eastAsia"/>
                <w:szCs w:val="21"/>
              </w:rPr>
              <w:t>．</w:t>
            </w:r>
            <w:r>
              <w:rPr>
                <w:rFonts w:ascii="仿宋" w:eastAsia="仿宋" w:hAnsi="仿宋" w:cs="仿宋" w:hint="eastAsia"/>
                <w:szCs w:val="21"/>
                <w:lang w:val="zh-CN"/>
              </w:rPr>
              <w:t>理解法国战斗无神论的历史意义。</w:t>
            </w:r>
          </w:p>
          <w:p w:rsidR="00EF78D0" w:rsidRDefault="00337A19">
            <w:pPr>
              <w:snapToGrid w:val="0"/>
              <w:spacing w:line="440" w:lineRule="exact"/>
              <w:rPr>
                <w:rFonts w:ascii="仿宋" w:eastAsia="仿宋" w:hAnsi="仿宋" w:cs="仿宋"/>
                <w:szCs w:val="21"/>
                <w:lang w:val="zh-CN"/>
              </w:rPr>
            </w:pPr>
            <w:r>
              <w:rPr>
                <w:rFonts w:ascii="仿宋" w:eastAsia="仿宋" w:hAnsi="仿宋" w:cs="仿宋"/>
                <w:szCs w:val="21"/>
              </w:rPr>
              <w:t>4</w:t>
            </w:r>
            <w:r>
              <w:rPr>
                <w:rFonts w:ascii="仿宋" w:eastAsia="仿宋" w:hAnsi="仿宋" w:cs="仿宋" w:hint="eastAsia"/>
                <w:szCs w:val="21"/>
              </w:rPr>
              <w:t>．</w:t>
            </w:r>
            <w:r>
              <w:rPr>
                <w:rFonts w:ascii="仿宋" w:eastAsia="仿宋" w:hAnsi="仿宋" w:cs="仿宋" w:hint="eastAsia"/>
                <w:szCs w:val="21"/>
                <w:lang w:val="zh-CN"/>
              </w:rPr>
              <w:t>理解德国古典哲学的理论特色和深刻的思辨。</w:t>
            </w:r>
          </w:p>
          <w:p w:rsidR="00EF78D0" w:rsidRDefault="00337A19">
            <w:pPr>
              <w:adjustRightInd w:val="0"/>
              <w:snapToGrid w:val="0"/>
              <w:rPr>
                <w:rFonts w:ascii="仿宋" w:eastAsia="仿宋" w:hAnsi="仿宋" w:cs="仿宋"/>
                <w:szCs w:val="21"/>
              </w:rPr>
            </w:pPr>
            <w:r>
              <w:rPr>
                <w:rFonts w:ascii="仿宋" w:eastAsia="仿宋" w:hAnsi="仿宋" w:cs="仿宋"/>
                <w:szCs w:val="21"/>
              </w:rPr>
              <w:t>5</w:t>
            </w:r>
            <w:r>
              <w:rPr>
                <w:rFonts w:ascii="仿宋" w:eastAsia="仿宋" w:hAnsi="仿宋" w:cs="仿宋" w:hint="eastAsia"/>
                <w:szCs w:val="21"/>
              </w:rPr>
              <w:t>．</w:t>
            </w:r>
            <w:r>
              <w:rPr>
                <w:rFonts w:ascii="仿宋" w:eastAsia="仿宋" w:hAnsi="仿宋" w:cs="仿宋" w:hint="eastAsia"/>
                <w:szCs w:val="21"/>
                <w:lang w:val="zh-CN"/>
              </w:rPr>
              <w:t>明确西方近代哲学的历史价值和历史局限性，明确马克思主义哲学诞生的历史必然性。</w:t>
            </w:r>
          </w:p>
        </w:tc>
        <w:tc>
          <w:tcPr>
            <w:tcW w:w="2587" w:type="dxa"/>
            <w:vAlign w:val="center"/>
          </w:tcPr>
          <w:p w:rsidR="00EF78D0" w:rsidRDefault="00337A19">
            <w:pPr>
              <w:adjustRightInd w:val="0"/>
              <w:snapToGrid w:val="0"/>
              <w:jc w:val="left"/>
              <w:rPr>
                <w:rFonts w:ascii="仿宋" w:eastAsia="仿宋" w:hAnsi="仿宋" w:cs="仿宋"/>
                <w:szCs w:val="21"/>
              </w:rPr>
            </w:pPr>
            <w:r>
              <w:rPr>
                <w:rFonts w:ascii="仿宋" w:eastAsia="仿宋" w:hAnsi="仿宋" w:cs="仿宋"/>
                <w:szCs w:val="21"/>
              </w:rPr>
              <w:t>1.</w:t>
            </w:r>
            <w:r>
              <w:rPr>
                <w:rFonts w:ascii="仿宋" w:eastAsia="仿宋" w:hAnsi="仿宋" w:cs="仿宋" w:hint="eastAsia"/>
                <w:szCs w:val="21"/>
              </w:rPr>
              <w:t>课堂教学</w:t>
            </w:r>
          </w:p>
          <w:p w:rsidR="00EF78D0" w:rsidRDefault="00337A19">
            <w:pPr>
              <w:adjustRightInd w:val="0"/>
              <w:snapToGrid w:val="0"/>
              <w:jc w:val="left"/>
              <w:rPr>
                <w:rFonts w:ascii="仿宋" w:eastAsia="仿宋" w:hAnsi="仿宋" w:cs="仿宋"/>
                <w:szCs w:val="21"/>
              </w:rPr>
            </w:pPr>
            <w:r>
              <w:rPr>
                <w:rFonts w:ascii="仿宋" w:eastAsia="仿宋" w:hAnsi="仿宋" w:cs="仿宋"/>
                <w:szCs w:val="21"/>
              </w:rPr>
              <w:t>2.</w:t>
            </w:r>
            <w:r>
              <w:rPr>
                <w:rFonts w:ascii="仿宋" w:eastAsia="仿宋" w:hAnsi="仿宋" w:cs="仿宋" w:hint="eastAsia"/>
                <w:szCs w:val="21"/>
              </w:rPr>
              <w:t>课外作业：</w:t>
            </w:r>
          </w:p>
          <w:p w:rsidR="00EF78D0" w:rsidRDefault="00337A19">
            <w:pPr>
              <w:adjustRightInd w:val="0"/>
              <w:snapToGrid w:val="0"/>
              <w:jc w:val="left"/>
              <w:rPr>
                <w:rFonts w:ascii="仿宋" w:eastAsia="仿宋" w:hAnsi="仿宋" w:cs="仿宋"/>
                <w:szCs w:val="21"/>
              </w:rPr>
            </w:pPr>
            <w:r>
              <w:rPr>
                <w:rFonts w:ascii="仿宋" w:eastAsia="仿宋" w:hAnsi="仿宋" w:cs="仿宋" w:hint="eastAsia"/>
                <w:szCs w:val="21"/>
              </w:rPr>
              <w:t>（</w:t>
            </w:r>
            <w:r>
              <w:rPr>
                <w:rFonts w:ascii="仿宋" w:eastAsia="仿宋" w:hAnsi="仿宋" w:cs="仿宋"/>
                <w:szCs w:val="21"/>
              </w:rPr>
              <w:t>1</w:t>
            </w:r>
            <w:r>
              <w:rPr>
                <w:rFonts w:ascii="仿宋" w:eastAsia="仿宋" w:hAnsi="仿宋" w:cs="仿宋" w:hint="eastAsia"/>
                <w:szCs w:val="21"/>
              </w:rPr>
              <w:t>）</w:t>
            </w:r>
            <w:r>
              <w:rPr>
                <w:rFonts w:ascii="仿宋" w:eastAsia="仿宋" w:hAnsi="仿宋" w:cs="仿宋"/>
                <w:szCs w:val="21"/>
              </w:rPr>
              <w:t>18</w:t>
            </w:r>
            <w:r>
              <w:rPr>
                <w:rFonts w:ascii="仿宋" w:eastAsia="仿宋" w:hAnsi="仿宋" w:cs="仿宋" w:hint="eastAsia"/>
                <w:szCs w:val="21"/>
              </w:rPr>
              <w:t>世纪法国无神论的主要观点及其历史意义；（</w:t>
            </w:r>
            <w:r>
              <w:rPr>
                <w:rFonts w:ascii="仿宋" w:eastAsia="仿宋" w:hAnsi="仿宋" w:cs="仿宋"/>
                <w:szCs w:val="21"/>
              </w:rPr>
              <w:t>2</w:t>
            </w:r>
            <w:r>
              <w:rPr>
                <w:rFonts w:ascii="仿宋" w:eastAsia="仿宋" w:hAnsi="仿宋" w:cs="仿宋" w:hint="eastAsia"/>
                <w:szCs w:val="21"/>
              </w:rPr>
              <w:t>）简述《纯粹理论批判》的主要内容。</w:t>
            </w:r>
          </w:p>
        </w:tc>
        <w:tc>
          <w:tcPr>
            <w:tcW w:w="1080" w:type="dxa"/>
            <w:vAlign w:val="center"/>
          </w:tcPr>
          <w:p w:rsidR="00EF78D0" w:rsidRDefault="00337A19">
            <w:pPr>
              <w:adjustRightInd w:val="0"/>
              <w:snapToGrid w:val="0"/>
              <w:jc w:val="center"/>
              <w:rPr>
                <w:rFonts w:ascii="仿宋" w:eastAsia="仿宋" w:hAnsi="仿宋" w:cs="仿宋"/>
                <w:szCs w:val="21"/>
              </w:rPr>
            </w:pPr>
            <w:r>
              <w:rPr>
                <w:rFonts w:ascii="仿宋" w:eastAsia="仿宋" w:hAnsi="仿宋" w:cs="仿宋" w:hint="eastAsia"/>
                <w:szCs w:val="21"/>
              </w:rPr>
              <w:t>理论</w:t>
            </w:r>
          </w:p>
          <w:p w:rsidR="00EF78D0" w:rsidRDefault="00337A19">
            <w:pPr>
              <w:adjustRightInd w:val="0"/>
              <w:snapToGrid w:val="0"/>
              <w:jc w:val="center"/>
              <w:rPr>
                <w:rFonts w:ascii="仿宋" w:eastAsia="仿宋" w:hAnsi="仿宋" w:cs="仿宋"/>
                <w:szCs w:val="21"/>
              </w:rPr>
            </w:pPr>
            <w:r>
              <w:rPr>
                <w:rFonts w:ascii="仿宋" w:eastAsia="仿宋" w:hAnsi="仿宋" w:cs="仿宋"/>
                <w:szCs w:val="21"/>
              </w:rPr>
              <w:t>10</w:t>
            </w:r>
            <w:r>
              <w:rPr>
                <w:rFonts w:ascii="仿宋" w:eastAsia="仿宋" w:hAnsi="仿宋" w:cs="仿宋" w:hint="eastAsia"/>
                <w:szCs w:val="21"/>
              </w:rPr>
              <w:t>学时</w:t>
            </w:r>
          </w:p>
          <w:p w:rsidR="00EF78D0" w:rsidRDefault="00EF78D0">
            <w:pPr>
              <w:adjustRightInd w:val="0"/>
              <w:snapToGrid w:val="0"/>
              <w:jc w:val="center"/>
              <w:rPr>
                <w:rFonts w:ascii="仿宋" w:eastAsia="仿宋" w:hAnsi="仿宋" w:cs="仿宋"/>
                <w:szCs w:val="21"/>
              </w:rPr>
            </w:pPr>
          </w:p>
        </w:tc>
      </w:tr>
    </w:tbl>
    <w:p w:rsidR="00EF78D0" w:rsidRDefault="00337A19" w:rsidP="000938CC">
      <w:pPr>
        <w:spacing w:beforeLines="50" w:afterLines="50" w:line="360" w:lineRule="auto"/>
        <w:ind w:firstLineChars="100" w:firstLine="210"/>
        <w:jc w:val="left"/>
        <w:rPr>
          <w:rFonts w:ascii="仿宋_GB2312" w:eastAsia="仿宋_GB2312" w:hAnsi="微软雅黑"/>
          <w:sz w:val="24"/>
          <w:szCs w:val="24"/>
        </w:rPr>
        <w:sectPr w:rsidR="00EF78D0">
          <w:pgSz w:w="16838" w:h="11906" w:orient="landscape"/>
          <w:pgMar w:top="1797" w:right="1440" w:bottom="1797" w:left="1440" w:header="851" w:footer="992" w:gutter="0"/>
          <w:cols w:space="720"/>
          <w:docGrid w:type="linesAndChars" w:linePitch="312"/>
        </w:sectPr>
      </w:pPr>
      <w:r>
        <w:t xml:space="preserve"> </w:t>
      </w:r>
      <w:r>
        <w:rPr>
          <w:sz w:val="28"/>
          <w:szCs w:val="28"/>
        </w:rPr>
        <w:t xml:space="preserve">  </w:t>
      </w:r>
    </w:p>
    <w:p w:rsidR="00EF78D0" w:rsidRDefault="00337A19" w:rsidP="000938CC">
      <w:pPr>
        <w:spacing w:beforeLines="50" w:afterLines="50" w:line="360" w:lineRule="auto"/>
        <w:ind w:firstLineChars="150" w:firstLine="422"/>
        <w:jc w:val="left"/>
        <w:rPr>
          <w:rFonts w:ascii="宋体"/>
          <w:b/>
          <w:sz w:val="28"/>
          <w:szCs w:val="28"/>
        </w:rPr>
      </w:pPr>
      <w:r>
        <w:rPr>
          <w:rFonts w:ascii="黑体" w:eastAsia="黑体" w:hAnsi="黑体" w:cs="黑体" w:hint="eastAsia"/>
          <w:b/>
          <w:sz w:val="28"/>
          <w:szCs w:val="28"/>
        </w:rPr>
        <w:lastRenderedPageBreak/>
        <w:t>四、教学目标达成度评价</w:t>
      </w:r>
    </w:p>
    <w:p w:rsidR="00EF78D0" w:rsidRDefault="00337A19">
      <w:pPr>
        <w:spacing w:line="360" w:lineRule="auto"/>
        <w:ind w:firstLineChars="200" w:firstLine="480"/>
        <w:rPr>
          <w:rFonts w:ascii="仿宋" w:eastAsia="仿宋" w:hAnsi="仿宋" w:cs="仿宋"/>
          <w:sz w:val="24"/>
          <w:szCs w:val="24"/>
        </w:rPr>
      </w:pPr>
      <w:r>
        <w:rPr>
          <w:rFonts w:ascii="仿宋" w:eastAsia="仿宋" w:hAnsi="仿宋" w:cs="仿宋"/>
          <w:sz w:val="24"/>
          <w:szCs w:val="24"/>
        </w:rPr>
        <w:t>1.</w:t>
      </w:r>
      <w:r>
        <w:rPr>
          <w:rFonts w:ascii="仿宋" w:eastAsia="仿宋" w:hAnsi="仿宋" w:cs="仿宋" w:hint="eastAsia"/>
          <w:sz w:val="24"/>
          <w:szCs w:val="24"/>
        </w:rPr>
        <w:t>教学目标</w:t>
      </w:r>
      <w:r>
        <w:rPr>
          <w:rFonts w:ascii="仿宋" w:eastAsia="仿宋" w:hAnsi="仿宋" w:cs="仿宋"/>
          <w:sz w:val="24"/>
          <w:szCs w:val="24"/>
        </w:rPr>
        <w:t>1</w:t>
      </w: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的达成度通过一学期不少于</w:t>
      </w:r>
      <w:r>
        <w:rPr>
          <w:rFonts w:ascii="仿宋" w:eastAsia="仿宋" w:hAnsi="仿宋" w:cs="仿宋"/>
          <w:sz w:val="24"/>
          <w:szCs w:val="24"/>
        </w:rPr>
        <w:t>5000</w:t>
      </w:r>
      <w:r>
        <w:rPr>
          <w:rFonts w:ascii="仿宋" w:eastAsia="仿宋" w:hAnsi="仿宋" w:cs="仿宋" w:hint="eastAsia"/>
          <w:sz w:val="24"/>
          <w:szCs w:val="24"/>
        </w:rPr>
        <w:t>字的读书笔记和两次作业进行考评；</w:t>
      </w:r>
    </w:p>
    <w:p w:rsidR="00EF78D0" w:rsidRDefault="00337A19">
      <w:pPr>
        <w:spacing w:line="360" w:lineRule="auto"/>
        <w:ind w:firstLineChars="200" w:firstLine="480"/>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教学目标</w:t>
      </w:r>
      <w:r>
        <w:rPr>
          <w:rFonts w:ascii="仿宋" w:eastAsia="仿宋" w:hAnsi="仿宋" w:cs="仿宋"/>
          <w:sz w:val="24"/>
          <w:szCs w:val="24"/>
        </w:rPr>
        <w:t>1</w:t>
      </w: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的达成度通过检查课外阅读情况和课堂提问的方式考评。</w:t>
      </w:r>
    </w:p>
    <w:p w:rsidR="00EF78D0" w:rsidRDefault="00337A19" w:rsidP="000938CC">
      <w:pPr>
        <w:spacing w:beforeLines="50" w:afterLines="50" w:line="460" w:lineRule="exact"/>
        <w:ind w:firstLineChars="147" w:firstLine="413"/>
        <w:rPr>
          <w:rFonts w:ascii="黑体" w:eastAsia="黑体" w:hAnsi="黑体" w:cs="黑体"/>
          <w:b/>
          <w:sz w:val="28"/>
          <w:szCs w:val="28"/>
        </w:rPr>
      </w:pPr>
      <w:r>
        <w:rPr>
          <w:rFonts w:ascii="黑体" w:eastAsia="黑体" w:hAnsi="黑体" w:cs="黑体" w:hint="eastAsia"/>
          <w:b/>
          <w:sz w:val="28"/>
          <w:szCs w:val="28"/>
        </w:rPr>
        <w:t>五、成绩评定</w:t>
      </w:r>
    </w:p>
    <w:p w:rsidR="00EF78D0" w:rsidRDefault="00337A1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课程成绩包括</w:t>
      </w:r>
      <w:r>
        <w:rPr>
          <w:rFonts w:ascii="仿宋" w:eastAsia="仿宋" w:hAnsi="仿宋" w:cs="仿宋"/>
          <w:sz w:val="24"/>
          <w:szCs w:val="24"/>
        </w:rPr>
        <w:t>4</w:t>
      </w:r>
      <w:r>
        <w:rPr>
          <w:rFonts w:ascii="仿宋" w:eastAsia="仿宋" w:hAnsi="仿宋" w:cs="仿宋" w:hint="eastAsia"/>
          <w:sz w:val="24"/>
          <w:szCs w:val="24"/>
        </w:rPr>
        <w:t>个部分，分别为平时出勤、课外阅读笔记、课堂讨论、两次作业完成情况。具体要求及成绩评定方法如下：</w:t>
      </w:r>
    </w:p>
    <w:p w:rsidR="00EF78D0" w:rsidRDefault="00337A19">
      <w:pPr>
        <w:spacing w:line="360" w:lineRule="auto"/>
        <w:ind w:firstLineChars="200" w:firstLine="480"/>
        <w:rPr>
          <w:rFonts w:ascii="仿宋" w:eastAsia="仿宋" w:hAnsi="仿宋" w:cs="仿宋"/>
          <w:sz w:val="24"/>
          <w:szCs w:val="24"/>
        </w:rPr>
      </w:pPr>
      <w:r>
        <w:rPr>
          <w:rFonts w:ascii="仿宋" w:eastAsia="仿宋" w:hAnsi="仿宋" w:cs="仿宋"/>
          <w:sz w:val="24"/>
          <w:szCs w:val="24"/>
        </w:rPr>
        <w:t>1</w:t>
      </w:r>
      <w:r>
        <w:rPr>
          <w:rFonts w:ascii="仿宋" w:eastAsia="仿宋" w:hAnsi="仿宋" w:cs="仿宋" w:hint="eastAsia"/>
          <w:sz w:val="24"/>
          <w:szCs w:val="24"/>
        </w:rPr>
        <w:t>．平时出勤。平时出勤采用“只扣分，不加分”的方法计算成绩，无故旷课以此，将在总评成绩中扣除</w:t>
      </w:r>
      <w:r>
        <w:rPr>
          <w:rFonts w:ascii="仿宋" w:eastAsia="仿宋" w:hAnsi="仿宋" w:cs="仿宋"/>
          <w:sz w:val="24"/>
          <w:szCs w:val="24"/>
        </w:rPr>
        <w:t>2</w:t>
      </w:r>
      <w:r>
        <w:rPr>
          <w:rFonts w:ascii="仿宋" w:eastAsia="仿宋" w:hAnsi="仿宋" w:cs="仿宋" w:hint="eastAsia"/>
          <w:sz w:val="24"/>
          <w:szCs w:val="24"/>
        </w:rPr>
        <w:t>分。无故缺勤</w:t>
      </w:r>
      <w:r>
        <w:rPr>
          <w:rFonts w:ascii="仿宋" w:eastAsia="仿宋" w:hAnsi="仿宋" w:cs="仿宋"/>
          <w:sz w:val="24"/>
          <w:szCs w:val="24"/>
        </w:rPr>
        <w:t>5</w:t>
      </w:r>
      <w:r>
        <w:rPr>
          <w:rFonts w:ascii="仿宋" w:eastAsia="仿宋" w:hAnsi="仿宋" w:cs="仿宋" w:hint="eastAsia"/>
          <w:sz w:val="24"/>
          <w:szCs w:val="24"/>
        </w:rPr>
        <w:t>次者，取消本门课程的成绩。</w:t>
      </w:r>
    </w:p>
    <w:p w:rsidR="00EF78D0" w:rsidRDefault="00337A19">
      <w:pPr>
        <w:spacing w:line="360" w:lineRule="auto"/>
        <w:ind w:firstLineChars="200" w:firstLine="480"/>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．课堂讨论。本课程将结合具体教学内容，要求学生以分小组的形式（每组应确定一个组长）进行讨论，期间要进行</w:t>
      </w:r>
      <w:r>
        <w:rPr>
          <w:rFonts w:ascii="仿宋" w:eastAsia="仿宋" w:hAnsi="仿宋" w:cs="仿宋"/>
          <w:sz w:val="24"/>
          <w:szCs w:val="24"/>
        </w:rPr>
        <w:t>2-3</w:t>
      </w:r>
      <w:r>
        <w:rPr>
          <w:rFonts w:ascii="仿宋" w:eastAsia="仿宋" w:hAnsi="仿宋" w:cs="仿宋" w:hint="eastAsia"/>
          <w:sz w:val="24"/>
          <w:szCs w:val="24"/>
        </w:rPr>
        <w:t>次分小组讨论。要求小组成员都要充分参与讨论。讨论课采用抽签的方式确定汇报小组及汇报人。讨论课成绩占总成绩的</w:t>
      </w:r>
      <w:r>
        <w:rPr>
          <w:rFonts w:ascii="仿宋" w:eastAsia="仿宋" w:hAnsi="仿宋" w:cs="仿宋"/>
          <w:sz w:val="24"/>
          <w:szCs w:val="24"/>
        </w:rPr>
        <w:t>10%</w:t>
      </w:r>
      <w:r>
        <w:rPr>
          <w:rFonts w:ascii="仿宋" w:eastAsia="仿宋" w:hAnsi="仿宋" w:cs="仿宋" w:hint="eastAsia"/>
          <w:sz w:val="24"/>
          <w:szCs w:val="24"/>
        </w:rPr>
        <w:t>。</w:t>
      </w:r>
    </w:p>
    <w:p w:rsidR="00EF78D0" w:rsidRDefault="00337A19">
      <w:pPr>
        <w:spacing w:line="360" w:lineRule="auto"/>
        <w:ind w:firstLineChars="200" w:firstLine="480"/>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．定期布置课外阅读内容，集中收集读书笔记并进行打分和课堂评价。该部分成绩占总成绩的</w:t>
      </w:r>
      <w:r>
        <w:rPr>
          <w:rFonts w:ascii="仿宋" w:eastAsia="仿宋" w:hAnsi="仿宋" w:cs="仿宋"/>
          <w:sz w:val="24"/>
          <w:szCs w:val="24"/>
        </w:rPr>
        <w:t>50%</w:t>
      </w:r>
      <w:r>
        <w:rPr>
          <w:rFonts w:ascii="仿宋" w:eastAsia="仿宋" w:hAnsi="仿宋" w:cs="仿宋" w:hint="eastAsia"/>
          <w:sz w:val="24"/>
          <w:szCs w:val="24"/>
        </w:rPr>
        <w:t>。</w:t>
      </w:r>
    </w:p>
    <w:p w:rsidR="00EF78D0" w:rsidRDefault="00337A19">
      <w:pPr>
        <w:spacing w:line="360" w:lineRule="auto"/>
        <w:ind w:firstLineChars="200" w:firstLine="480"/>
        <w:rPr>
          <w:rFonts w:ascii="仿宋" w:eastAsia="仿宋" w:hAnsi="仿宋" w:cs="仿宋"/>
          <w:sz w:val="24"/>
          <w:szCs w:val="24"/>
        </w:rPr>
      </w:pPr>
      <w:r>
        <w:rPr>
          <w:rFonts w:ascii="仿宋" w:eastAsia="仿宋" w:hAnsi="仿宋" w:cs="仿宋"/>
          <w:sz w:val="24"/>
          <w:szCs w:val="24"/>
        </w:rPr>
        <w:t>4</w:t>
      </w:r>
      <w:r>
        <w:rPr>
          <w:rFonts w:ascii="仿宋" w:eastAsia="仿宋" w:hAnsi="仿宋" w:cs="仿宋" w:hint="eastAsia"/>
          <w:sz w:val="24"/>
          <w:szCs w:val="24"/>
        </w:rPr>
        <w:t>．两次平时作业，批改并给出综合的作业成绩。该部分成绩占总成绩的</w:t>
      </w:r>
      <w:r>
        <w:rPr>
          <w:rFonts w:ascii="仿宋" w:eastAsia="仿宋" w:hAnsi="仿宋" w:cs="仿宋"/>
          <w:sz w:val="24"/>
          <w:szCs w:val="24"/>
        </w:rPr>
        <w:t>40%</w:t>
      </w:r>
      <w:r>
        <w:rPr>
          <w:rFonts w:ascii="仿宋" w:eastAsia="仿宋" w:hAnsi="仿宋" w:cs="仿宋" w:hint="eastAsia"/>
          <w:sz w:val="24"/>
          <w:szCs w:val="24"/>
        </w:rPr>
        <w:t>。</w:t>
      </w:r>
    </w:p>
    <w:p w:rsidR="00EF78D0" w:rsidRDefault="00337A19">
      <w:pPr>
        <w:spacing w:line="360" w:lineRule="auto"/>
        <w:ind w:firstLine="482"/>
        <w:rPr>
          <w:rFonts w:ascii="黑体" w:eastAsia="黑体" w:hAnsi="黑体" w:cs="黑体"/>
          <w:b/>
          <w:sz w:val="28"/>
          <w:szCs w:val="28"/>
        </w:rPr>
      </w:pPr>
      <w:r>
        <w:rPr>
          <w:rFonts w:ascii="黑体" w:eastAsia="黑体" w:hAnsi="黑体" w:cs="黑体" w:hint="eastAsia"/>
          <w:b/>
          <w:sz w:val="28"/>
          <w:szCs w:val="28"/>
        </w:rPr>
        <w:t>六、教材和主要参考书</w:t>
      </w:r>
    </w:p>
    <w:p w:rsidR="00EF78D0" w:rsidRDefault="00337A19">
      <w:pPr>
        <w:snapToGrid w:val="0"/>
        <w:spacing w:line="360" w:lineRule="auto"/>
        <w:ind w:firstLineChars="200" w:firstLine="480"/>
        <w:rPr>
          <w:rFonts w:ascii="仿宋" w:eastAsia="仿宋" w:hAnsi="仿宋" w:cs="仿宋"/>
          <w:sz w:val="24"/>
          <w:szCs w:val="24"/>
        </w:rPr>
      </w:pPr>
      <w:r>
        <w:rPr>
          <w:rFonts w:ascii="仿宋" w:eastAsia="仿宋" w:hAnsi="仿宋" w:cs="仿宋"/>
          <w:sz w:val="24"/>
          <w:szCs w:val="24"/>
        </w:rPr>
        <w:t>1</w:t>
      </w:r>
      <w:r w:rsidR="00FC6F5A">
        <w:rPr>
          <w:rFonts w:ascii="仿宋" w:eastAsia="仿宋" w:hAnsi="仿宋" w:cs="仿宋" w:hint="eastAsia"/>
          <w:sz w:val="24"/>
          <w:szCs w:val="24"/>
        </w:rPr>
        <w:t>．赵敦华.</w:t>
      </w:r>
      <w:r w:rsidR="00FC6F5A">
        <w:rPr>
          <w:rFonts w:ascii="仿宋" w:eastAsia="仿宋" w:hAnsi="仿宋" w:cs="仿宋" w:hint="eastAsia"/>
          <w:sz w:val="24"/>
          <w:szCs w:val="24"/>
          <w:lang w:val="zh-CN"/>
        </w:rPr>
        <w:t>西方哲学简史.</w:t>
      </w:r>
      <w:r>
        <w:rPr>
          <w:rFonts w:ascii="仿宋" w:eastAsia="仿宋" w:hAnsi="仿宋" w:cs="仿宋" w:hint="eastAsia"/>
          <w:sz w:val="24"/>
          <w:szCs w:val="24"/>
          <w:lang w:val="zh-CN"/>
        </w:rPr>
        <w:t>北京：</w:t>
      </w:r>
      <w:r>
        <w:rPr>
          <w:rFonts w:ascii="仿宋" w:eastAsia="仿宋" w:hAnsi="仿宋" w:cs="仿宋" w:hint="eastAsia"/>
          <w:sz w:val="24"/>
          <w:szCs w:val="24"/>
        </w:rPr>
        <w:t>北京大学出版社，</w:t>
      </w:r>
      <w:r>
        <w:rPr>
          <w:rFonts w:ascii="仿宋" w:eastAsia="仿宋" w:hAnsi="仿宋" w:cs="仿宋"/>
          <w:sz w:val="24"/>
          <w:szCs w:val="24"/>
        </w:rPr>
        <w:t>2001</w:t>
      </w:r>
      <w:r>
        <w:rPr>
          <w:rFonts w:ascii="仿宋" w:eastAsia="仿宋" w:hAnsi="仿宋" w:cs="仿宋" w:hint="eastAsia"/>
          <w:sz w:val="24"/>
          <w:szCs w:val="24"/>
        </w:rPr>
        <w:t>年版。</w:t>
      </w:r>
    </w:p>
    <w:p w:rsidR="00EF78D0" w:rsidRDefault="00337A19">
      <w:pPr>
        <w:snapToGrid w:val="0"/>
        <w:spacing w:line="360" w:lineRule="auto"/>
        <w:ind w:firstLineChars="200" w:firstLine="480"/>
        <w:rPr>
          <w:rFonts w:ascii="仿宋" w:eastAsia="仿宋" w:hAnsi="仿宋" w:cs="仿宋"/>
          <w:sz w:val="24"/>
          <w:szCs w:val="24"/>
        </w:rPr>
      </w:pPr>
      <w:r>
        <w:rPr>
          <w:rFonts w:ascii="仿宋" w:eastAsia="仿宋" w:hAnsi="仿宋" w:cs="仿宋"/>
          <w:sz w:val="24"/>
          <w:szCs w:val="24"/>
        </w:rPr>
        <w:t>2</w:t>
      </w:r>
      <w:r w:rsidR="00FC6F5A">
        <w:rPr>
          <w:rFonts w:ascii="仿宋" w:eastAsia="仿宋" w:hAnsi="仿宋" w:cs="仿宋" w:hint="eastAsia"/>
          <w:sz w:val="24"/>
          <w:szCs w:val="24"/>
        </w:rPr>
        <w:t>．邓晓芒，赵林.</w:t>
      </w:r>
      <w:r w:rsidR="00FC6F5A">
        <w:rPr>
          <w:rFonts w:ascii="仿宋" w:eastAsia="仿宋" w:hAnsi="仿宋" w:cs="仿宋" w:hint="eastAsia"/>
          <w:sz w:val="24"/>
          <w:szCs w:val="24"/>
          <w:lang w:val="zh-CN"/>
        </w:rPr>
        <w:t>西方哲学史.</w:t>
      </w:r>
      <w:r>
        <w:rPr>
          <w:rFonts w:ascii="仿宋" w:eastAsia="仿宋" w:hAnsi="仿宋" w:cs="仿宋" w:hint="eastAsia"/>
          <w:sz w:val="24"/>
          <w:szCs w:val="24"/>
          <w:lang w:val="zh-CN"/>
        </w:rPr>
        <w:t>北京：高等教育出版社，</w:t>
      </w:r>
      <w:r>
        <w:rPr>
          <w:rFonts w:ascii="仿宋" w:eastAsia="仿宋" w:hAnsi="仿宋" w:cs="仿宋"/>
          <w:sz w:val="24"/>
          <w:szCs w:val="24"/>
          <w:lang w:val="zh-CN"/>
        </w:rPr>
        <w:t>2005</w:t>
      </w:r>
      <w:r>
        <w:rPr>
          <w:rFonts w:ascii="仿宋" w:eastAsia="仿宋" w:hAnsi="仿宋" w:cs="仿宋" w:hint="eastAsia"/>
          <w:sz w:val="24"/>
          <w:szCs w:val="24"/>
          <w:lang w:val="zh-CN"/>
        </w:rPr>
        <w:t>年版。</w:t>
      </w:r>
    </w:p>
    <w:p w:rsidR="00EF78D0" w:rsidRDefault="00337A19">
      <w:pPr>
        <w:snapToGrid w:val="0"/>
        <w:spacing w:line="360" w:lineRule="auto"/>
        <w:ind w:firstLineChars="200" w:firstLine="480"/>
        <w:rPr>
          <w:rFonts w:ascii="仿宋" w:eastAsia="仿宋" w:hAnsi="仿宋" w:cs="仿宋"/>
          <w:sz w:val="24"/>
          <w:szCs w:val="24"/>
        </w:rPr>
      </w:pPr>
      <w:r>
        <w:rPr>
          <w:rFonts w:ascii="仿宋" w:eastAsia="仿宋" w:hAnsi="仿宋" w:cs="仿宋"/>
          <w:sz w:val="24"/>
          <w:szCs w:val="24"/>
        </w:rPr>
        <w:t>3</w:t>
      </w:r>
      <w:r w:rsidR="00FC6F5A">
        <w:rPr>
          <w:rFonts w:ascii="仿宋" w:eastAsia="仿宋" w:hAnsi="仿宋" w:cs="仿宋" w:hint="eastAsia"/>
          <w:sz w:val="24"/>
          <w:szCs w:val="24"/>
          <w:lang w:val="zh-CN"/>
        </w:rPr>
        <w:t>．全增嘏.西方哲学史.</w:t>
      </w:r>
      <w:r>
        <w:rPr>
          <w:rFonts w:ascii="仿宋" w:eastAsia="仿宋" w:hAnsi="仿宋" w:cs="仿宋" w:hint="eastAsia"/>
          <w:sz w:val="24"/>
          <w:szCs w:val="24"/>
          <w:lang w:val="zh-CN"/>
        </w:rPr>
        <w:t>上海：上海人民出版社，</w:t>
      </w:r>
      <w:r>
        <w:rPr>
          <w:rFonts w:ascii="仿宋" w:eastAsia="仿宋" w:hAnsi="仿宋" w:cs="仿宋"/>
          <w:sz w:val="24"/>
          <w:szCs w:val="24"/>
          <w:lang w:val="zh-CN"/>
        </w:rPr>
        <w:t>1987</w:t>
      </w:r>
      <w:r>
        <w:rPr>
          <w:rFonts w:ascii="仿宋" w:eastAsia="仿宋" w:hAnsi="仿宋" w:cs="仿宋" w:hint="eastAsia"/>
          <w:sz w:val="24"/>
          <w:szCs w:val="24"/>
          <w:lang w:val="zh-CN"/>
        </w:rPr>
        <w:t>年版。</w:t>
      </w:r>
    </w:p>
    <w:p w:rsidR="00EF78D0" w:rsidRDefault="00337A19">
      <w:pPr>
        <w:snapToGrid w:val="0"/>
        <w:spacing w:line="360" w:lineRule="auto"/>
        <w:ind w:firstLineChars="200" w:firstLine="480"/>
        <w:rPr>
          <w:rFonts w:ascii="仿宋" w:eastAsia="仿宋" w:hAnsi="仿宋" w:cs="仿宋"/>
          <w:sz w:val="24"/>
          <w:szCs w:val="24"/>
        </w:rPr>
      </w:pPr>
      <w:r>
        <w:rPr>
          <w:rFonts w:ascii="仿宋" w:eastAsia="仿宋" w:hAnsi="仿宋" w:cs="仿宋"/>
          <w:sz w:val="24"/>
          <w:szCs w:val="24"/>
          <w:lang w:val="zh-CN"/>
        </w:rPr>
        <w:t>4</w:t>
      </w:r>
      <w:r w:rsidR="00FC6F5A">
        <w:rPr>
          <w:rFonts w:ascii="仿宋" w:eastAsia="仿宋" w:hAnsi="仿宋" w:cs="仿宋" w:hint="eastAsia"/>
          <w:sz w:val="24"/>
          <w:szCs w:val="24"/>
          <w:lang w:val="zh-CN"/>
        </w:rPr>
        <w:t>．北大哲学系.西方哲学原著选读.</w:t>
      </w:r>
      <w:r>
        <w:rPr>
          <w:rFonts w:ascii="仿宋" w:eastAsia="仿宋" w:hAnsi="仿宋" w:cs="仿宋" w:hint="eastAsia"/>
          <w:sz w:val="24"/>
          <w:szCs w:val="24"/>
          <w:lang w:val="zh-CN"/>
        </w:rPr>
        <w:t>北京：商务印书馆，</w:t>
      </w:r>
      <w:r>
        <w:rPr>
          <w:rFonts w:ascii="仿宋" w:eastAsia="仿宋" w:hAnsi="仿宋" w:cs="仿宋"/>
          <w:sz w:val="24"/>
          <w:szCs w:val="24"/>
          <w:lang w:val="zh-CN"/>
        </w:rPr>
        <w:t>1985</w:t>
      </w:r>
      <w:r>
        <w:rPr>
          <w:rFonts w:ascii="仿宋" w:eastAsia="仿宋" w:hAnsi="仿宋" w:cs="仿宋" w:hint="eastAsia"/>
          <w:sz w:val="24"/>
          <w:szCs w:val="24"/>
          <w:lang w:val="zh-CN"/>
        </w:rPr>
        <w:t>年版。</w:t>
      </w:r>
    </w:p>
    <w:p w:rsidR="00EF78D0" w:rsidRDefault="00337A19">
      <w:pPr>
        <w:snapToGrid w:val="0"/>
        <w:spacing w:line="360" w:lineRule="auto"/>
        <w:ind w:firstLineChars="200" w:firstLine="480"/>
        <w:rPr>
          <w:rFonts w:ascii="仿宋" w:eastAsia="仿宋" w:hAnsi="仿宋" w:cs="仿宋"/>
          <w:sz w:val="24"/>
          <w:szCs w:val="24"/>
        </w:rPr>
      </w:pPr>
      <w:r>
        <w:rPr>
          <w:rFonts w:ascii="仿宋" w:eastAsia="仿宋" w:hAnsi="仿宋" w:cs="仿宋"/>
          <w:sz w:val="24"/>
          <w:szCs w:val="24"/>
          <w:lang w:val="zh-CN"/>
        </w:rPr>
        <w:t>5</w:t>
      </w:r>
      <w:r w:rsidR="00FC6F5A">
        <w:rPr>
          <w:rFonts w:ascii="仿宋" w:eastAsia="仿宋" w:hAnsi="仿宋" w:cs="仿宋" w:hint="eastAsia"/>
          <w:sz w:val="24"/>
          <w:szCs w:val="24"/>
          <w:lang w:val="zh-CN"/>
        </w:rPr>
        <w:t>．（德）黑格尔.哲学史讲演录.</w:t>
      </w:r>
      <w:r>
        <w:rPr>
          <w:rFonts w:ascii="仿宋" w:eastAsia="仿宋" w:hAnsi="仿宋" w:cs="仿宋" w:hint="eastAsia"/>
          <w:sz w:val="24"/>
          <w:szCs w:val="24"/>
          <w:lang w:val="zh-CN"/>
        </w:rPr>
        <w:t>北京：商务印书馆，</w:t>
      </w:r>
      <w:r>
        <w:rPr>
          <w:rFonts w:ascii="仿宋" w:eastAsia="仿宋" w:hAnsi="仿宋" w:cs="仿宋"/>
          <w:sz w:val="24"/>
          <w:szCs w:val="24"/>
          <w:lang w:val="zh-CN"/>
        </w:rPr>
        <w:t>1982</w:t>
      </w:r>
      <w:r>
        <w:rPr>
          <w:rFonts w:ascii="仿宋" w:eastAsia="仿宋" w:hAnsi="仿宋" w:cs="仿宋" w:hint="eastAsia"/>
          <w:sz w:val="24"/>
          <w:szCs w:val="24"/>
          <w:lang w:val="zh-CN"/>
        </w:rPr>
        <w:t>年版。</w:t>
      </w:r>
    </w:p>
    <w:p w:rsidR="00EF78D0" w:rsidRDefault="00EF78D0">
      <w:pPr>
        <w:pStyle w:val="a4"/>
        <w:spacing w:line="460" w:lineRule="exact"/>
        <w:ind w:firstLine="0"/>
        <w:rPr>
          <w:rFonts w:ascii="黑体" w:eastAsia="黑体" w:hAnsi="黑体"/>
          <w:sz w:val="28"/>
          <w:szCs w:val="28"/>
        </w:rPr>
      </w:pPr>
    </w:p>
    <w:p w:rsidR="00EF78D0" w:rsidRDefault="00337A19">
      <w:pPr>
        <w:pStyle w:val="a4"/>
        <w:spacing w:line="460" w:lineRule="exact"/>
        <w:rPr>
          <w:rFonts w:ascii="黑体" w:eastAsia="黑体" w:hAnsi="黑体"/>
          <w:sz w:val="28"/>
          <w:szCs w:val="28"/>
        </w:rPr>
      </w:pPr>
      <w:r>
        <w:rPr>
          <w:rFonts w:ascii="黑体" w:eastAsia="黑体" w:hAnsi="黑体"/>
          <w:sz w:val="28"/>
          <w:szCs w:val="28"/>
        </w:rPr>
        <w:t xml:space="preserve">                                    </w:t>
      </w:r>
      <w:r>
        <w:rPr>
          <w:rFonts w:ascii="黑体" w:eastAsia="黑体" w:hAnsi="黑体" w:hint="eastAsia"/>
          <w:sz w:val="28"/>
          <w:szCs w:val="28"/>
        </w:rPr>
        <w:t>制订人：王荣江</w:t>
      </w:r>
    </w:p>
    <w:p w:rsidR="00EF78D0" w:rsidRDefault="00337A19">
      <w:pPr>
        <w:rPr>
          <w:rFonts w:ascii="黑体" w:eastAsia="黑体" w:hAnsi="黑体"/>
          <w:sz w:val="28"/>
          <w:szCs w:val="28"/>
        </w:rPr>
      </w:pPr>
      <w:r>
        <w:rPr>
          <w:rFonts w:ascii="黑体" w:eastAsia="黑体" w:hAnsi="黑体"/>
          <w:sz w:val="28"/>
          <w:szCs w:val="28"/>
        </w:rPr>
        <w:t xml:space="preserve">                                       </w:t>
      </w:r>
      <w:r>
        <w:rPr>
          <w:rFonts w:ascii="黑体" w:eastAsia="黑体" w:hAnsi="黑体" w:hint="eastAsia"/>
          <w:sz w:val="28"/>
          <w:szCs w:val="28"/>
        </w:rPr>
        <w:t>审定人：</w:t>
      </w:r>
      <w:r w:rsidR="00FC6F5A">
        <w:rPr>
          <w:rFonts w:ascii="黑体" w:eastAsia="黑体" w:hAnsi="黑体" w:hint="eastAsia"/>
          <w:sz w:val="28"/>
          <w:szCs w:val="28"/>
        </w:rPr>
        <w:t>姜强强</w:t>
      </w:r>
    </w:p>
    <w:p w:rsidR="00EF78D0" w:rsidRDefault="00337A19">
      <w:pPr>
        <w:rPr>
          <w:szCs w:val="28"/>
        </w:rPr>
      </w:pPr>
      <w:r>
        <w:rPr>
          <w:rFonts w:ascii="黑体" w:eastAsia="黑体" w:hAnsi="黑体"/>
          <w:sz w:val="28"/>
          <w:szCs w:val="28"/>
        </w:rPr>
        <w:t xml:space="preserve">                                        2016</w:t>
      </w:r>
      <w:r>
        <w:rPr>
          <w:rFonts w:ascii="黑体" w:eastAsia="黑体" w:hAnsi="黑体" w:hint="eastAsia"/>
          <w:sz w:val="28"/>
          <w:szCs w:val="28"/>
        </w:rPr>
        <w:t>年</w:t>
      </w:r>
      <w:r>
        <w:rPr>
          <w:rFonts w:ascii="黑体" w:eastAsia="黑体" w:hAnsi="黑体"/>
          <w:sz w:val="28"/>
          <w:szCs w:val="28"/>
        </w:rPr>
        <w:t>12</w:t>
      </w:r>
      <w:r>
        <w:rPr>
          <w:rFonts w:ascii="黑体" w:eastAsia="黑体" w:hAnsi="黑体" w:hint="eastAsia"/>
          <w:sz w:val="28"/>
          <w:szCs w:val="28"/>
        </w:rPr>
        <w:t>月</w:t>
      </w:r>
    </w:p>
    <w:p w:rsidR="00EF78D0" w:rsidRDefault="00337A19">
      <w:pPr>
        <w:pStyle w:val="3"/>
        <w:spacing w:before="120" w:after="120"/>
      </w:pPr>
      <w:r>
        <w:rPr>
          <w:rFonts w:hint="eastAsia"/>
        </w:rPr>
        <w:br w:type="page"/>
      </w:r>
    </w:p>
    <w:p w:rsidR="00EF78D0" w:rsidRDefault="00337A19">
      <w:pPr>
        <w:pStyle w:val="3"/>
        <w:spacing w:before="120" w:after="120"/>
      </w:pPr>
      <w:bookmarkStart w:id="67" w:name="_Toc23569"/>
      <w:bookmarkStart w:id="68" w:name="_Toc19085"/>
      <w:bookmarkStart w:id="69" w:name="_Toc5115"/>
      <w:bookmarkStart w:id="70" w:name="_Toc477463331"/>
      <w:bookmarkStart w:id="71" w:name="_Toc477779124"/>
      <w:bookmarkStart w:id="72" w:name="_Toc477784765"/>
      <w:r>
        <w:rPr>
          <w:rFonts w:hint="eastAsia"/>
        </w:rPr>
        <w:lastRenderedPageBreak/>
        <w:t>《逻辑学》课程教学大纲</w:t>
      </w:r>
      <w:bookmarkEnd w:id="67"/>
      <w:bookmarkEnd w:id="68"/>
      <w:bookmarkEnd w:id="69"/>
      <w:bookmarkEnd w:id="70"/>
      <w:bookmarkEnd w:id="71"/>
      <w:bookmarkEnd w:id="72"/>
    </w:p>
    <w:p w:rsidR="00EF78D0" w:rsidRDefault="00337A19" w:rsidP="000938CC">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trPr>
        <w:tc>
          <w:tcPr>
            <w:tcW w:w="4820" w:type="dxa"/>
            <w:vAlign w:val="center"/>
          </w:tcPr>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课程名称（</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 w:eastAsia="仿宋" w:hAnsi="仿宋" w:cs="仿宋"/>
                <w:spacing w:val="-3"/>
                <w:kern w:val="0"/>
                <w:sz w:val="24"/>
                <w:szCs w:val="24"/>
                <w:lang w:val="en-GB"/>
              </w:rPr>
            </w:pPr>
            <w:r>
              <w:rPr>
                <w:rFonts w:ascii="仿宋" w:eastAsia="仿宋" w:hAnsi="仿宋" w:cs="仿宋" w:hint="eastAsia"/>
                <w:spacing w:val="-3"/>
                <w:kern w:val="0"/>
                <w:sz w:val="24"/>
                <w:szCs w:val="24"/>
                <w:lang w:val="en-GB"/>
              </w:rPr>
              <w:t>逻辑学</w:t>
            </w:r>
          </w:p>
        </w:tc>
      </w:tr>
      <w:tr w:rsidR="00EF78D0">
        <w:trPr>
          <w:trHeight w:val="614"/>
        </w:trPr>
        <w:tc>
          <w:tcPr>
            <w:tcW w:w="4820" w:type="dxa"/>
            <w:vAlign w:val="center"/>
          </w:tcPr>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课程性质（</w:t>
            </w:r>
            <w:r>
              <w:rPr>
                <w:rFonts w:ascii="仿宋_GB2312" w:eastAsia="仿宋_GB2312" w:hAnsi="Times New Roman"/>
                <w:spacing w:val="-3"/>
                <w:kern w:val="0"/>
                <w:sz w:val="24"/>
                <w:szCs w:val="24"/>
                <w:lang w:val="en-GB"/>
              </w:rPr>
              <w:t>COURSE CHARACTER</w:t>
            </w:r>
            <w:r>
              <w:rPr>
                <w:rFonts w:ascii="仿宋_GB2312" w:eastAsia="仿宋_GB2312" w:hAnsi="Times New Roman" w:hint="eastAsia"/>
                <w:spacing w:val="-3"/>
                <w:kern w:val="0"/>
                <w:sz w:val="24"/>
                <w:szCs w:val="24"/>
                <w:lang w:val="en-GB"/>
              </w:rPr>
              <w:t>）</w:t>
            </w:r>
          </w:p>
        </w:tc>
        <w:tc>
          <w:tcPr>
            <w:tcW w:w="3452" w:type="dxa"/>
            <w:vAlign w:val="center"/>
          </w:tcPr>
          <w:p w:rsidR="00EF78D0" w:rsidRDefault="00FC6F5A">
            <w:pPr>
              <w:spacing w:line="360" w:lineRule="auto"/>
              <w:jc w:val="center"/>
              <w:rPr>
                <w:rFonts w:ascii="仿宋" w:eastAsia="仿宋" w:hAnsi="仿宋" w:cs="仿宋"/>
                <w:spacing w:val="-3"/>
                <w:kern w:val="0"/>
                <w:sz w:val="24"/>
                <w:szCs w:val="24"/>
                <w:lang w:val="en-GB"/>
              </w:rPr>
            </w:pPr>
            <w:r>
              <w:rPr>
                <w:rFonts w:ascii="仿宋" w:eastAsia="仿宋" w:hAnsi="仿宋" w:cs="仿宋" w:hint="eastAsia"/>
                <w:spacing w:val="-3"/>
                <w:kern w:val="0"/>
                <w:sz w:val="24"/>
                <w:szCs w:val="24"/>
                <w:lang w:val="en-GB"/>
              </w:rPr>
              <w:t>学科</w:t>
            </w:r>
            <w:r w:rsidR="00337A19">
              <w:rPr>
                <w:rFonts w:ascii="仿宋" w:eastAsia="仿宋" w:hAnsi="仿宋" w:cs="仿宋" w:hint="eastAsia"/>
                <w:spacing w:val="-3"/>
                <w:kern w:val="0"/>
                <w:sz w:val="24"/>
                <w:szCs w:val="24"/>
                <w:lang w:val="en-GB"/>
              </w:rPr>
              <w:t>专业</w:t>
            </w:r>
            <w:r>
              <w:rPr>
                <w:rFonts w:ascii="仿宋" w:eastAsia="仿宋" w:hAnsi="仿宋" w:cs="仿宋" w:hint="eastAsia"/>
                <w:spacing w:val="-3"/>
                <w:kern w:val="0"/>
                <w:sz w:val="24"/>
                <w:szCs w:val="24"/>
                <w:lang w:val="en-GB"/>
              </w:rPr>
              <w:t>基础平台</w:t>
            </w:r>
            <w:r w:rsidR="00337A19">
              <w:rPr>
                <w:rFonts w:ascii="仿宋" w:eastAsia="仿宋" w:hAnsi="仿宋" w:cs="仿宋" w:hint="eastAsia"/>
                <w:spacing w:val="-3"/>
                <w:kern w:val="0"/>
                <w:sz w:val="24"/>
                <w:szCs w:val="24"/>
                <w:lang w:val="en-GB"/>
              </w:rPr>
              <w:t>必修</w:t>
            </w:r>
          </w:p>
        </w:tc>
      </w:tr>
      <w:tr w:rsidR="00EF78D0">
        <w:trPr>
          <w:trHeight w:val="608"/>
        </w:trPr>
        <w:tc>
          <w:tcPr>
            <w:tcW w:w="4820" w:type="dxa"/>
            <w:vAlign w:val="center"/>
          </w:tcPr>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课程代码（</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 w:eastAsia="仿宋" w:hAnsi="仿宋" w:cs="仿宋"/>
                <w:spacing w:val="-3"/>
                <w:kern w:val="0"/>
                <w:sz w:val="24"/>
                <w:szCs w:val="24"/>
                <w:lang w:val="en-GB"/>
              </w:rPr>
            </w:pPr>
            <w:r>
              <w:rPr>
                <w:rFonts w:ascii="仿宋" w:eastAsia="仿宋" w:hAnsi="仿宋" w:cs="仿宋" w:hint="eastAsia"/>
                <w:kern w:val="0"/>
                <w:sz w:val="24"/>
                <w:szCs w:val="24"/>
              </w:rPr>
              <w:t>303B1107</w:t>
            </w:r>
          </w:p>
        </w:tc>
      </w:tr>
      <w:tr w:rsidR="00EF78D0">
        <w:trPr>
          <w:trHeight w:val="616"/>
        </w:trPr>
        <w:tc>
          <w:tcPr>
            <w:tcW w:w="4820" w:type="dxa"/>
            <w:vAlign w:val="center"/>
          </w:tcPr>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学分（</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 w:eastAsia="仿宋" w:hAnsi="仿宋" w:cs="仿宋"/>
                <w:spacing w:val="-3"/>
                <w:kern w:val="0"/>
                <w:sz w:val="24"/>
                <w:szCs w:val="24"/>
                <w:lang w:val="en-GB"/>
              </w:rPr>
            </w:pPr>
            <w:r>
              <w:rPr>
                <w:rFonts w:ascii="仿宋" w:eastAsia="仿宋" w:hAnsi="仿宋" w:cs="仿宋" w:hint="eastAsia"/>
                <w:spacing w:val="-3"/>
                <w:kern w:val="0"/>
                <w:sz w:val="24"/>
                <w:szCs w:val="24"/>
                <w:lang w:val="en-GB"/>
              </w:rPr>
              <w:t>2</w:t>
            </w:r>
          </w:p>
        </w:tc>
      </w:tr>
      <w:tr w:rsidR="00EF78D0">
        <w:trPr>
          <w:trHeight w:val="596"/>
        </w:trPr>
        <w:tc>
          <w:tcPr>
            <w:tcW w:w="4820" w:type="dxa"/>
            <w:vAlign w:val="center"/>
          </w:tcPr>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学时（</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 w:eastAsia="仿宋" w:hAnsi="仿宋" w:cs="仿宋"/>
                <w:spacing w:val="-3"/>
                <w:kern w:val="0"/>
                <w:sz w:val="24"/>
                <w:szCs w:val="24"/>
                <w:lang w:val="en-GB"/>
              </w:rPr>
            </w:pPr>
            <w:r>
              <w:rPr>
                <w:rFonts w:ascii="仿宋" w:eastAsia="仿宋" w:hAnsi="仿宋" w:cs="仿宋" w:hint="eastAsia"/>
                <w:spacing w:val="-3"/>
                <w:kern w:val="0"/>
                <w:sz w:val="24"/>
                <w:szCs w:val="24"/>
                <w:lang w:val="en-GB"/>
              </w:rPr>
              <w:t>32理论课时</w:t>
            </w:r>
          </w:p>
        </w:tc>
      </w:tr>
      <w:tr w:rsidR="00EF78D0">
        <w:trPr>
          <w:trHeight w:val="632"/>
        </w:trPr>
        <w:tc>
          <w:tcPr>
            <w:tcW w:w="4820" w:type="dxa"/>
            <w:vAlign w:val="center"/>
          </w:tcPr>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先修课程（</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EF78D0" w:rsidRDefault="00337A19">
            <w:pPr>
              <w:spacing w:line="360" w:lineRule="auto"/>
              <w:jc w:val="center"/>
              <w:rPr>
                <w:rFonts w:ascii="仿宋" w:eastAsia="仿宋" w:hAnsi="仿宋" w:cs="仿宋"/>
                <w:spacing w:val="-3"/>
                <w:kern w:val="0"/>
                <w:sz w:val="24"/>
                <w:szCs w:val="24"/>
                <w:lang w:val="en-GB"/>
              </w:rPr>
            </w:pPr>
            <w:r>
              <w:rPr>
                <w:rFonts w:ascii="仿宋" w:eastAsia="仿宋" w:hAnsi="仿宋" w:cs="仿宋" w:hint="eastAsia"/>
                <w:spacing w:val="-3"/>
                <w:kern w:val="0"/>
                <w:sz w:val="24"/>
                <w:szCs w:val="24"/>
                <w:lang w:val="en-GB"/>
              </w:rPr>
              <w:t>马克思主义哲学</w:t>
            </w:r>
          </w:p>
        </w:tc>
      </w:tr>
      <w:tr w:rsidR="00EF78D0">
        <w:trPr>
          <w:trHeight w:val="599"/>
        </w:trPr>
        <w:tc>
          <w:tcPr>
            <w:tcW w:w="4820" w:type="dxa"/>
            <w:vAlign w:val="center"/>
          </w:tcPr>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课程负责人（</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 w:eastAsia="仿宋" w:hAnsi="仿宋" w:cs="仿宋"/>
                <w:spacing w:val="-3"/>
                <w:kern w:val="0"/>
                <w:sz w:val="24"/>
                <w:szCs w:val="24"/>
                <w:lang w:val="en-GB"/>
              </w:rPr>
            </w:pPr>
            <w:r>
              <w:rPr>
                <w:rFonts w:ascii="仿宋" w:eastAsia="仿宋" w:hAnsi="仿宋" w:cs="仿宋" w:hint="eastAsia"/>
                <w:spacing w:val="-3"/>
                <w:kern w:val="0"/>
                <w:sz w:val="24"/>
                <w:szCs w:val="24"/>
                <w:lang w:val="en-GB"/>
              </w:rPr>
              <w:t>管爱花</w:t>
            </w:r>
          </w:p>
        </w:tc>
      </w:tr>
    </w:tbl>
    <w:p w:rsidR="00EF78D0" w:rsidRDefault="00337A19" w:rsidP="000938CC">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EF78D0" w:rsidRDefault="00337A19">
      <w:pPr>
        <w:snapToGrid w:val="0"/>
        <w:spacing w:line="360" w:lineRule="auto"/>
        <w:ind w:firstLineChars="250" w:firstLine="600"/>
        <w:jc w:val="left"/>
        <w:rPr>
          <w:rFonts w:ascii="仿宋_GB2312" w:eastAsia="仿宋_GB2312" w:hAnsi="宋体"/>
          <w:bCs/>
          <w:sz w:val="24"/>
          <w:szCs w:val="24"/>
        </w:rPr>
      </w:pPr>
      <w:r>
        <w:rPr>
          <w:rFonts w:ascii="仿宋_GB2312" w:eastAsia="仿宋_GB2312" w:hAnsi="宋体" w:hint="eastAsia"/>
          <w:bCs/>
          <w:sz w:val="24"/>
          <w:szCs w:val="24"/>
        </w:rPr>
        <w:t>通过本课程的学习，学生应具备以下两个方面的目标：</w:t>
      </w:r>
    </w:p>
    <w:p w:rsidR="00EF78D0" w:rsidRDefault="00337A19">
      <w:pPr>
        <w:spacing w:line="360" w:lineRule="auto"/>
        <w:ind w:firstLineChars="250" w:firstLine="600"/>
        <w:rPr>
          <w:rFonts w:ascii="仿宋_GB2312" w:eastAsia="仿宋_GB2312" w:hAnsi="宋体"/>
          <w:bCs/>
          <w:sz w:val="24"/>
          <w:szCs w:val="24"/>
        </w:rPr>
      </w:pPr>
      <w:r>
        <w:rPr>
          <w:rFonts w:ascii="仿宋_GB2312" w:eastAsia="仿宋_GB2312" w:hAnsi="宋体" w:hint="eastAsia"/>
          <w:bCs/>
          <w:sz w:val="24"/>
          <w:szCs w:val="24"/>
        </w:rPr>
        <w:t>1.</w:t>
      </w:r>
      <w:r>
        <w:rPr>
          <w:rFonts w:ascii="仿宋_GB2312" w:eastAsia="仿宋_GB2312" w:hAnsi="宋体"/>
          <w:bCs/>
          <w:sz w:val="24"/>
          <w:szCs w:val="24"/>
        </w:rPr>
        <w:t xml:space="preserve"> </w:t>
      </w:r>
      <w:r>
        <w:rPr>
          <w:rFonts w:ascii="仿宋_GB2312" w:eastAsia="仿宋_GB2312" w:hAnsi="宋体" w:hint="eastAsia"/>
          <w:bCs/>
          <w:sz w:val="24"/>
          <w:szCs w:val="24"/>
        </w:rPr>
        <w:t>知识方面：</w:t>
      </w:r>
      <w:r>
        <w:rPr>
          <w:rFonts w:ascii="仿宋_GB2312" w:eastAsia="仿宋_GB2312" w:hAnsi="宋体"/>
          <w:bCs/>
          <w:sz w:val="24"/>
          <w:szCs w:val="24"/>
        </w:rPr>
        <w:t>逻辑学课程</w:t>
      </w:r>
      <w:r>
        <w:rPr>
          <w:rFonts w:ascii="仿宋_GB2312" w:eastAsia="仿宋_GB2312" w:hAnsi="宋体" w:hint="eastAsia"/>
          <w:bCs/>
          <w:sz w:val="24"/>
          <w:szCs w:val="24"/>
        </w:rPr>
        <w:t>包含形式逻辑和数理逻辑两个部分，但本课程侧重于</w:t>
      </w:r>
      <w:r>
        <w:rPr>
          <w:rFonts w:ascii="仿宋_GB2312" w:eastAsia="仿宋_GB2312" w:hAnsi="宋体"/>
          <w:bCs/>
          <w:sz w:val="24"/>
          <w:szCs w:val="24"/>
        </w:rPr>
        <w:t>向学生较系统地介绍普通逻辑学的基础知识及基本原理，它包括概念、判断、推理、逻辑规律和论证等五个部分内容。</w:t>
      </w:r>
      <w:r>
        <w:rPr>
          <w:rFonts w:ascii="仿宋_GB2312" w:eastAsia="仿宋_GB2312" w:hAnsi="宋体" w:hint="eastAsia"/>
          <w:bCs/>
          <w:sz w:val="24"/>
          <w:szCs w:val="24"/>
        </w:rPr>
        <w:t>《逻辑学》是一门理论性较强、实用性较高的课程，学好这门课首先要了解逻辑的发展简史，了解逻辑学的研究对象、性质，以及逻辑与思维、科学等方面的</w:t>
      </w:r>
      <w:r w:rsidR="000174B4">
        <w:rPr>
          <w:rFonts w:ascii="仿宋_GB2312" w:eastAsia="仿宋_GB2312" w:hAnsi="宋体" w:hint="eastAsia"/>
          <w:bCs/>
          <w:sz w:val="24"/>
          <w:szCs w:val="24"/>
        </w:rPr>
        <w:t>关系</w:t>
      </w:r>
      <w:r>
        <w:rPr>
          <w:rFonts w:ascii="仿宋_GB2312" w:eastAsia="仿宋_GB2312" w:hAnsi="宋体" w:hint="eastAsia"/>
          <w:bCs/>
          <w:sz w:val="24"/>
          <w:szCs w:val="24"/>
        </w:rPr>
        <w:t>，其次，正确掌握基本的逻辑知识和基本原理、基本规律，尤其是各种推理的规则。最后，能够熟练运用逻辑学的基本知识、基本原理、基本规律分析思维过程，能够避免一些常见的逻辑错误。</w:t>
      </w:r>
    </w:p>
    <w:p w:rsidR="00EF78D0" w:rsidRDefault="00337A19">
      <w:pPr>
        <w:widowControl/>
        <w:shd w:val="clear" w:color="auto" w:fill="FFFFFF"/>
        <w:spacing w:line="360" w:lineRule="auto"/>
        <w:ind w:firstLineChars="200" w:firstLine="480"/>
        <w:rPr>
          <w:rFonts w:ascii="仿宋_GB2312" w:eastAsia="仿宋_GB2312" w:hAnsi="宋体"/>
          <w:bCs/>
          <w:sz w:val="24"/>
          <w:szCs w:val="24"/>
        </w:rPr>
      </w:pPr>
      <w:r>
        <w:rPr>
          <w:rFonts w:ascii="仿宋_GB2312" w:eastAsia="仿宋_GB2312" w:hAnsi="宋体" w:hint="eastAsia"/>
          <w:bCs/>
          <w:sz w:val="24"/>
          <w:szCs w:val="24"/>
        </w:rPr>
        <w:t>2.能力方面：</w:t>
      </w:r>
    </w:p>
    <w:p w:rsidR="00EF78D0" w:rsidRDefault="00337A19">
      <w:pPr>
        <w:widowControl/>
        <w:shd w:val="clear" w:color="auto" w:fill="FFFFFF"/>
        <w:spacing w:line="360" w:lineRule="auto"/>
        <w:ind w:firstLine="480"/>
        <w:rPr>
          <w:rFonts w:ascii="仿宋_GB2312" w:eastAsia="仿宋_GB2312" w:hAnsi="宋体"/>
          <w:bCs/>
          <w:sz w:val="24"/>
          <w:szCs w:val="24"/>
        </w:rPr>
      </w:pPr>
      <w:r>
        <w:rPr>
          <w:rFonts w:ascii="仿宋_GB2312" w:eastAsia="仿宋_GB2312" w:hAnsi="宋体"/>
          <w:bCs/>
          <w:sz w:val="24"/>
          <w:szCs w:val="24"/>
        </w:rPr>
        <w:t>学习本课程</w:t>
      </w:r>
      <w:r>
        <w:rPr>
          <w:rFonts w:ascii="仿宋_GB2312" w:eastAsia="仿宋_GB2312" w:hAnsi="宋体" w:hint="eastAsia"/>
          <w:bCs/>
          <w:sz w:val="24"/>
          <w:szCs w:val="24"/>
        </w:rPr>
        <w:t>的主要目的是</w:t>
      </w:r>
      <w:r>
        <w:rPr>
          <w:rFonts w:ascii="仿宋_GB2312" w:eastAsia="仿宋_GB2312" w:hAnsi="宋体"/>
          <w:bCs/>
          <w:sz w:val="24"/>
          <w:szCs w:val="24"/>
        </w:rPr>
        <w:t>加强</w:t>
      </w:r>
      <w:r>
        <w:rPr>
          <w:rFonts w:ascii="仿宋_GB2312" w:eastAsia="仿宋_GB2312" w:hAnsi="宋体" w:hint="eastAsia"/>
          <w:bCs/>
          <w:sz w:val="24"/>
          <w:szCs w:val="24"/>
        </w:rPr>
        <w:t>学生的</w:t>
      </w:r>
      <w:r>
        <w:rPr>
          <w:rFonts w:ascii="仿宋_GB2312" w:eastAsia="仿宋_GB2312" w:hAnsi="宋体"/>
          <w:bCs/>
          <w:sz w:val="24"/>
          <w:szCs w:val="24"/>
        </w:rPr>
        <w:t>逻辑思维训练，提高学生分析问题和解决问题过程中的逻辑思维能力、运用语言准确表达思想的能力和实际思维效率</w:t>
      </w:r>
      <w:r>
        <w:rPr>
          <w:rFonts w:ascii="仿宋_GB2312" w:eastAsia="仿宋_GB2312" w:hAnsi="宋体" w:hint="eastAsia"/>
          <w:bCs/>
          <w:sz w:val="24"/>
          <w:szCs w:val="24"/>
        </w:rPr>
        <w:t>。</w:t>
      </w:r>
      <w:r>
        <w:rPr>
          <w:rFonts w:ascii="仿宋_GB2312" w:eastAsia="仿宋_GB2312" w:hAnsi="宋体"/>
          <w:bCs/>
          <w:sz w:val="24"/>
          <w:szCs w:val="24"/>
        </w:rPr>
        <w:t>对于学生参加国家公务员考试，以及进一步深造、增强创新研究能力等提供相应的逻辑基础</w:t>
      </w:r>
      <w:r>
        <w:rPr>
          <w:rFonts w:ascii="仿宋_GB2312" w:eastAsia="仿宋_GB2312" w:hAnsi="宋体" w:hint="eastAsia"/>
          <w:bCs/>
          <w:sz w:val="24"/>
          <w:szCs w:val="24"/>
        </w:rPr>
        <w:t>。</w:t>
      </w:r>
    </w:p>
    <w:p w:rsidR="005365CD" w:rsidRDefault="005365CD">
      <w:pPr>
        <w:widowControl/>
        <w:jc w:val="left"/>
        <w:rPr>
          <w:rFonts w:ascii="黑体" w:eastAsia="黑体" w:hAnsi="黑体"/>
          <w:sz w:val="24"/>
          <w:szCs w:val="24"/>
        </w:rPr>
      </w:pPr>
      <w:r>
        <w:rPr>
          <w:rFonts w:ascii="黑体" w:eastAsia="黑体" w:hAnsi="黑体"/>
          <w:sz w:val="24"/>
          <w:szCs w:val="24"/>
        </w:rPr>
        <w:br w:type="page"/>
      </w:r>
    </w:p>
    <w:p w:rsidR="00EF78D0" w:rsidRDefault="00337A19" w:rsidP="000938CC">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15"/>
        <w:gridCol w:w="3071"/>
        <w:gridCol w:w="1752"/>
      </w:tblGrid>
      <w:tr w:rsidR="00EF78D0" w:rsidTr="005365CD">
        <w:trPr>
          <w:trHeight w:val="22"/>
          <w:jc w:val="center"/>
        </w:trPr>
        <w:tc>
          <w:tcPr>
            <w:tcW w:w="3715"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Times New Roman"/>
                <w:b/>
                <w:sz w:val="24"/>
                <w:szCs w:val="24"/>
              </w:rPr>
            </w:pPr>
            <w:r>
              <w:rPr>
                <w:rFonts w:ascii="黑体" w:eastAsia="黑体" w:hAnsi="黑体" w:cs="Times New Roman" w:hint="eastAsia"/>
                <w:b/>
                <w:sz w:val="24"/>
                <w:szCs w:val="24"/>
              </w:rPr>
              <w:t>毕业要求</w:t>
            </w:r>
          </w:p>
        </w:tc>
        <w:tc>
          <w:tcPr>
            <w:tcW w:w="3071"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Times New Roman"/>
                <w:b/>
                <w:sz w:val="24"/>
                <w:szCs w:val="24"/>
              </w:rPr>
            </w:pPr>
            <w:r>
              <w:rPr>
                <w:rFonts w:ascii="黑体" w:eastAsia="黑体" w:hAnsi="黑体" w:cs="Times New Roman" w:hint="eastAsia"/>
                <w:b/>
                <w:sz w:val="24"/>
                <w:szCs w:val="24"/>
              </w:rPr>
              <w:t>毕业要求指标点</w:t>
            </w:r>
          </w:p>
        </w:tc>
        <w:tc>
          <w:tcPr>
            <w:tcW w:w="1752"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rPr>
                <w:rFonts w:ascii="黑体" w:eastAsia="黑体" w:hAnsi="黑体" w:cs="Times New Roman"/>
                <w:b/>
                <w:sz w:val="24"/>
                <w:szCs w:val="24"/>
              </w:rPr>
            </w:pPr>
            <w:r>
              <w:rPr>
                <w:rFonts w:ascii="黑体" w:eastAsia="黑体" w:hAnsi="黑体" w:cs="Times New Roman" w:hint="eastAsia"/>
                <w:b/>
                <w:sz w:val="24"/>
                <w:szCs w:val="24"/>
              </w:rPr>
              <w:t>本课程目标对毕业要求的支撑关系</w:t>
            </w:r>
          </w:p>
        </w:tc>
      </w:tr>
      <w:tr w:rsidR="00EF78D0" w:rsidTr="005365CD">
        <w:trPr>
          <w:trHeight w:val="1516"/>
          <w:jc w:val="center"/>
        </w:trPr>
        <w:tc>
          <w:tcPr>
            <w:tcW w:w="3715" w:type="dxa"/>
            <w:vMerge w:val="restart"/>
            <w:tcBorders>
              <w:top w:val="single" w:sz="4" w:space="0" w:color="auto"/>
              <w:left w:val="single" w:sz="4" w:space="0" w:color="auto"/>
              <w:right w:val="single" w:sz="4" w:space="0" w:color="auto"/>
            </w:tcBorders>
            <w:vAlign w:val="center"/>
          </w:tcPr>
          <w:p w:rsidR="00EF78D0" w:rsidRDefault="00337A19">
            <w:pPr>
              <w:snapToGrid w:val="0"/>
              <w:ind w:rightChars="50" w:right="105"/>
              <w:rPr>
                <w:rFonts w:ascii="仿宋_GB2312" w:eastAsia="仿宋_GB2312" w:hAnsi="宋体" w:cs="宋体"/>
                <w:color w:val="000000"/>
                <w:sz w:val="24"/>
                <w:szCs w:val="24"/>
              </w:rPr>
            </w:pPr>
            <w:r>
              <w:rPr>
                <w:rFonts w:ascii="仿宋_GB2312" w:eastAsia="仿宋_GB2312" w:hAnsi="宋体" w:cs="宋体" w:hint="eastAsia"/>
                <w:color w:val="000000"/>
                <w:sz w:val="24"/>
                <w:szCs w:val="24"/>
              </w:rPr>
              <w:t>1.知识方面：了解逻辑学发展简史，了解逻辑学的研究对象、性质，以及逻辑与思维、科学等方面的关，其次，正确掌握基本的逻辑知识和基本原理、基本规律，尤其是各种推理的规则。</w:t>
            </w:r>
          </w:p>
        </w:tc>
        <w:tc>
          <w:tcPr>
            <w:tcW w:w="3071" w:type="dxa"/>
            <w:tcBorders>
              <w:top w:val="single" w:sz="4" w:space="0" w:color="auto"/>
              <w:left w:val="single" w:sz="4" w:space="0" w:color="auto"/>
              <w:right w:val="single" w:sz="4" w:space="0" w:color="auto"/>
            </w:tcBorders>
            <w:vAlign w:val="center"/>
          </w:tcPr>
          <w:p w:rsidR="00EF78D0" w:rsidRDefault="00337A19">
            <w:pPr>
              <w:snapToGrid w:val="0"/>
              <w:ind w:rightChars="50" w:right="105"/>
              <w:rPr>
                <w:rFonts w:ascii="仿宋_GB2312" w:eastAsia="仿宋_GB2312" w:hAnsi="宋体" w:cs="宋体"/>
                <w:color w:val="000000"/>
                <w:sz w:val="24"/>
                <w:szCs w:val="24"/>
              </w:rPr>
            </w:pPr>
            <w:r>
              <w:rPr>
                <w:rFonts w:ascii="仿宋_GB2312" w:eastAsia="仿宋_GB2312" w:hAnsi="宋体" w:cs="宋体" w:hint="eastAsia"/>
                <w:color w:val="000000"/>
                <w:sz w:val="24"/>
                <w:szCs w:val="24"/>
              </w:rPr>
              <w:t>1-1</w:t>
            </w:r>
            <w:r>
              <w:rPr>
                <w:rFonts w:ascii="仿宋_GB2312" w:eastAsia="仿宋_GB2312" w:hAnsi="微软雅黑" w:hint="eastAsia"/>
                <w:sz w:val="24"/>
                <w:szCs w:val="24"/>
              </w:rPr>
              <w:t>掌握逻辑学的基本知识。</w:t>
            </w:r>
          </w:p>
        </w:tc>
        <w:tc>
          <w:tcPr>
            <w:tcW w:w="1752" w:type="dxa"/>
            <w:vMerge w:val="restart"/>
            <w:tcBorders>
              <w:top w:val="single" w:sz="4" w:space="0" w:color="auto"/>
              <w:left w:val="single" w:sz="4" w:space="0" w:color="auto"/>
              <w:right w:val="single" w:sz="4" w:space="0" w:color="auto"/>
            </w:tcBorders>
            <w:vAlign w:val="center"/>
          </w:tcPr>
          <w:p w:rsidR="00EF78D0" w:rsidRDefault="00EF78D0">
            <w:pPr>
              <w:snapToGrid w:val="0"/>
              <w:ind w:rightChars="50" w:right="105"/>
              <w:rPr>
                <w:rFonts w:ascii="仿宋_GB2312" w:eastAsia="仿宋_GB2312" w:hAnsi="宋体" w:cs="宋体"/>
                <w:color w:val="000000"/>
                <w:sz w:val="24"/>
                <w:szCs w:val="24"/>
              </w:rPr>
            </w:pPr>
          </w:p>
          <w:p w:rsidR="00EF78D0" w:rsidRDefault="00337A19">
            <w:pPr>
              <w:snapToGrid w:val="0"/>
              <w:ind w:leftChars="50" w:left="105" w:rightChars="50" w:right="105"/>
              <w:rPr>
                <w:rFonts w:ascii="仿宋_GB2312" w:eastAsia="仿宋_GB2312" w:hAnsi="宋体" w:cs="宋体"/>
                <w:color w:val="000000"/>
                <w:sz w:val="24"/>
                <w:szCs w:val="24"/>
              </w:rPr>
            </w:pPr>
            <w:r>
              <w:rPr>
                <w:rFonts w:ascii="仿宋_GB2312" w:eastAsia="仿宋_GB2312" w:hAnsi="宋体" w:cs="宋体" w:hint="eastAsia"/>
                <w:color w:val="000000"/>
                <w:sz w:val="24"/>
                <w:szCs w:val="24"/>
              </w:rPr>
              <w:t>课程目标</w:t>
            </w:r>
            <w:r w:rsidR="00A30D23">
              <w:rPr>
                <w:rFonts w:ascii="仿宋_GB2312" w:eastAsia="仿宋_GB2312" w:hAnsi="宋体" w:cs="宋体" w:hint="eastAsia"/>
                <w:color w:val="000000"/>
                <w:sz w:val="24"/>
                <w:szCs w:val="24"/>
              </w:rPr>
              <w:t>1</w:t>
            </w:r>
          </w:p>
          <w:p w:rsidR="00EF78D0" w:rsidRDefault="00337A19">
            <w:pPr>
              <w:snapToGrid w:val="0"/>
              <w:ind w:leftChars="50" w:left="105" w:rightChars="50" w:right="105"/>
              <w:rPr>
                <w:rFonts w:ascii="仿宋_GB2312" w:eastAsia="仿宋_GB2312" w:hAnsi="宋体" w:cs="宋体"/>
                <w:color w:val="000000"/>
                <w:sz w:val="24"/>
                <w:szCs w:val="24"/>
              </w:rPr>
            </w:pPr>
            <w:r>
              <w:rPr>
                <w:rFonts w:ascii="仿宋_GB2312" w:eastAsia="仿宋_GB2312" w:hAnsi="宋体" w:cs="宋体" w:hint="eastAsia"/>
                <w:color w:val="000000"/>
                <w:sz w:val="24"/>
                <w:szCs w:val="24"/>
              </w:rPr>
              <w:t>课程目标</w:t>
            </w:r>
            <w:r w:rsidR="00A30D23">
              <w:rPr>
                <w:rFonts w:ascii="仿宋_GB2312" w:eastAsia="仿宋_GB2312" w:hAnsi="宋体" w:cs="宋体" w:hint="eastAsia"/>
                <w:color w:val="000000"/>
                <w:sz w:val="24"/>
                <w:szCs w:val="24"/>
              </w:rPr>
              <w:t>2</w:t>
            </w:r>
          </w:p>
          <w:p w:rsidR="00EF78D0" w:rsidRDefault="00EF78D0">
            <w:pPr>
              <w:snapToGrid w:val="0"/>
              <w:ind w:leftChars="50" w:left="105" w:rightChars="50" w:right="105"/>
              <w:rPr>
                <w:rFonts w:ascii="仿宋_GB2312" w:eastAsia="仿宋_GB2312" w:hAnsi="宋体" w:cs="宋体"/>
                <w:color w:val="000000"/>
                <w:sz w:val="24"/>
                <w:szCs w:val="24"/>
              </w:rPr>
            </w:pPr>
          </w:p>
        </w:tc>
      </w:tr>
      <w:tr w:rsidR="00EF78D0" w:rsidTr="005365CD">
        <w:trPr>
          <w:trHeight w:val="935"/>
          <w:jc w:val="center"/>
        </w:trPr>
        <w:tc>
          <w:tcPr>
            <w:tcW w:w="3715" w:type="dxa"/>
            <w:vMerge/>
            <w:tcBorders>
              <w:left w:val="single" w:sz="4" w:space="0" w:color="auto"/>
              <w:right w:val="single" w:sz="4" w:space="0" w:color="auto"/>
            </w:tcBorders>
            <w:vAlign w:val="center"/>
          </w:tcPr>
          <w:p w:rsidR="00EF78D0" w:rsidRDefault="00EF78D0">
            <w:pPr>
              <w:snapToGrid w:val="0"/>
              <w:ind w:rightChars="50" w:right="105"/>
              <w:rPr>
                <w:rFonts w:ascii="仿宋_GB2312" w:eastAsia="仿宋_GB2312" w:hAnsi="宋体" w:cs="宋体"/>
                <w:color w:val="000000"/>
                <w:sz w:val="24"/>
                <w:szCs w:val="24"/>
              </w:rPr>
            </w:pPr>
          </w:p>
        </w:tc>
        <w:tc>
          <w:tcPr>
            <w:tcW w:w="3071" w:type="dxa"/>
            <w:tcBorders>
              <w:top w:val="single" w:sz="4" w:space="0" w:color="auto"/>
              <w:left w:val="single" w:sz="4" w:space="0" w:color="auto"/>
              <w:right w:val="single" w:sz="4" w:space="0" w:color="auto"/>
            </w:tcBorders>
            <w:vAlign w:val="center"/>
          </w:tcPr>
          <w:p w:rsidR="00EF78D0" w:rsidRDefault="00337A19">
            <w:pPr>
              <w:snapToGrid w:val="0"/>
              <w:ind w:rightChars="50" w:right="105"/>
              <w:rPr>
                <w:rFonts w:ascii="仿宋_GB2312" w:eastAsia="仿宋_GB2312" w:hAnsi="宋体" w:cs="宋体"/>
                <w:color w:val="000000"/>
                <w:sz w:val="24"/>
                <w:szCs w:val="24"/>
              </w:rPr>
            </w:pPr>
            <w:r>
              <w:rPr>
                <w:rFonts w:ascii="仿宋_GB2312" w:eastAsia="仿宋_GB2312" w:hAnsi="宋体" w:cs="宋体" w:hint="eastAsia"/>
                <w:color w:val="000000"/>
                <w:sz w:val="24"/>
                <w:szCs w:val="24"/>
              </w:rPr>
              <w:t>1-2</w:t>
            </w:r>
            <w:r>
              <w:rPr>
                <w:rFonts w:ascii="仿宋_GB2312" w:eastAsia="仿宋_GB2312" w:hAnsi="微软雅黑" w:hint="eastAsia"/>
                <w:sz w:val="24"/>
                <w:szCs w:val="24"/>
              </w:rPr>
              <w:t>把握</w:t>
            </w:r>
            <w:r>
              <w:rPr>
                <w:rFonts w:ascii="仿宋_GB2312" w:eastAsia="仿宋_GB2312" w:hAnsi="宋体" w:hint="eastAsia"/>
                <w:bCs/>
                <w:sz w:val="24"/>
                <w:szCs w:val="24"/>
              </w:rPr>
              <w:t>逻辑学思维的基本规律。</w:t>
            </w:r>
          </w:p>
        </w:tc>
        <w:tc>
          <w:tcPr>
            <w:tcW w:w="1752" w:type="dxa"/>
            <w:vMerge/>
            <w:tcBorders>
              <w:left w:val="single" w:sz="4" w:space="0" w:color="auto"/>
              <w:right w:val="single" w:sz="4" w:space="0" w:color="auto"/>
            </w:tcBorders>
            <w:vAlign w:val="center"/>
          </w:tcPr>
          <w:p w:rsidR="00EF78D0" w:rsidRDefault="00EF78D0">
            <w:pPr>
              <w:snapToGrid w:val="0"/>
              <w:ind w:leftChars="50" w:left="105" w:rightChars="50" w:right="105"/>
              <w:rPr>
                <w:rFonts w:ascii="仿宋_GB2312" w:eastAsia="仿宋_GB2312" w:hAnsi="宋体" w:cs="宋体"/>
                <w:color w:val="000000"/>
                <w:sz w:val="24"/>
                <w:szCs w:val="24"/>
              </w:rPr>
            </w:pPr>
          </w:p>
        </w:tc>
      </w:tr>
      <w:tr w:rsidR="00EF78D0" w:rsidTr="005365CD">
        <w:trPr>
          <w:trHeight w:val="1456"/>
          <w:jc w:val="center"/>
        </w:trPr>
        <w:tc>
          <w:tcPr>
            <w:tcW w:w="3715" w:type="dxa"/>
            <w:vMerge w:val="restart"/>
            <w:tcBorders>
              <w:top w:val="single" w:sz="4" w:space="0" w:color="auto"/>
              <w:left w:val="single" w:sz="4" w:space="0" w:color="auto"/>
              <w:right w:val="single" w:sz="4" w:space="0" w:color="auto"/>
            </w:tcBorders>
            <w:vAlign w:val="center"/>
          </w:tcPr>
          <w:p w:rsidR="00EF78D0" w:rsidRDefault="00337A19">
            <w:pPr>
              <w:snapToGrid w:val="0"/>
              <w:ind w:rightChars="50" w:right="105"/>
              <w:rPr>
                <w:rFonts w:ascii="仿宋_GB2312" w:eastAsia="仿宋_GB2312" w:hAnsi="宋体" w:cs="宋体"/>
                <w:color w:val="000000"/>
                <w:sz w:val="24"/>
                <w:szCs w:val="24"/>
              </w:rPr>
            </w:pPr>
            <w:r>
              <w:rPr>
                <w:rFonts w:ascii="仿宋_GB2312" w:eastAsia="仿宋_GB2312" w:hAnsi="宋体" w:cs="宋体"/>
                <w:color w:val="000000"/>
                <w:sz w:val="24"/>
                <w:szCs w:val="24"/>
              </w:rPr>
              <w:t>2.能力方面：加强</w:t>
            </w:r>
            <w:r>
              <w:rPr>
                <w:rFonts w:ascii="仿宋_GB2312" w:eastAsia="仿宋_GB2312" w:hAnsi="宋体" w:cs="宋体" w:hint="eastAsia"/>
                <w:color w:val="000000"/>
                <w:sz w:val="24"/>
                <w:szCs w:val="24"/>
              </w:rPr>
              <w:t>学生的</w:t>
            </w:r>
            <w:r>
              <w:rPr>
                <w:rFonts w:ascii="仿宋_GB2312" w:eastAsia="仿宋_GB2312" w:hAnsi="宋体" w:cs="宋体"/>
                <w:color w:val="000000"/>
                <w:sz w:val="24"/>
                <w:szCs w:val="24"/>
              </w:rPr>
              <w:t>逻辑思维训练，提高学生分析问题和解决问题过程中的逻辑思维能力、运用语言准确表达思想的能力和实际思维效率</w:t>
            </w:r>
            <w:r>
              <w:rPr>
                <w:rFonts w:ascii="仿宋_GB2312" w:eastAsia="仿宋_GB2312" w:hAnsi="宋体" w:cs="宋体" w:hint="eastAsia"/>
                <w:color w:val="000000"/>
                <w:sz w:val="24"/>
                <w:szCs w:val="24"/>
              </w:rPr>
              <w:t>。</w:t>
            </w:r>
            <w:r>
              <w:rPr>
                <w:rFonts w:ascii="仿宋_GB2312" w:eastAsia="仿宋_GB2312" w:hAnsi="宋体" w:cs="宋体"/>
                <w:color w:val="000000"/>
                <w:sz w:val="24"/>
                <w:szCs w:val="24"/>
              </w:rPr>
              <w:t>对于学生参加国家公务员考试，以及进一步深造、增强创新研究能力等提供相应的逻辑基础。</w:t>
            </w:r>
          </w:p>
        </w:tc>
        <w:tc>
          <w:tcPr>
            <w:tcW w:w="3071" w:type="dxa"/>
            <w:tcBorders>
              <w:top w:val="single" w:sz="4" w:space="0" w:color="auto"/>
              <w:left w:val="single" w:sz="4" w:space="0" w:color="auto"/>
              <w:bottom w:val="single" w:sz="4" w:space="0" w:color="auto"/>
              <w:right w:val="single" w:sz="4" w:space="0" w:color="auto"/>
            </w:tcBorders>
            <w:vAlign w:val="center"/>
          </w:tcPr>
          <w:p w:rsidR="00EF78D0" w:rsidRDefault="00EF78D0">
            <w:pPr>
              <w:snapToGrid w:val="0"/>
              <w:ind w:rightChars="50" w:right="105"/>
              <w:rPr>
                <w:rFonts w:ascii="仿宋_GB2312" w:eastAsia="仿宋_GB2312" w:hAnsi="宋体" w:cs="宋体"/>
                <w:color w:val="000000"/>
                <w:sz w:val="24"/>
                <w:szCs w:val="24"/>
              </w:rPr>
            </w:pPr>
          </w:p>
          <w:p w:rsidR="00EF78D0" w:rsidRDefault="00337A19">
            <w:pPr>
              <w:snapToGrid w:val="0"/>
              <w:ind w:rightChars="50" w:right="105"/>
              <w:rPr>
                <w:rFonts w:ascii="仿宋_GB2312" w:eastAsia="仿宋_GB2312" w:hAnsi="宋体" w:cs="宋体"/>
                <w:color w:val="000000"/>
                <w:sz w:val="24"/>
                <w:szCs w:val="24"/>
              </w:rPr>
            </w:pPr>
            <w:r>
              <w:rPr>
                <w:rFonts w:ascii="仿宋_GB2312" w:eastAsia="仿宋_GB2312" w:hAnsi="宋体" w:cs="宋体" w:hint="eastAsia"/>
                <w:color w:val="000000"/>
                <w:sz w:val="24"/>
                <w:szCs w:val="24"/>
              </w:rPr>
              <w:t>2-1</w:t>
            </w:r>
            <w:r>
              <w:rPr>
                <w:rFonts w:ascii="仿宋_GB2312" w:eastAsia="仿宋_GB2312" w:hAnsi="宋体" w:cs="宋体"/>
                <w:color w:val="000000"/>
                <w:sz w:val="24"/>
                <w:szCs w:val="24"/>
              </w:rPr>
              <w:t>提高学生分析问题和解决问题过程中的逻辑思维能力</w:t>
            </w:r>
            <w:r>
              <w:rPr>
                <w:rFonts w:ascii="仿宋_GB2312" w:eastAsia="仿宋_GB2312" w:hAnsi="宋体" w:cs="宋体" w:hint="eastAsia"/>
                <w:color w:val="000000"/>
                <w:sz w:val="24"/>
                <w:szCs w:val="24"/>
              </w:rPr>
              <w:t>。</w:t>
            </w:r>
          </w:p>
        </w:tc>
        <w:tc>
          <w:tcPr>
            <w:tcW w:w="1752" w:type="dxa"/>
            <w:vMerge w:val="restart"/>
            <w:tcBorders>
              <w:top w:val="single" w:sz="4" w:space="0" w:color="auto"/>
              <w:left w:val="single" w:sz="4" w:space="0" w:color="auto"/>
              <w:right w:val="single" w:sz="4" w:space="0" w:color="auto"/>
            </w:tcBorders>
            <w:vAlign w:val="center"/>
          </w:tcPr>
          <w:p w:rsidR="00EF78D0" w:rsidRDefault="00337A19">
            <w:pPr>
              <w:snapToGrid w:val="0"/>
              <w:ind w:rightChars="50" w:right="105" w:firstLineChars="50" w:firstLine="120"/>
              <w:rPr>
                <w:rFonts w:ascii="仿宋_GB2312" w:eastAsia="仿宋_GB2312" w:hAnsi="宋体" w:cs="宋体"/>
                <w:color w:val="000000"/>
                <w:sz w:val="24"/>
                <w:szCs w:val="24"/>
              </w:rPr>
            </w:pPr>
            <w:r>
              <w:rPr>
                <w:rFonts w:ascii="仿宋_GB2312" w:eastAsia="仿宋_GB2312" w:hAnsi="宋体" w:cs="宋体" w:hint="eastAsia"/>
                <w:color w:val="000000"/>
                <w:sz w:val="24"/>
                <w:szCs w:val="24"/>
              </w:rPr>
              <w:t>课程目标</w:t>
            </w:r>
            <w:r w:rsidR="00A30D23">
              <w:rPr>
                <w:rFonts w:ascii="仿宋_GB2312" w:eastAsia="仿宋_GB2312" w:hAnsi="宋体" w:cs="宋体" w:hint="eastAsia"/>
                <w:color w:val="000000"/>
                <w:sz w:val="24"/>
                <w:szCs w:val="24"/>
              </w:rPr>
              <w:t>1</w:t>
            </w:r>
          </w:p>
          <w:p w:rsidR="00EF78D0" w:rsidRDefault="00337A19">
            <w:pPr>
              <w:snapToGrid w:val="0"/>
              <w:ind w:leftChars="50" w:left="105" w:rightChars="50" w:right="105"/>
              <w:rPr>
                <w:rFonts w:ascii="仿宋_GB2312" w:eastAsia="仿宋_GB2312" w:hAnsi="宋体" w:cs="宋体"/>
                <w:color w:val="000000"/>
                <w:sz w:val="24"/>
                <w:szCs w:val="24"/>
              </w:rPr>
            </w:pPr>
            <w:r>
              <w:rPr>
                <w:rFonts w:ascii="仿宋_GB2312" w:eastAsia="仿宋_GB2312" w:hAnsi="宋体" w:cs="宋体" w:hint="eastAsia"/>
                <w:color w:val="000000"/>
                <w:sz w:val="24"/>
                <w:szCs w:val="24"/>
              </w:rPr>
              <w:t>课程目标</w:t>
            </w:r>
            <w:r w:rsidR="00A30D23">
              <w:rPr>
                <w:rFonts w:ascii="仿宋_GB2312" w:eastAsia="仿宋_GB2312" w:hAnsi="宋体" w:cs="宋体" w:hint="eastAsia"/>
                <w:color w:val="000000"/>
                <w:sz w:val="24"/>
                <w:szCs w:val="24"/>
              </w:rPr>
              <w:t>2</w:t>
            </w:r>
          </w:p>
          <w:p w:rsidR="00EF78D0" w:rsidRDefault="00EF78D0">
            <w:pPr>
              <w:snapToGrid w:val="0"/>
              <w:ind w:leftChars="50" w:left="105" w:rightChars="50" w:right="105"/>
              <w:rPr>
                <w:rFonts w:ascii="仿宋_GB2312" w:eastAsia="仿宋_GB2312" w:hAnsi="宋体" w:cs="宋体"/>
                <w:color w:val="000000"/>
                <w:sz w:val="24"/>
                <w:szCs w:val="24"/>
              </w:rPr>
            </w:pPr>
          </w:p>
        </w:tc>
      </w:tr>
      <w:tr w:rsidR="00EF78D0" w:rsidTr="005365CD">
        <w:trPr>
          <w:trHeight w:val="1520"/>
          <w:jc w:val="center"/>
        </w:trPr>
        <w:tc>
          <w:tcPr>
            <w:tcW w:w="3715" w:type="dxa"/>
            <w:vMerge/>
            <w:tcBorders>
              <w:left w:val="single" w:sz="4" w:space="0" w:color="auto"/>
              <w:right w:val="single" w:sz="4" w:space="0" w:color="auto"/>
            </w:tcBorders>
            <w:vAlign w:val="center"/>
          </w:tcPr>
          <w:p w:rsidR="00EF78D0" w:rsidRDefault="00EF78D0">
            <w:pPr>
              <w:snapToGrid w:val="0"/>
              <w:ind w:rightChars="50" w:right="105"/>
              <w:rPr>
                <w:rFonts w:ascii="仿宋_GB2312" w:eastAsia="仿宋_GB2312" w:hAnsi="宋体" w:cs="宋体"/>
                <w:color w:val="000000"/>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EF78D0" w:rsidRDefault="00337A19">
            <w:pPr>
              <w:snapToGrid w:val="0"/>
              <w:ind w:rightChars="50" w:right="105"/>
              <w:rPr>
                <w:rFonts w:ascii="仿宋_GB2312" w:eastAsia="仿宋_GB2312" w:hAnsi="宋体" w:cs="宋体"/>
                <w:color w:val="000000"/>
                <w:sz w:val="24"/>
                <w:szCs w:val="24"/>
              </w:rPr>
            </w:pPr>
            <w:r>
              <w:rPr>
                <w:rFonts w:ascii="仿宋_GB2312" w:eastAsia="仿宋_GB2312" w:hAnsi="宋体" w:cs="宋体" w:hint="eastAsia"/>
                <w:color w:val="000000"/>
                <w:sz w:val="24"/>
                <w:szCs w:val="24"/>
              </w:rPr>
              <w:t>2-2</w:t>
            </w:r>
            <w:r>
              <w:rPr>
                <w:rFonts w:ascii="仿宋_GB2312" w:eastAsia="仿宋_GB2312" w:hAnsi="宋体" w:cs="宋体"/>
                <w:color w:val="000000"/>
                <w:sz w:val="24"/>
                <w:szCs w:val="24"/>
              </w:rPr>
              <w:t>运用语言准确表达思想的能力和实际思维效率</w:t>
            </w:r>
            <w:r>
              <w:rPr>
                <w:rFonts w:ascii="仿宋_GB2312" w:eastAsia="仿宋_GB2312" w:hAnsi="宋体" w:cs="宋体" w:hint="eastAsia"/>
                <w:color w:val="000000"/>
                <w:sz w:val="24"/>
                <w:szCs w:val="24"/>
              </w:rPr>
              <w:t>。</w:t>
            </w:r>
          </w:p>
        </w:tc>
        <w:tc>
          <w:tcPr>
            <w:tcW w:w="1752" w:type="dxa"/>
            <w:vMerge/>
            <w:tcBorders>
              <w:left w:val="single" w:sz="4" w:space="0" w:color="auto"/>
              <w:right w:val="single" w:sz="4" w:space="0" w:color="auto"/>
            </w:tcBorders>
            <w:vAlign w:val="center"/>
          </w:tcPr>
          <w:p w:rsidR="00EF78D0" w:rsidRDefault="00EF78D0">
            <w:pPr>
              <w:snapToGrid w:val="0"/>
              <w:ind w:leftChars="50" w:left="105" w:rightChars="50" w:right="105"/>
              <w:rPr>
                <w:rFonts w:ascii="仿宋_GB2312" w:eastAsia="仿宋_GB2312" w:hAnsi="宋体" w:cs="宋体"/>
                <w:color w:val="000000"/>
                <w:szCs w:val="21"/>
              </w:rPr>
            </w:pPr>
          </w:p>
        </w:tc>
      </w:tr>
      <w:tr w:rsidR="00EF78D0" w:rsidTr="005365CD">
        <w:trPr>
          <w:trHeight w:val="2031"/>
          <w:jc w:val="center"/>
        </w:trPr>
        <w:tc>
          <w:tcPr>
            <w:tcW w:w="3715" w:type="dxa"/>
            <w:vMerge/>
            <w:tcBorders>
              <w:left w:val="single" w:sz="4" w:space="0" w:color="auto"/>
              <w:bottom w:val="single" w:sz="4" w:space="0" w:color="auto"/>
              <w:right w:val="single" w:sz="4" w:space="0" w:color="auto"/>
            </w:tcBorders>
            <w:vAlign w:val="center"/>
          </w:tcPr>
          <w:p w:rsidR="00EF78D0" w:rsidRDefault="00EF78D0">
            <w:pPr>
              <w:snapToGrid w:val="0"/>
              <w:ind w:rightChars="50" w:right="105"/>
              <w:rPr>
                <w:rFonts w:ascii="仿宋_GB2312" w:eastAsia="仿宋_GB2312" w:hAnsi="宋体" w:cs="宋体"/>
                <w:color w:val="000000"/>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EF78D0" w:rsidRDefault="00337A19">
            <w:pPr>
              <w:snapToGrid w:val="0"/>
              <w:ind w:rightChars="50" w:right="105"/>
              <w:rPr>
                <w:rFonts w:ascii="仿宋_GB2312" w:eastAsia="仿宋_GB2312" w:hAnsi="宋体" w:cs="宋体"/>
                <w:color w:val="000000"/>
                <w:sz w:val="24"/>
                <w:szCs w:val="24"/>
              </w:rPr>
            </w:pPr>
            <w:r>
              <w:rPr>
                <w:rFonts w:ascii="仿宋_GB2312" w:eastAsia="仿宋_GB2312" w:hAnsi="宋体" w:cs="宋体" w:hint="eastAsia"/>
                <w:color w:val="000000"/>
                <w:sz w:val="24"/>
                <w:szCs w:val="24"/>
              </w:rPr>
              <w:t>2-3</w:t>
            </w:r>
            <w:r>
              <w:rPr>
                <w:rFonts w:ascii="仿宋_GB2312" w:eastAsia="仿宋_GB2312" w:hAnsi="宋体" w:cs="宋体"/>
                <w:color w:val="000000"/>
                <w:sz w:val="24"/>
                <w:szCs w:val="24"/>
              </w:rPr>
              <w:t>学生参加国家公务员考试，以及进一步深造、增强创新研究能力等提供相应的逻辑基础</w:t>
            </w:r>
            <w:r>
              <w:rPr>
                <w:rFonts w:ascii="仿宋_GB2312" w:eastAsia="仿宋_GB2312" w:hAnsi="宋体" w:cs="宋体" w:hint="eastAsia"/>
                <w:color w:val="000000"/>
                <w:sz w:val="24"/>
                <w:szCs w:val="24"/>
              </w:rPr>
              <w:t>。</w:t>
            </w:r>
          </w:p>
          <w:p w:rsidR="00EF78D0" w:rsidRDefault="00EF78D0">
            <w:pPr>
              <w:snapToGrid w:val="0"/>
              <w:ind w:rightChars="50" w:right="105"/>
              <w:rPr>
                <w:rFonts w:ascii="仿宋_GB2312" w:eastAsia="仿宋_GB2312" w:hAnsi="宋体" w:cs="宋体"/>
                <w:color w:val="000000"/>
                <w:sz w:val="24"/>
                <w:szCs w:val="24"/>
              </w:rPr>
            </w:pPr>
          </w:p>
        </w:tc>
        <w:tc>
          <w:tcPr>
            <w:tcW w:w="1752" w:type="dxa"/>
            <w:vMerge/>
            <w:tcBorders>
              <w:left w:val="single" w:sz="4" w:space="0" w:color="auto"/>
              <w:bottom w:val="single" w:sz="4" w:space="0" w:color="auto"/>
              <w:right w:val="single" w:sz="4" w:space="0" w:color="auto"/>
            </w:tcBorders>
            <w:vAlign w:val="center"/>
          </w:tcPr>
          <w:p w:rsidR="00EF78D0" w:rsidRDefault="00EF78D0">
            <w:pPr>
              <w:snapToGrid w:val="0"/>
              <w:ind w:leftChars="50" w:left="105" w:rightChars="50" w:right="105"/>
              <w:rPr>
                <w:rFonts w:ascii="仿宋_GB2312" w:eastAsia="仿宋_GB2312" w:hAnsi="宋体" w:cs="宋体"/>
                <w:color w:val="000000"/>
                <w:szCs w:val="21"/>
              </w:rPr>
            </w:pPr>
          </w:p>
        </w:tc>
      </w:tr>
    </w:tbl>
    <w:p w:rsidR="00EF78D0" w:rsidRDefault="00EF78D0" w:rsidP="000938CC">
      <w:pPr>
        <w:spacing w:beforeLines="50" w:afterLines="50"/>
        <w:ind w:firstLineChars="150" w:firstLine="420"/>
        <w:jc w:val="left"/>
        <w:rPr>
          <w:rFonts w:ascii="微软雅黑" w:eastAsia="微软雅黑" w:hAnsi="微软雅黑"/>
          <w:b/>
          <w:sz w:val="28"/>
          <w:szCs w:val="28"/>
        </w:rPr>
        <w:sectPr w:rsidR="00EF78D0">
          <w:headerReference w:type="default" r:id="rId27"/>
          <w:footerReference w:type="default" r:id="rId28"/>
          <w:pgSz w:w="11906" w:h="16838"/>
          <w:pgMar w:top="1440" w:right="1800" w:bottom="1440" w:left="1800" w:header="851" w:footer="992" w:gutter="0"/>
          <w:cols w:space="720"/>
          <w:docGrid w:linePitch="312"/>
        </w:sectPr>
      </w:pPr>
    </w:p>
    <w:p w:rsidR="00EF78D0" w:rsidRDefault="00337A19"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1800"/>
        <w:gridCol w:w="2700"/>
        <w:gridCol w:w="4140"/>
        <w:gridCol w:w="2713"/>
        <w:gridCol w:w="1080"/>
      </w:tblGrid>
      <w:tr w:rsidR="00EF78D0">
        <w:trPr>
          <w:trHeight w:val="772"/>
          <w:jc w:val="center"/>
        </w:trPr>
        <w:tc>
          <w:tcPr>
            <w:tcW w:w="1355"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80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270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414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2713"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rsidTr="00E94D87">
        <w:trPr>
          <w:trHeight w:val="1716"/>
          <w:jc w:val="center"/>
        </w:trPr>
        <w:tc>
          <w:tcPr>
            <w:tcW w:w="1355"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1.绪论</w:t>
            </w:r>
          </w:p>
        </w:tc>
        <w:tc>
          <w:tcPr>
            <w:tcW w:w="180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课程目标1</w:t>
            </w:r>
          </w:p>
        </w:tc>
        <w:tc>
          <w:tcPr>
            <w:tcW w:w="270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1.逻辑学的对象</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2.逻辑学的性质及作用</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3.逻辑学的研究与学习方法</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4.逻辑学的发展简史</w:t>
            </w:r>
          </w:p>
        </w:tc>
        <w:tc>
          <w:tcPr>
            <w:tcW w:w="414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w:t>
            </w:r>
            <w:r w:rsidR="002D5F52">
              <w:rPr>
                <w:rFonts w:ascii="仿宋_GB2312" w:eastAsia="仿宋_GB2312"/>
                <w:color w:val="auto"/>
                <w:kern w:val="2"/>
                <w:sz w:val="21"/>
                <w:szCs w:val="21"/>
              </w:rPr>
              <w:t>．思维、语言与逻辑三者的联系；</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w:t>
            </w:r>
            <w:r w:rsidR="002D5F52">
              <w:rPr>
                <w:rFonts w:ascii="仿宋_GB2312" w:eastAsia="仿宋_GB2312"/>
                <w:color w:val="auto"/>
                <w:kern w:val="2"/>
                <w:sz w:val="21"/>
                <w:szCs w:val="21"/>
              </w:rPr>
              <w:t>．重点掌握逻辑学的对象；</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w:t>
            </w:r>
            <w:r w:rsidR="002D5F52">
              <w:rPr>
                <w:rFonts w:ascii="仿宋_GB2312" w:eastAsia="仿宋_GB2312"/>
                <w:color w:val="auto"/>
                <w:kern w:val="2"/>
                <w:sz w:val="21"/>
                <w:szCs w:val="21"/>
              </w:rPr>
              <w:t>逻辑学的作用；</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4.</w:t>
            </w:r>
            <w:r w:rsidR="002D5F52">
              <w:rPr>
                <w:rFonts w:ascii="仿宋_GB2312" w:eastAsia="仿宋_GB2312"/>
                <w:color w:val="auto"/>
                <w:kern w:val="2"/>
                <w:sz w:val="21"/>
                <w:szCs w:val="21"/>
              </w:rPr>
              <w:t>什么是形式化的方法；</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5.什么是自然演绎方法。</w:t>
            </w:r>
          </w:p>
        </w:tc>
        <w:tc>
          <w:tcPr>
            <w:tcW w:w="2713"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教学方法：课堂讲授、课堂讨论；</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教学手段：多媒体课件和传统教学相结合。</w:t>
            </w:r>
          </w:p>
        </w:tc>
        <w:tc>
          <w:tcPr>
            <w:tcW w:w="1080" w:type="dxa"/>
            <w:vAlign w:val="center"/>
          </w:tcPr>
          <w:p w:rsidR="00EF78D0" w:rsidRDefault="00FC6F5A">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4</w:t>
            </w:r>
            <w:r w:rsidR="00337A19">
              <w:rPr>
                <w:rFonts w:ascii="仿宋_GB2312" w:eastAsia="仿宋_GB2312"/>
                <w:color w:val="auto"/>
                <w:kern w:val="2"/>
                <w:sz w:val="21"/>
                <w:szCs w:val="21"/>
              </w:rPr>
              <w:t>（理论）</w:t>
            </w:r>
          </w:p>
        </w:tc>
      </w:tr>
      <w:tr w:rsidR="00EF78D0">
        <w:trPr>
          <w:trHeight w:val="1064"/>
          <w:jc w:val="center"/>
        </w:trPr>
        <w:tc>
          <w:tcPr>
            <w:tcW w:w="1355"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2.概念</w:t>
            </w:r>
          </w:p>
        </w:tc>
        <w:tc>
          <w:tcPr>
            <w:tcW w:w="180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课程目标1</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课程目标2</w:t>
            </w:r>
          </w:p>
          <w:p w:rsidR="00EF78D0" w:rsidRDefault="00EF78D0">
            <w:pPr>
              <w:pStyle w:val="Default"/>
              <w:snapToGrid w:val="0"/>
              <w:jc w:val="both"/>
              <w:rPr>
                <w:rFonts w:ascii="仿宋_GB2312" w:eastAsia="仿宋_GB2312" w:hint="default"/>
                <w:color w:val="auto"/>
                <w:kern w:val="2"/>
                <w:sz w:val="21"/>
                <w:szCs w:val="21"/>
              </w:rPr>
            </w:pPr>
          </w:p>
        </w:tc>
        <w:tc>
          <w:tcPr>
            <w:tcW w:w="270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1.概念的概述</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2.概念的种类</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3.概念外延之间的关系</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4.概念的限制与概括</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5.定义</w:t>
            </w:r>
          </w:p>
        </w:tc>
        <w:tc>
          <w:tcPr>
            <w:tcW w:w="414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1.重</w:t>
            </w:r>
            <w:r w:rsidR="002D5F52">
              <w:rPr>
                <w:rFonts w:ascii="仿宋_GB2312" w:eastAsia="仿宋_GB2312"/>
                <w:color w:val="auto"/>
                <w:kern w:val="2"/>
                <w:sz w:val="21"/>
                <w:szCs w:val="21"/>
              </w:rPr>
              <w:t>点：概念的种类中集合概念与非集合概念的区分。概念外延之间的关系；</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2.难点：什么是属概念，什么是种概念，什么样的概念之间具有属种关系。</w:t>
            </w:r>
          </w:p>
        </w:tc>
        <w:tc>
          <w:tcPr>
            <w:tcW w:w="2713"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教学方法：课堂讲授、课堂讨论；</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教学手段：多媒体课件和传统教学相结合。</w:t>
            </w:r>
          </w:p>
        </w:tc>
        <w:tc>
          <w:tcPr>
            <w:tcW w:w="1080" w:type="dxa"/>
            <w:vAlign w:val="center"/>
          </w:tcPr>
          <w:p w:rsidR="00EF78D0" w:rsidRDefault="00FC6F5A">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4</w:t>
            </w:r>
            <w:r w:rsidR="00337A19">
              <w:rPr>
                <w:rFonts w:ascii="仿宋_GB2312" w:eastAsia="仿宋_GB2312"/>
                <w:color w:val="auto"/>
                <w:kern w:val="2"/>
                <w:sz w:val="21"/>
                <w:szCs w:val="21"/>
              </w:rPr>
              <w:t>（理论）</w:t>
            </w:r>
          </w:p>
        </w:tc>
      </w:tr>
      <w:tr w:rsidR="00EF78D0" w:rsidTr="00E94D87">
        <w:trPr>
          <w:trHeight w:val="1357"/>
          <w:jc w:val="center"/>
        </w:trPr>
        <w:tc>
          <w:tcPr>
            <w:tcW w:w="1355"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3.判断与演绎推理（一）</w:t>
            </w:r>
          </w:p>
        </w:tc>
        <w:tc>
          <w:tcPr>
            <w:tcW w:w="180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课程目标1</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课程目标2</w:t>
            </w:r>
          </w:p>
          <w:p w:rsidR="00EF78D0" w:rsidRDefault="00EF78D0">
            <w:pPr>
              <w:pStyle w:val="Default"/>
              <w:snapToGrid w:val="0"/>
              <w:jc w:val="both"/>
              <w:rPr>
                <w:rFonts w:ascii="仿宋_GB2312" w:eastAsia="仿宋_GB2312" w:hint="default"/>
                <w:color w:val="auto"/>
                <w:kern w:val="2"/>
                <w:sz w:val="21"/>
                <w:szCs w:val="21"/>
              </w:rPr>
            </w:pPr>
          </w:p>
        </w:tc>
        <w:tc>
          <w:tcPr>
            <w:tcW w:w="270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1.判断概述</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2.性质判断与直接推理</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3.关系判断及其推理</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4. 三段论推理</w:t>
            </w:r>
          </w:p>
        </w:tc>
        <w:tc>
          <w:tcPr>
            <w:tcW w:w="414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w:t>
            </w:r>
            <w:r w:rsidR="002D5F52">
              <w:rPr>
                <w:rFonts w:ascii="仿宋_GB2312" w:eastAsia="仿宋_GB2312"/>
                <w:color w:val="auto"/>
                <w:kern w:val="2"/>
                <w:sz w:val="21"/>
                <w:szCs w:val="21"/>
              </w:rPr>
              <w:t>重点：何谓周延性；</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w:t>
            </w:r>
            <w:r w:rsidR="002D5F52">
              <w:rPr>
                <w:rFonts w:ascii="仿宋_GB2312" w:eastAsia="仿宋_GB2312"/>
                <w:color w:val="auto"/>
                <w:kern w:val="2"/>
                <w:sz w:val="21"/>
                <w:szCs w:val="21"/>
              </w:rPr>
              <w:t>何谓性质命题的对当关系；</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w:t>
            </w:r>
            <w:r w:rsidR="002D5F52">
              <w:rPr>
                <w:rFonts w:ascii="仿宋_GB2312" w:eastAsia="仿宋_GB2312"/>
                <w:color w:val="auto"/>
                <w:kern w:val="2"/>
                <w:sz w:val="21"/>
                <w:szCs w:val="21"/>
              </w:rPr>
              <w:t>什么是三段论的公理；</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4.难点：三段论的基本规则的证明。</w:t>
            </w:r>
          </w:p>
        </w:tc>
        <w:tc>
          <w:tcPr>
            <w:tcW w:w="2713"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教学方法：课堂讲授、课堂讨论；</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教学手段：多媒体课件和传统教学相结合。</w:t>
            </w:r>
          </w:p>
        </w:tc>
        <w:tc>
          <w:tcPr>
            <w:tcW w:w="1080" w:type="dxa"/>
            <w:vAlign w:val="center"/>
          </w:tcPr>
          <w:p w:rsidR="00EF78D0" w:rsidRDefault="00FC6F5A">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4</w:t>
            </w:r>
            <w:r w:rsidR="00337A19">
              <w:rPr>
                <w:rFonts w:ascii="仿宋_GB2312" w:eastAsia="仿宋_GB2312"/>
                <w:color w:val="auto"/>
                <w:kern w:val="2"/>
                <w:sz w:val="21"/>
                <w:szCs w:val="21"/>
              </w:rPr>
              <w:t>（理论）</w:t>
            </w:r>
          </w:p>
        </w:tc>
      </w:tr>
      <w:tr w:rsidR="00EF78D0" w:rsidTr="00E94D87">
        <w:trPr>
          <w:trHeight w:val="2096"/>
          <w:jc w:val="center"/>
        </w:trPr>
        <w:tc>
          <w:tcPr>
            <w:tcW w:w="1355"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4.判断与演绎推理（二）</w:t>
            </w:r>
          </w:p>
        </w:tc>
        <w:tc>
          <w:tcPr>
            <w:tcW w:w="180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课程目标1</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课程目标2</w:t>
            </w:r>
          </w:p>
          <w:p w:rsidR="00EF78D0" w:rsidRDefault="00EF78D0">
            <w:pPr>
              <w:pStyle w:val="Default"/>
              <w:snapToGrid w:val="0"/>
              <w:jc w:val="both"/>
              <w:rPr>
                <w:rFonts w:ascii="仿宋_GB2312" w:eastAsia="仿宋_GB2312" w:hint="default"/>
                <w:color w:val="auto"/>
                <w:kern w:val="2"/>
                <w:sz w:val="21"/>
                <w:szCs w:val="21"/>
              </w:rPr>
            </w:pPr>
          </w:p>
        </w:tc>
        <w:tc>
          <w:tcPr>
            <w:tcW w:w="270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 xml:space="preserve">1.联言判断及其推理 </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 xml:space="preserve">2.选言判断及其推理 </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 xml:space="preserve">3.假言判断及其推理 </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 xml:space="preserve">4.负判断及其推理 </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 xml:space="preserve">5.其他常用的复合判断推理 </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6.真值表及其作用</w:t>
            </w:r>
          </w:p>
        </w:tc>
        <w:tc>
          <w:tcPr>
            <w:tcW w:w="414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1.重点：解释：命题、语句、判断；负命题、联言命题、选言</w:t>
            </w:r>
            <w:r w:rsidR="002D5F52">
              <w:rPr>
                <w:rFonts w:ascii="仿宋_GB2312" w:eastAsia="仿宋_GB2312"/>
                <w:color w:val="auto"/>
                <w:kern w:val="2"/>
                <w:sz w:val="21"/>
                <w:szCs w:val="21"/>
              </w:rPr>
              <w:t>命题、假言命题；形式语言、自然演绎系统、有效性、可靠性、完全性；</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2.难点：负命题推理、联言命题推理、选言命题推理和假言命题推理的规则及其推理错误的表现和原因。</w:t>
            </w:r>
          </w:p>
        </w:tc>
        <w:tc>
          <w:tcPr>
            <w:tcW w:w="2713"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教学方法：课堂讲授、课堂讨论；</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教学手段：多媒体课件和传统教学相结合。</w:t>
            </w:r>
          </w:p>
        </w:tc>
        <w:tc>
          <w:tcPr>
            <w:tcW w:w="108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4（理论）</w:t>
            </w:r>
          </w:p>
        </w:tc>
      </w:tr>
      <w:tr w:rsidR="00EF78D0">
        <w:trPr>
          <w:trHeight w:val="612"/>
          <w:jc w:val="center"/>
        </w:trPr>
        <w:tc>
          <w:tcPr>
            <w:tcW w:w="1355"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lastRenderedPageBreak/>
              <w:t>5.逻辑基本规律</w:t>
            </w:r>
          </w:p>
        </w:tc>
        <w:tc>
          <w:tcPr>
            <w:tcW w:w="180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课程目标1</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课程目标2</w:t>
            </w:r>
          </w:p>
          <w:p w:rsidR="00EF78D0" w:rsidRDefault="00EF78D0">
            <w:pPr>
              <w:pStyle w:val="Default"/>
              <w:snapToGrid w:val="0"/>
              <w:jc w:val="both"/>
              <w:rPr>
                <w:rFonts w:ascii="仿宋_GB2312" w:eastAsia="仿宋_GB2312" w:hint="default"/>
                <w:color w:val="auto"/>
                <w:kern w:val="2"/>
                <w:sz w:val="21"/>
                <w:szCs w:val="21"/>
              </w:rPr>
            </w:pPr>
          </w:p>
        </w:tc>
        <w:tc>
          <w:tcPr>
            <w:tcW w:w="270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 xml:space="preserve">1．概述 </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 xml:space="preserve">2．同一律 </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3．矛盾律</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 xml:space="preserve">4．排中律 </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5.充足理由律</w:t>
            </w:r>
          </w:p>
        </w:tc>
        <w:tc>
          <w:tcPr>
            <w:tcW w:w="414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1.重点：四个逻辑规律的的具体要求</w:t>
            </w:r>
            <w:r w:rsidR="002D5F52">
              <w:rPr>
                <w:rFonts w:ascii="仿宋_GB2312" w:eastAsia="仿宋_GB2312"/>
                <w:color w:val="auto"/>
                <w:kern w:val="2"/>
                <w:sz w:val="21"/>
                <w:szCs w:val="21"/>
              </w:rPr>
              <w:t>；</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2.难点：四个规律的要求在思维过程中的运用</w:t>
            </w:r>
            <w:r w:rsidR="002D5F52">
              <w:rPr>
                <w:rFonts w:ascii="仿宋_GB2312" w:eastAsia="仿宋_GB2312"/>
                <w:color w:val="auto"/>
                <w:kern w:val="2"/>
                <w:sz w:val="21"/>
                <w:szCs w:val="21"/>
              </w:rPr>
              <w:t>。</w:t>
            </w:r>
          </w:p>
          <w:p w:rsidR="00EF78D0" w:rsidRDefault="00EF78D0">
            <w:pPr>
              <w:pStyle w:val="Default"/>
              <w:snapToGrid w:val="0"/>
              <w:jc w:val="both"/>
              <w:rPr>
                <w:rFonts w:ascii="仿宋_GB2312" w:eastAsia="仿宋_GB2312" w:hint="default"/>
                <w:color w:val="auto"/>
                <w:kern w:val="2"/>
                <w:sz w:val="21"/>
                <w:szCs w:val="21"/>
              </w:rPr>
            </w:pPr>
          </w:p>
        </w:tc>
        <w:tc>
          <w:tcPr>
            <w:tcW w:w="2713"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教学方法：课堂讲授、课堂讨论；</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教学手段：多媒体课件和传统教学相结合。</w:t>
            </w:r>
          </w:p>
        </w:tc>
        <w:tc>
          <w:tcPr>
            <w:tcW w:w="1080" w:type="dxa"/>
            <w:vAlign w:val="center"/>
          </w:tcPr>
          <w:p w:rsidR="00EF78D0" w:rsidRDefault="00FC6F5A">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4</w:t>
            </w:r>
            <w:r w:rsidR="00337A19">
              <w:rPr>
                <w:rFonts w:ascii="仿宋_GB2312" w:eastAsia="仿宋_GB2312"/>
                <w:color w:val="auto"/>
                <w:kern w:val="2"/>
                <w:sz w:val="21"/>
                <w:szCs w:val="21"/>
              </w:rPr>
              <w:t>（理论）</w:t>
            </w:r>
          </w:p>
        </w:tc>
      </w:tr>
      <w:tr w:rsidR="00EF78D0">
        <w:trPr>
          <w:trHeight w:val="612"/>
          <w:jc w:val="center"/>
        </w:trPr>
        <w:tc>
          <w:tcPr>
            <w:tcW w:w="1355"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6.归纳推理</w:t>
            </w:r>
          </w:p>
        </w:tc>
        <w:tc>
          <w:tcPr>
            <w:tcW w:w="180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课程目标1</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课程目标2</w:t>
            </w:r>
          </w:p>
          <w:p w:rsidR="00EF78D0" w:rsidRDefault="00EF78D0">
            <w:pPr>
              <w:pStyle w:val="Default"/>
              <w:snapToGrid w:val="0"/>
              <w:jc w:val="both"/>
              <w:rPr>
                <w:rFonts w:ascii="仿宋_GB2312" w:eastAsia="仿宋_GB2312" w:hint="default"/>
                <w:color w:val="auto"/>
                <w:kern w:val="2"/>
                <w:sz w:val="21"/>
                <w:szCs w:val="21"/>
              </w:rPr>
            </w:pPr>
          </w:p>
        </w:tc>
        <w:tc>
          <w:tcPr>
            <w:tcW w:w="270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1.归纳逻辑概述</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2.传统归纳逻辑</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3.现代归纳逻辑</w:t>
            </w:r>
          </w:p>
          <w:p w:rsidR="00EF78D0" w:rsidRDefault="00EF78D0">
            <w:pPr>
              <w:pStyle w:val="Default"/>
              <w:snapToGrid w:val="0"/>
              <w:jc w:val="both"/>
              <w:rPr>
                <w:rFonts w:ascii="仿宋_GB2312" w:eastAsia="仿宋_GB2312" w:hint="default"/>
                <w:color w:val="auto"/>
                <w:kern w:val="2"/>
                <w:sz w:val="21"/>
                <w:szCs w:val="21"/>
              </w:rPr>
            </w:pPr>
          </w:p>
        </w:tc>
        <w:tc>
          <w:tcPr>
            <w:tcW w:w="414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w:t>
            </w:r>
            <w:r w:rsidR="002D5F52">
              <w:rPr>
                <w:rFonts w:ascii="仿宋_GB2312" w:eastAsia="仿宋_GB2312"/>
                <w:color w:val="auto"/>
                <w:kern w:val="2"/>
                <w:sz w:val="21"/>
                <w:szCs w:val="21"/>
              </w:rPr>
              <w:t>归纳与归纳逻辑的关系；</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w:t>
            </w:r>
            <w:r w:rsidR="002D5F52">
              <w:rPr>
                <w:rFonts w:ascii="仿宋_GB2312" w:eastAsia="仿宋_GB2312"/>
                <w:color w:val="auto"/>
                <w:kern w:val="2"/>
                <w:sz w:val="21"/>
                <w:szCs w:val="21"/>
              </w:rPr>
              <w:t>归纳推理的理论基础；</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w:t>
            </w:r>
            <w:r w:rsidR="002D5F52">
              <w:rPr>
                <w:rFonts w:ascii="仿宋_GB2312" w:eastAsia="仿宋_GB2312"/>
                <w:color w:val="auto"/>
                <w:kern w:val="2"/>
                <w:sz w:val="21"/>
                <w:szCs w:val="21"/>
              </w:rPr>
              <w:t>归纳和演绎的关系；</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4.传统归纳逻辑的内容及其规则。</w:t>
            </w:r>
          </w:p>
        </w:tc>
        <w:tc>
          <w:tcPr>
            <w:tcW w:w="2713"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教学方法：课堂讲授、课堂讨论；</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教学手段：多媒体课件和传统教学相结合。</w:t>
            </w:r>
          </w:p>
        </w:tc>
        <w:tc>
          <w:tcPr>
            <w:tcW w:w="108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4（理论）</w:t>
            </w:r>
          </w:p>
        </w:tc>
      </w:tr>
      <w:tr w:rsidR="00EF78D0">
        <w:trPr>
          <w:trHeight w:val="612"/>
          <w:jc w:val="center"/>
        </w:trPr>
        <w:tc>
          <w:tcPr>
            <w:tcW w:w="1355"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7.类比推理与假说</w:t>
            </w:r>
          </w:p>
        </w:tc>
        <w:tc>
          <w:tcPr>
            <w:tcW w:w="180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课程目标1</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课程目标2</w:t>
            </w:r>
          </w:p>
        </w:tc>
        <w:tc>
          <w:tcPr>
            <w:tcW w:w="270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 xml:space="preserve">1.类比推理 </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2.假说演绎法</w:t>
            </w:r>
          </w:p>
        </w:tc>
        <w:tc>
          <w:tcPr>
            <w:tcW w:w="414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1.重点：类比推理和假说的运用</w:t>
            </w:r>
            <w:r w:rsidR="002D5F52">
              <w:rPr>
                <w:rFonts w:ascii="仿宋_GB2312" w:eastAsia="仿宋_GB2312"/>
                <w:color w:val="auto"/>
                <w:kern w:val="2"/>
                <w:sz w:val="21"/>
                <w:szCs w:val="21"/>
              </w:rPr>
              <w:t>；</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2.难点：穆勒五法的理解和运用</w:t>
            </w:r>
            <w:r w:rsidR="002D5F52">
              <w:rPr>
                <w:rFonts w:ascii="仿宋_GB2312" w:eastAsia="仿宋_GB2312"/>
                <w:color w:val="auto"/>
                <w:kern w:val="2"/>
                <w:sz w:val="21"/>
                <w:szCs w:val="21"/>
              </w:rPr>
              <w:t>。</w:t>
            </w:r>
          </w:p>
        </w:tc>
        <w:tc>
          <w:tcPr>
            <w:tcW w:w="2713"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教学方法：课堂讲授、课堂讨论；</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教学手段：多媒体课件和传统教学相结合。</w:t>
            </w:r>
          </w:p>
        </w:tc>
        <w:tc>
          <w:tcPr>
            <w:tcW w:w="108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2（理论）</w:t>
            </w:r>
          </w:p>
        </w:tc>
      </w:tr>
      <w:tr w:rsidR="00EF78D0" w:rsidTr="00E94D87">
        <w:trPr>
          <w:trHeight w:val="2088"/>
          <w:jc w:val="center"/>
        </w:trPr>
        <w:tc>
          <w:tcPr>
            <w:tcW w:w="1355"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8. 论证</w:t>
            </w:r>
          </w:p>
        </w:tc>
        <w:tc>
          <w:tcPr>
            <w:tcW w:w="180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课程目标1</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课程目标2</w:t>
            </w:r>
          </w:p>
          <w:p w:rsidR="00EF78D0" w:rsidRDefault="00EF78D0">
            <w:pPr>
              <w:pStyle w:val="Default"/>
              <w:snapToGrid w:val="0"/>
              <w:jc w:val="both"/>
              <w:rPr>
                <w:rFonts w:ascii="仿宋_GB2312" w:eastAsia="仿宋_GB2312" w:hint="default"/>
                <w:color w:val="auto"/>
                <w:kern w:val="2"/>
                <w:sz w:val="21"/>
                <w:szCs w:val="21"/>
              </w:rPr>
            </w:pPr>
          </w:p>
        </w:tc>
        <w:tc>
          <w:tcPr>
            <w:tcW w:w="270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1.论辩逻辑概述</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2.论证</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3.反驳</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4.辩护</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5.论辩的逻辑原则和规则</w:t>
            </w:r>
          </w:p>
          <w:p w:rsidR="00EF78D0" w:rsidRDefault="00EF78D0">
            <w:pPr>
              <w:pStyle w:val="Default"/>
              <w:snapToGrid w:val="0"/>
              <w:jc w:val="both"/>
              <w:rPr>
                <w:rFonts w:ascii="仿宋_GB2312" w:eastAsia="仿宋_GB2312" w:hint="default"/>
                <w:color w:val="auto"/>
                <w:kern w:val="2"/>
                <w:sz w:val="21"/>
                <w:szCs w:val="21"/>
              </w:rPr>
            </w:pPr>
          </w:p>
        </w:tc>
        <w:tc>
          <w:tcPr>
            <w:tcW w:w="414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1.何</w:t>
            </w:r>
            <w:r w:rsidR="002D5F52">
              <w:rPr>
                <w:rFonts w:ascii="仿宋_GB2312" w:eastAsia="仿宋_GB2312"/>
                <w:color w:val="auto"/>
                <w:kern w:val="2"/>
                <w:sz w:val="21"/>
                <w:szCs w:val="21"/>
              </w:rPr>
              <w:t>谓论辩；</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w:t>
            </w:r>
            <w:r w:rsidR="002D5F52">
              <w:rPr>
                <w:rFonts w:ascii="仿宋_GB2312" w:eastAsia="仿宋_GB2312"/>
                <w:color w:val="auto"/>
                <w:kern w:val="2"/>
                <w:sz w:val="21"/>
                <w:szCs w:val="21"/>
              </w:rPr>
              <w:t>重点：论辩与推理的联系；</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w:t>
            </w:r>
            <w:r w:rsidR="002D5F52">
              <w:rPr>
                <w:rFonts w:ascii="仿宋_GB2312" w:eastAsia="仿宋_GB2312"/>
                <w:color w:val="auto"/>
                <w:kern w:val="2"/>
                <w:sz w:val="21"/>
                <w:szCs w:val="21"/>
              </w:rPr>
              <w:t>什么是必然性论证。什么是或然性论证；</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4.</w:t>
            </w:r>
            <w:r w:rsidR="002D5F52">
              <w:rPr>
                <w:rFonts w:ascii="仿宋_GB2312" w:eastAsia="仿宋_GB2312"/>
                <w:color w:val="auto"/>
                <w:kern w:val="2"/>
                <w:sz w:val="21"/>
                <w:szCs w:val="21"/>
              </w:rPr>
              <w:t>反驳与论证的关系；</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5.</w:t>
            </w:r>
            <w:r w:rsidR="002D5F52">
              <w:rPr>
                <w:rFonts w:ascii="仿宋_GB2312" w:eastAsia="仿宋_GB2312"/>
                <w:color w:val="auto"/>
                <w:kern w:val="2"/>
                <w:sz w:val="21"/>
                <w:szCs w:val="21"/>
              </w:rPr>
              <w:t>反驳的方法；</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6.难点：论辩的逻辑原则和规则的具体内容。</w:t>
            </w:r>
          </w:p>
        </w:tc>
        <w:tc>
          <w:tcPr>
            <w:tcW w:w="2713"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教学方法：课堂讲授、课堂讨论；</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教学手段：多媒体课件和传统教学相结合。</w:t>
            </w:r>
          </w:p>
        </w:tc>
        <w:tc>
          <w:tcPr>
            <w:tcW w:w="108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6（理论）</w:t>
            </w:r>
          </w:p>
        </w:tc>
      </w:tr>
    </w:tbl>
    <w:p w:rsidR="00EF78D0" w:rsidRDefault="00EF78D0" w:rsidP="000938CC">
      <w:pPr>
        <w:spacing w:beforeLines="50" w:afterLines="50"/>
        <w:rPr>
          <w:rFonts w:ascii="仿宋_GB2312" w:eastAsia="仿宋_GB2312" w:hAnsi="微软雅黑"/>
          <w:szCs w:val="21"/>
        </w:rPr>
        <w:sectPr w:rsidR="00EF78D0">
          <w:pgSz w:w="16838" w:h="11906" w:orient="landscape"/>
          <w:pgMar w:top="1797" w:right="1440" w:bottom="1797" w:left="1440" w:header="851" w:footer="992" w:gutter="0"/>
          <w:cols w:space="720"/>
          <w:docGrid w:linePitch="312"/>
        </w:sectPr>
      </w:pPr>
    </w:p>
    <w:p w:rsidR="00EF78D0" w:rsidRDefault="00337A19" w:rsidP="000938CC">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1.教学目标1的达成度通过课堂讲授、课堂练习、课后练习等综合考评；</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2.教学目标2的达成度通过课堂讲授、课堂练习、课后练习、期末闭卷考试等综合考评</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本课程为学期课程。学生成绩为平时考核与期末考试相结合。平时成绩为：作业成绩+出勤情况+</w:t>
      </w:r>
      <w:r w:rsidR="000174B4">
        <w:rPr>
          <w:rFonts w:ascii="仿宋_GB2312" w:eastAsia="仿宋_GB2312" w:hAnsi="微软雅黑" w:hint="eastAsia"/>
          <w:sz w:val="24"/>
          <w:szCs w:val="24"/>
        </w:rPr>
        <w:t>课堂参与。总评</w:t>
      </w:r>
      <w:r>
        <w:rPr>
          <w:rFonts w:ascii="仿宋_GB2312" w:eastAsia="仿宋_GB2312" w:hAnsi="微软雅黑" w:hint="eastAsia"/>
          <w:sz w:val="24"/>
          <w:szCs w:val="24"/>
        </w:rPr>
        <w:t>成绩=平时成绩20%+期末考试成绩80%。</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六、课程教材及主要参考书</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1.金岳霖主编.形式逻辑.北京：人民出版社，1979.</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2.周礼全主编.</w:t>
      </w:r>
      <w:r w:rsidR="00FC6F5A">
        <w:rPr>
          <w:rFonts w:ascii="仿宋_GB2312" w:eastAsia="仿宋_GB2312" w:hAnsi="微软雅黑" w:hint="eastAsia"/>
          <w:sz w:val="24"/>
          <w:szCs w:val="24"/>
        </w:rPr>
        <w:t>逻辑——正确思维和有效交际的理论.</w:t>
      </w:r>
      <w:r>
        <w:rPr>
          <w:rFonts w:ascii="仿宋_GB2312" w:eastAsia="仿宋_GB2312" w:hAnsi="微软雅黑" w:hint="eastAsia"/>
          <w:sz w:val="24"/>
          <w:szCs w:val="24"/>
        </w:rPr>
        <w:t>北京：人民出版社，1994.</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3.宋文坚主编.新逻辑程.北京：北京大学出版社，1992.</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4.王宪均. 数理逻辑引论.北京：北京大学出版社，1982.</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5.科庇.宋文坚、宋文淦译.</w:t>
      </w:r>
      <w:r w:rsidR="00FC6F5A">
        <w:rPr>
          <w:rFonts w:ascii="仿宋_GB2312" w:eastAsia="仿宋_GB2312" w:hAnsi="微软雅黑" w:hint="eastAsia"/>
          <w:sz w:val="24"/>
          <w:szCs w:val="24"/>
        </w:rPr>
        <w:t>符号逻辑.</w:t>
      </w:r>
      <w:r>
        <w:rPr>
          <w:rFonts w:ascii="仿宋_GB2312" w:eastAsia="仿宋_GB2312" w:hAnsi="微软雅黑" w:hint="eastAsia"/>
          <w:sz w:val="24"/>
          <w:szCs w:val="24"/>
        </w:rPr>
        <w:t>北京：北京大学出版社，1988.</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6.苏佩斯著.宋文淦译.逻辑导论.北京：中国社会科学出版社，1994.</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7.礼全著.模态逻辑引论.上海：上海人民出版社，1986.</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8.礼全主编.</w:t>
      </w:r>
      <w:r w:rsidR="00FC6F5A">
        <w:rPr>
          <w:rFonts w:ascii="仿宋_GB2312" w:eastAsia="仿宋_GB2312" w:hAnsi="微软雅黑" w:hint="eastAsia"/>
          <w:sz w:val="24"/>
          <w:szCs w:val="24"/>
        </w:rPr>
        <w:t>逻辑百科辞典.</w:t>
      </w:r>
      <w:r>
        <w:rPr>
          <w:rFonts w:ascii="仿宋_GB2312" w:eastAsia="仿宋_GB2312" w:hAnsi="微软雅黑" w:hint="eastAsia"/>
          <w:sz w:val="24"/>
          <w:szCs w:val="24"/>
        </w:rPr>
        <w:t>四川：四川教育出版社，1994.</w:t>
      </w:r>
    </w:p>
    <w:p w:rsidR="00EF78D0" w:rsidRDefault="00EF78D0">
      <w:pPr>
        <w:adjustRightInd w:val="0"/>
        <w:snapToGrid w:val="0"/>
        <w:spacing w:line="440" w:lineRule="exact"/>
        <w:ind w:firstLineChars="200" w:firstLine="420"/>
        <w:rPr>
          <w:rFonts w:ascii="宋体" w:hAnsi="宋体"/>
          <w:szCs w:val="21"/>
        </w:rPr>
      </w:pPr>
    </w:p>
    <w:p w:rsidR="00EF78D0" w:rsidRDefault="00EF78D0">
      <w:pPr>
        <w:adjustRightInd w:val="0"/>
        <w:snapToGrid w:val="0"/>
        <w:spacing w:line="440" w:lineRule="exact"/>
        <w:ind w:firstLineChars="200" w:firstLine="420"/>
        <w:rPr>
          <w:rFonts w:ascii="宋体" w:hAnsi="宋体"/>
          <w:szCs w:val="21"/>
        </w:rPr>
      </w:pPr>
    </w:p>
    <w:p w:rsidR="00EF78D0" w:rsidRDefault="00EF78D0">
      <w:pPr>
        <w:adjustRightInd w:val="0"/>
        <w:snapToGrid w:val="0"/>
        <w:spacing w:line="440" w:lineRule="exact"/>
        <w:ind w:firstLineChars="200" w:firstLine="420"/>
        <w:rPr>
          <w:rFonts w:ascii="宋体" w:hAnsi="宋体"/>
          <w:szCs w:val="21"/>
        </w:rPr>
      </w:pPr>
    </w:p>
    <w:p w:rsidR="00EF78D0" w:rsidRDefault="00337A19">
      <w:pPr>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黑体" w:eastAsia="黑体" w:hAnsi="黑体" w:hint="eastAsia"/>
          <w:sz w:val="28"/>
          <w:szCs w:val="28"/>
        </w:rPr>
        <w:t>制订人：管爱花</w:t>
      </w:r>
    </w:p>
    <w:p w:rsidR="00EF78D0" w:rsidRDefault="005428EB">
      <w:pPr>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EF78D0" w:rsidRDefault="00337A19">
      <w:pPr>
        <w:ind w:leftChars="2667" w:left="5601"/>
        <w:jc w:val="left"/>
        <w:rPr>
          <w:rFonts w:ascii="黑体" w:eastAsia="黑体" w:hAnsi="黑体"/>
          <w:sz w:val="28"/>
          <w:szCs w:val="28"/>
        </w:rPr>
      </w:pPr>
      <w:r>
        <w:rPr>
          <w:rFonts w:ascii="黑体" w:eastAsia="黑体" w:hAnsi="黑体" w:hint="eastAsia"/>
          <w:sz w:val="28"/>
          <w:szCs w:val="28"/>
        </w:rPr>
        <w:t>2016年 12 月</w:t>
      </w:r>
    </w:p>
    <w:p w:rsidR="00EF78D0" w:rsidRDefault="00EF78D0">
      <w:pPr>
        <w:ind w:leftChars="2667" w:left="5601"/>
        <w:jc w:val="left"/>
        <w:rPr>
          <w:rFonts w:ascii="黑体" w:eastAsia="黑体" w:hAnsi="黑体"/>
          <w:sz w:val="28"/>
          <w:szCs w:val="28"/>
        </w:rPr>
      </w:pPr>
    </w:p>
    <w:p w:rsidR="00EF78D0" w:rsidRDefault="00EF78D0">
      <w:pPr>
        <w:jc w:val="left"/>
        <w:rPr>
          <w:rFonts w:ascii="黑体" w:eastAsia="黑体" w:hAnsi="黑体"/>
          <w:sz w:val="28"/>
          <w:szCs w:val="28"/>
        </w:rPr>
      </w:pPr>
    </w:p>
    <w:p w:rsidR="00EF78D0" w:rsidRDefault="00EF78D0">
      <w:pPr>
        <w:ind w:leftChars="2667" w:left="5601"/>
        <w:jc w:val="left"/>
        <w:rPr>
          <w:rFonts w:ascii="黑体" w:eastAsia="黑体" w:hAnsi="黑体"/>
          <w:sz w:val="28"/>
          <w:szCs w:val="28"/>
        </w:rPr>
        <w:sectPr w:rsidR="00EF78D0">
          <w:headerReference w:type="default" r:id="rId29"/>
          <w:pgSz w:w="11906" w:h="16838"/>
          <w:pgMar w:top="1440" w:right="1800" w:bottom="1440" w:left="1800" w:header="851" w:footer="992" w:gutter="0"/>
          <w:cols w:space="720"/>
          <w:docGrid w:linePitch="312"/>
        </w:sectPr>
      </w:pPr>
    </w:p>
    <w:p w:rsidR="00EF78D0" w:rsidRDefault="00337A19">
      <w:pPr>
        <w:pStyle w:val="3"/>
        <w:spacing w:before="120" w:after="120"/>
      </w:pPr>
      <w:bookmarkStart w:id="73" w:name="_Toc477463332"/>
      <w:bookmarkStart w:id="74" w:name="_Toc32693"/>
      <w:bookmarkStart w:id="75" w:name="_Toc13672"/>
      <w:bookmarkStart w:id="76" w:name="_Toc10681"/>
      <w:bookmarkStart w:id="77" w:name="_Toc477779125"/>
      <w:bookmarkStart w:id="78" w:name="_Toc477784766"/>
      <w:r>
        <w:rPr>
          <w:rFonts w:hint="eastAsia"/>
        </w:rPr>
        <w:lastRenderedPageBreak/>
        <w:t>《社会学原理》课程教学大纲</w:t>
      </w:r>
      <w:bookmarkEnd w:id="73"/>
      <w:bookmarkEnd w:id="74"/>
      <w:bookmarkEnd w:id="75"/>
      <w:bookmarkEnd w:id="76"/>
      <w:bookmarkEnd w:id="77"/>
      <w:bookmarkEnd w:id="78"/>
    </w:p>
    <w:p w:rsidR="00EF78D0" w:rsidRDefault="00337A19" w:rsidP="000938CC">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社会学原理</w:t>
            </w:r>
          </w:p>
        </w:tc>
      </w:tr>
      <w:tr w:rsidR="00EF78D0">
        <w:trPr>
          <w:trHeight w:val="614"/>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微软雅黑" w:hint="eastAsia"/>
                <w:sz w:val="24"/>
                <w:szCs w:val="24"/>
                <w:lang w:val="en-GB"/>
              </w:rPr>
              <w:t>（COURSE</w:t>
            </w:r>
            <w:r>
              <w:rPr>
                <w:rFonts w:ascii="仿宋_GB2312" w:eastAsia="仿宋_GB2312" w:hAnsi="微软雅黑" w:hint="eastAsia"/>
                <w:sz w:val="24"/>
                <w:szCs w:val="24"/>
              </w:rPr>
              <w:t xml:space="preserve"> </w:t>
            </w:r>
            <w:r>
              <w:rPr>
                <w:rFonts w:ascii="仿宋_GB2312" w:eastAsia="仿宋_GB2312" w:hAnsi="微软雅黑" w:hint="eastAsia"/>
                <w:sz w:val="24"/>
                <w:szCs w:val="24"/>
                <w:lang w:val="en-GB"/>
              </w:rPr>
              <w:t>CHARACTER）</w:t>
            </w:r>
          </w:p>
        </w:tc>
        <w:tc>
          <w:tcPr>
            <w:tcW w:w="3452" w:type="dxa"/>
            <w:vAlign w:val="center"/>
          </w:tcPr>
          <w:p w:rsidR="00EF78D0" w:rsidRDefault="00FC6F5A">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学科</w:t>
            </w:r>
            <w:r w:rsidR="00337A19">
              <w:rPr>
                <w:rFonts w:ascii="仿宋_GB2312" w:eastAsia="仿宋_GB2312" w:hAnsi="微软雅黑" w:hint="eastAsia"/>
                <w:sz w:val="24"/>
                <w:szCs w:val="24"/>
              </w:rPr>
              <w:t>专业</w:t>
            </w:r>
            <w:r>
              <w:rPr>
                <w:rFonts w:ascii="仿宋_GB2312" w:eastAsia="仿宋_GB2312" w:hAnsi="微软雅黑" w:hint="eastAsia"/>
                <w:sz w:val="24"/>
                <w:szCs w:val="24"/>
              </w:rPr>
              <w:t>基础平台必修</w:t>
            </w:r>
          </w:p>
        </w:tc>
      </w:tr>
      <w:tr w:rsidR="00EF78D0">
        <w:trPr>
          <w:trHeight w:val="608"/>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303B1108</w:t>
            </w:r>
          </w:p>
        </w:tc>
      </w:tr>
      <w:tr w:rsidR="00EF78D0">
        <w:trPr>
          <w:trHeight w:val="61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EF78D0">
        <w:trPr>
          <w:trHeight w:val="59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24理论课时+16实践学时</w:t>
            </w:r>
          </w:p>
        </w:tc>
      </w:tr>
      <w:tr w:rsidR="00EF78D0">
        <w:trPr>
          <w:trHeight w:val="632"/>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无</w:t>
            </w:r>
          </w:p>
        </w:tc>
      </w:tr>
      <w:tr w:rsidR="00EF78D0">
        <w:trPr>
          <w:trHeight w:val="599"/>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张宏伟</w:t>
            </w:r>
          </w:p>
        </w:tc>
      </w:tr>
    </w:tbl>
    <w:p w:rsidR="00EF78D0" w:rsidRDefault="00337A19" w:rsidP="000938CC">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全面、系统了解和掌握社会学的基本理论和基础知识。</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了解和掌握从社会学角度观察、分析和解决在实际学习和工作中所遇到的各种问题的思路和方法。</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sz w:val="24"/>
          <w:szCs w:val="24"/>
        </w:rPr>
        <w:t>3.</w:t>
      </w:r>
      <w:r>
        <w:rPr>
          <w:rFonts w:ascii="仿宋_GB2312" w:eastAsia="仿宋_GB2312" w:hAnsi="微软雅黑" w:hint="eastAsia"/>
          <w:sz w:val="24"/>
          <w:szCs w:val="24"/>
        </w:rPr>
        <w:t>加深对社会现象的新认识，提高分析与研究复杂社会现象的能力。</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4.具备较熟练的社会调查分析能力，为今后从事社会调查与研究、社区工作、社会规划与管理、社会评估与预测等方面的工作打下扎实的基础。</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5.增强社会适应能力，养成正确的社会观，为他们更好地规划自己的职业生涯和完善自我人格打下坚实基础。</w:t>
      </w:r>
    </w:p>
    <w:p w:rsidR="00EF78D0" w:rsidRDefault="00EF78D0">
      <w:pPr>
        <w:spacing w:line="360" w:lineRule="auto"/>
        <w:ind w:firstLineChars="200" w:firstLine="480"/>
        <w:jc w:val="left"/>
        <w:rPr>
          <w:rFonts w:ascii="仿宋_GB2312" w:eastAsia="仿宋_GB2312" w:hAnsi="微软雅黑"/>
          <w:sz w:val="24"/>
          <w:szCs w:val="24"/>
        </w:rPr>
      </w:pPr>
    </w:p>
    <w:p w:rsidR="005365CD" w:rsidRDefault="005365CD">
      <w:pPr>
        <w:widowControl/>
        <w:jc w:val="left"/>
        <w:rPr>
          <w:rFonts w:ascii="黑体" w:eastAsia="黑体" w:hAnsi="黑体"/>
          <w:sz w:val="24"/>
          <w:szCs w:val="24"/>
        </w:rPr>
      </w:pPr>
      <w:r>
        <w:rPr>
          <w:rFonts w:ascii="黑体" w:eastAsia="黑体" w:hAnsi="黑体"/>
          <w:sz w:val="24"/>
          <w:szCs w:val="24"/>
        </w:rPr>
        <w:br w:type="page"/>
      </w:r>
    </w:p>
    <w:p w:rsidR="00EF78D0" w:rsidRDefault="00337A19" w:rsidP="000938CC">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38" w:type="dxa"/>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0"/>
        <w:gridCol w:w="4729"/>
        <w:gridCol w:w="2219"/>
      </w:tblGrid>
      <w:tr w:rsidR="00EF78D0" w:rsidTr="005365CD">
        <w:trPr>
          <w:trHeight w:val="23"/>
          <w:jc w:val="center"/>
        </w:trPr>
        <w:tc>
          <w:tcPr>
            <w:tcW w:w="1590"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729"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219"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rPr>
                <w:rFonts w:ascii="黑体" w:eastAsia="黑体" w:hAnsi="黑体" w:cs="宋体"/>
                <w:b/>
                <w:sz w:val="24"/>
                <w:szCs w:val="24"/>
              </w:rPr>
            </w:pPr>
            <w:r>
              <w:rPr>
                <w:rFonts w:ascii="黑体" w:eastAsia="黑体" w:hAnsi="黑体" w:cs="宋体" w:hint="eastAsia"/>
                <w:b/>
                <w:sz w:val="24"/>
                <w:szCs w:val="24"/>
              </w:rPr>
              <w:t>支撑的课程目标</w:t>
            </w:r>
          </w:p>
        </w:tc>
      </w:tr>
      <w:tr w:rsidR="00EF78D0" w:rsidTr="005365CD">
        <w:trPr>
          <w:trHeight w:val="1000"/>
          <w:jc w:val="center"/>
        </w:trPr>
        <w:tc>
          <w:tcPr>
            <w:tcW w:w="1590" w:type="dxa"/>
            <w:vMerge w:val="restart"/>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1.品行方面</w:t>
            </w:r>
          </w:p>
        </w:tc>
        <w:tc>
          <w:tcPr>
            <w:tcW w:w="4729"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1-1具有坚定正确的政治方向</w:t>
            </w:r>
          </w:p>
        </w:tc>
        <w:tc>
          <w:tcPr>
            <w:tcW w:w="2219"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r>
      <w:tr w:rsidR="00EF78D0" w:rsidTr="005365CD">
        <w:trPr>
          <w:trHeight w:val="1250"/>
          <w:jc w:val="center"/>
        </w:trPr>
        <w:tc>
          <w:tcPr>
            <w:tcW w:w="1590"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729"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1-2具有敬业进取、遵纪守法、团结合作的品质</w:t>
            </w:r>
          </w:p>
        </w:tc>
        <w:tc>
          <w:tcPr>
            <w:tcW w:w="2219"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课程目标１、２、3、４、5</w:t>
            </w:r>
          </w:p>
        </w:tc>
      </w:tr>
      <w:tr w:rsidR="00EF78D0" w:rsidTr="005365CD">
        <w:trPr>
          <w:trHeight w:val="1250"/>
          <w:jc w:val="center"/>
        </w:trPr>
        <w:tc>
          <w:tcPr>
            <w:tcW w:w="1590"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729"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1-3具有良好的社会公德和职业道德</w:t>
            </w:r>
          </w:p>
        </w:tc>
        <w:tc>
          <w:tcPr>
            <w:tcW w:w="2219"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r>
      <w:tr w:rsidR="00EF78D0" w:rsidTr="005365CD">
        <w:trPr>
          <w:trHeight w:val="1250"/>
          <w:jc w:val="center"/>
        </w:trPr>
        <w:tc>
          <w:tcPr>
            <w:tcW w:w="1590"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729"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1-4具有为国家富强、民族昌盛而奋斗的志向和责任感</w:t>
            </w:r>
          </w:p>
        </w:tc>
        <w:tc>
          <w:tcPr>
            <w:tcW w:w="2219"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课程目标1、5</w:t>
            </w:r>
          </w:p>
        </w:tc>
      </w:tr>
      <w:tr w:rsidR="00EF78D0" w:rsidTr="005365CD">
        <w:trPr>
          <w:trHeight w:val="1253"/>
          <w:jc w:val="center"/>
        </w:trPr>
        <w:tc>
          <w:tcPr>
            <w:tcW w:w="1590"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2.知识方面</w:t>
            </w:r>
          </w:p>
        </w:tc>
        <w:tc>
          <w:tcPr>
            <w:tcW w:w="4729"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2-1掌握社会学的基本理论和基础知识</w:t>
            </w:r>
          </w:p>
        </w:tc>
        <w:tc>
          <w:tcPr>
            <w:tcW w:w="2219"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课程目标１、2</w:t>
            </w:r>
          </w:p>
        </w:tc>
      </w:tr>
      <w:tr w:rsidR="00EF78D0" w:rsidTr="005365CD">
        <w:trPr>
          <w:trHeight w:val="1253"/>
          <w:jc w:val="center"/>
        </w:trPr>
        <w:tc>
          <w:tcPr>
            <w:tcW w:w="1590" w:type="dxa"/>
            <w:vMerge w:val="restart"/>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3.能力方面</w:t>
            </w:r>
          </w:p>
        </w:tc>
        <w:tc>
          <w:tcPr>
            <w:tcW w:w="4729"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3-1初步具备基本的策划、组织、沟通、协调、管理能力以及较好的口头表达能力和环境适应能力</w:t>
            </w:r>
          </w:p>
        </w:tc>
        <w:tc>
          <w:tcPr>
            <w:tcW w:w="2219"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课程目标1、２、3、4</w:t>
            </w:r>
          </w:p>
        </w:tc>
      </w:tr>
      <w:tr w:rsidR="00EF78D0" w:rsidTr="005365CD">
        <w:trPr>
          <w:trHeight w:val="1250"/>
          <w:jc w:val="center"/>
        </w:trPr>
        <w:tc>
          <w:tcPr>
            <w:tcW w:w="1590"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729"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3-2具备较熟练的社会调查分析能力</w:t>
            </w:r>
          </w:p>
        </w:tc>
        <w:tc>
          <w:tcPr>
            <w:tcW w:w="2219"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课程目标1、２、3、4</w:t>
            </w:r>
          </w:p>
        </w:tc>
      </w:tr>
      <w:tr w:rsidR="00EF78D0" w:rsidTr="005365CD">
        <w:trPr>
          <w:trHeight w:val="1134"/>
          <w:jc w:val="center"/>
        </w:trPr>
        <w:tc>
          <w:tcPr>
            <w:tcW w:w="1590" w:type="dxa"/>
            <w:vMerge w:val="restart"/>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4.素质方面</w:t>
            </w:r>
          </w:p>
        </w:tc>
        <w:tc>
          <w:tcPr>
            <w:tcW w:w="4729"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4-1掌握从社会学角度观察、分析和解决在实际学习和工作中所遇到的各种问题的思路和方法。</w:t>
            </w:r>
          </w:p>
        </w:tc>
        <w:tc>
          <w:tcPr>
            <w:tcW w:w="2219"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课程目标１、２、５</w:t>
            </w:r>
          </w:p>
        </w:tc>
      </w:tr>
      <w:tr w:rsidR="00EF78D0" w:rsidTr="005365CD">
        <w:trPr>
          <w:trHeight w:val="1009"/>
          <w:jc w:val="center"/>
        </w:trPr>
        <w:tc>
          <w:tcPr>
            <w:tcW w:w="1590"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729"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4-2养成正确的社会观，为完善自我人格打下坚实基础</w:t>
            </w:r>
          </w:p>
        </w:tc>
        <w:tc>
          <w:tcPr>
            <w:tcW w:w="2219"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课程目标１、２、5</w:t>
            </w:r>
          </w:p>
        </w:tc>
      </w:tr>
    </w:tbl>
    <w:p w:rsidR="00EF78D0" w:rsidRDefault="00EF78D0" w:rsidP="000938CC">
      <w:pPr>
        <w:spacing w:beforeLines="50" w:afterLines="50"/>
        <w:ind w:firstLineChars="150" w:firstLine="315"/>
        <w:jc w:val="left"/>
        <w:rPr>
          <w:rFonts w:ascii="仿宋_GB2312" w:eastAsia="仿宋_GB2312" w:hAnsi="宋体" w:cs="宋体"/>
          <w:color w:val="000000"/>
          <w:szCs w:val="21"/>
        </w:rPr>
        <w:sectPr w:rsidR="00EF78D0">
          <w:pgSz w:w="11906" w:h="16838"/>
          <w:pgMar w:top="1440" w:right="1800" w:bottom="1440" w:left="1800" w:header="851" w:footer="992" w:gutter="0"/>
          <w:cols w:space="720"/>
          <w:docGrid w:linePitch="312"/>
        </w:sectPr>
      </w:pPr>
    </w:p>
    <w:p w:rsidR="00EF78D0" w:rsidRDefault="00337A19"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964"/>
        <w:gridCol w:w="2340"/>
        <w:gridCol w:w="5400"/>
        <w:gridCol w:w="1620"/>
        <w:gridCol w:w="1080"/>
      </w:tblGrid>
      <w:tr w:rsidR="00EF78D0" w:rsidTr="00E94D87">
        <w:trPr>
          <w:trHeight w:val="772"/>
          <w:jc w:val="center"/>
        </w:trPr>
        <w:tc>
          <w:tcPr>
            <w:tcW w:w="1384" w:type="dxa"/>
            <w:vAlign w:val="center"/>
          </w:tcPr>
          <w:p w:rsidR="00EF78D0" w:rsidRDefault="00337A19" w:rsidP="00E94D87">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964" w:type="dxa"/>
            <w:vAlign w:val="center"/>
          </w:tcPr>
          <w:p w:rsidR="00EF78D0" w:rsidRDefault="00337A19" w:rsidP="00E94D87">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2340" w:type="dxa"/>
            <w:vAlign w:val="center"/>
          </w:tcPr>
          <w:p w:rsidR="00EF78D0" w:rsidRDefault="00337A19" w:rsidP="00E94D87">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5400" w:type="dxa"/>
            <w:vAlign w:val="center"/>
          </w:tcPr>
          <w:p w:rsidR="00EF78D0" w:rsidRDefault="00337A19" w:rsidP="00E94D87">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620" w:type="dxa"/>
            <w:vAlign w:val="center"/>
          </w:tcPr>
          <w:p w:rsidR="00EF78D0" w:rsidRDefault="00337A19" w:rsidP="00E94D87">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EF78D0" w:rsidRDefault="00337A19" w:rsidP="00E94D87">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rsidTr="00E94D87">
        <w:trPr>
          <w:trHeight w:val="612"/>
          <w:jc w:val="center"/>
        </w:trPr>
        <w:tc>
          <w:tcPr>
            <w:tcW w:w="138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1.社会学的研究对象</w:t>
            </w:r>
          </w:p>
        </w:tc>
        <w:tc>
          <w:tcPr>
            <w:tcW w:w="196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课程目标1、2、3</w:t>
            </w:r>
          </w:p>
        </w:tc>
        <w:tc>
          <w:tcPr>
            <w:tcW w:w="234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1.社会学是关于社会良性运行和协调发展的条件和机制的综合性具体社会科学</w:t>
            </w:r>
            <w:r>
              <w:rPr>
                <w:rFonts w:ascii="仿宋_GB2312" w:eastAsia="仿宋_GB2312" w:hAnsi="微软雅黑" w:hint="eastAsia"/>
                <w:szCs w:val="21"/>
              </w:rPr>
              <w:br/>
              <w:t>2. 社会学对象与社会学其他内容的关系</w:t>
            </w:r>
            <w:r>
              <w:rPr>
                <w:rFonts w:ascii="仿宋_GB2312" w:eastAsia="仿宋_GB2312" w:hAnsi="微软雅黑" w:hint="eastAsia"/>
                <w:szCs w:val="21"/>
              </w:rPr>
              <w:br/>
              <w:t>3. 社会学的学科地位</w:t>
            </w:r>
            <w:r>
              <w:rPr>
                <w:rFonts w:ascii="仿宋_GB2312" w:eastAsia="仿宋_GB2312" w:hAnsi="微软雅黑" w:hint="eastAsia"/>
                <w:szCs w:val="21"/>
              </w:rPr>
              <w:br/>
              <w:t>4. 社会学与社会</w:t>
            </w:r>
          </w:p>
        </w:tc>
        <w:tc>
          <w:tcPr>
            <w:tcW w:w="540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1.掌握社会学研究对象</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2.了解社会学与其他社会科学的关系</w:t>
            </w:r>
          </w:p>
          <w:p w:rsidR="00EF78D0" w:rsidRDefault="00EF78D0" w:rsidP="00E94D87">
            <w:pPr>
              <w:adjustRightInd w:val="0"/>
              <w:snapToGrid w:val="0"/>
              <w:jc w:val="left"/>
              <w:rPr>
                <w:rFonts w:ascii="仿宋_GB2312" w:eastAsia="仿宋_GB2312" w:hAnsi="微软雅黑"/>
                <w:szCs w:val="21"/>
              </w:rPr>
            </w:pPr>
          </w:p>
        </w:tc>
        <w:tc>
          <w:tcPr>
            <w:tcW w:w="162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rsidTr="00E94D87">
        <w:trPr>
          <w:trHeight w:val="619"/>
          <w:jc w:val="center"/>
        </w:trPr>
        <w:tc>
          <w:tcPr>
            <w:tcW w:w="138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2.社会运行的物质基础</w:t>
            </w:r>
          </w:p>
        </w:tc>
        <w:tc>
          <w:tcPr>
            <w:tcW w:w="196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课程目标1、2、3</w:t>
            </w:r>
          </w:p>
        </w:tc>
        <w:tc>
          <w:tcPr>
            <w:tcW w:w="234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1.人口与社会运行</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2.环境与社会运行</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3.物质资料的生产方式与社会运行</w:t>
            </w:r>
          </w:p>
        </w:tc>
        <w:tc>
          <w:tcPr>
            <w:tcW w:w="540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1.掌握人口、环境与社会运行的关系</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2.掌握社会运行的物质条件</w:t>
            </w:r>
          </w:p>
        </w:tc>
        <w:tc>
          <w:tcPr>
            <w:tcW w:w="162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rsidTr="00E94D87">
        <w:trPr>
          <w:trHeight w:val="612"/>
          <w:jc w:val="center"/>
        </w:trPr>
        <w:tc>
          <w:tcPr>
            <w:tcW w:w="138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3.社系统会与社会运行</w:t>
            </w:r>
          </w:p>
        </w:tc>
        <w:tc>
          <w:tcPr>
            <w:tcW w:w="196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课程目标1、2、3</w:t>
            </w:r>
          </w:p>
        </w:tc>
        <w:tc>
          <w:tcPr>
            <w:tcW w:w="234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1.什么是社会与社会系统</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2.社会运行</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3.社会学考察社会的几种角度</w:t>
            </w:r>
          </w:p>
        </w:tc>
        <w:tc>
          <w:tcPr>
            <w:tcW w:w="540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1.重点掌握社会的概念和功能</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2.了解评价社会运行状态的原则</w:t>
            </w:r>
          </w:p>
          <w:p w:rsidR="00EF78D0" w:rsidRDefault="00EF78D0" w:rsidP="00E94D87">
            <w:pPr>
              <w:adjustRightInd w:val="0"/>
              <w:snapToGrid w:val="0"/>
              <w:jc w:val="left"/>
              <w:rPr>
                <w:rFonts w:ascii="仿宋_GB2312" w:eastAsia="仿宋_GB2312" w:hAnsi="微软雅黑"/>
                <w:szCs w:val="21"/>
              </w:rPr>
            </w:pPr>
          </w:p>
        </w:tc>
        <w:tc>
          <w:tcPr>
            <w:tcW w:w="162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1.课堂教学</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2.课内外实践</w:t>
            </w:r>
          </w:p>
        </w:tc>
        <w:tc>
          <w:tcPr>
            <w:tcW w:w="108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1学时</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rsidTr="00E94D87">
        <w:trPr>
          <w:trHeight w:val="612"/>
          <w:jc w:val="center"/>
        </w:trPr>
        <w:tc>
          <w:tcPr>
            <w:tcW w:w="138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4.社会运行与社会文化</w:t>
            </w:r>
          </w:p>
        </w:tc>
        <w:tc>
          <w:tcPr>
            <w:tcW w:w="196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课程目标1、2、3</w:t>
            </w:r>
          </w:p>
        </w:tc>
        <w:tc>
          <w:tcPr>
            <w:tcW w:w="234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1.文化的含义及特性</w:t>
            </w:r>
            <w:r>
              <w:rPr>
                <w:rFonts w:ascii="仿宋_GB2312" w:eastAsia="仿宋_GB2312" w:hAnsi="微软雅黑" w:hint="eastAsia"/>
                <w:szCs w:val="21"/>
              </w:rPr>
              <w:br/>
              <w:t>2.文化的类型</w:t>
            </w:r>
            <w:r>
              <w:rPr>
                <w:rFonts w:ascii="仿宋_GB2312" w:eastAsia="仿宋_GB2312" w:hAnsi="微软雅黑" w:hint="eastAsia"/>
                <w:szCs w:val="21"/>
              </w:rPr>
              <w:br/>
              <w:t>3.文化的构成与文化分析</w:t>
            </w:r>
            <w:r>
              <w:rPr>
                <w:rFonts w:ascii="仿宋_GB2312" w:eastAsia="仿宋_GB2312" w:hAnsi="微软雅黑" w:hint="eastAsia"/>
                <w:szCs w:val="21"/>
              </w:rPr>
              <w:br/>
              <w:t>4.文化的功能</w:t>
            </w:r>
          </w:p>
          <w:p w:rsidR="00EF78D0" w:rsidRDefault="00EF78D0" w:rsidP="00E94D87">
            <w:pPr>
              <w:adjustRightInd w:val="0"/>
              <w:snapToGrid w:val="0"/>
              <w:jc w:val="left"/>
              <w:rPr>
                <w:rFonts w:ascii="仿宋_GB2312" w:eastAsia="仿宋_GB2312" w:hAnsi="微软雅黑"/>
                <w:szCs w:val="21"/>
              </w:rPr>
            </w:pPr>
          </w:p>
        </w:tc>
        <w:tc>
          <w:tcPr>
            <w:tcW w:w="540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1.掌握文化的含义与特性</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2.掌握文化震惊与文化边际的文化分析</w:t>
            </w:r>
          </w:p>
          <w:p w:rsidR="00EF78D0" w:rsidRDefault="00EF78D0" w:rsidP="00E94D87">
            <w:pPr>
              <w:adjustRightInd w:val="0"/>
              <w:snapToGrid w:val="0"/>
              <w:jc w:val="left"/>
              <w:rPr>
                <w:rFonts w:ascii="仿宋_GB2312" w:eastAsia="仿宋_GB2312" w:hAnsi="微软雅黑"/>
                <w:szCs w:val="21"/>
              </w:rPr>
            </w:pPr>
          </w:p>
        </w:tc>
        <w:tc>
          <w:tcPr>
            <w:tcW w:w="162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1.课堂教学</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2.课内外实践</w:t>
            </w:r>
          </w:p>
        </w:tc>
        <w:tc>
          <w:tcPr>
            <w:tcW w:w="108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1学时</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rsidTr="00E94D87">
        <w:trPr>
          <w:trHeight w:val="612"/>
          <w:jc w:val="center"/>
        </w:trPr>
        <w:tc>
          <w:tcPr>
            <w:tcW w:w="138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5.社会学的研究方法</w:t>
            </w:r>
          </w:p>
        </w:tc>
        <w:tc>
          <w:tcPr>
            <w:tcW w:w="196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课程目标4</w:t>
            </w:r>
          </w:p>
        </w:tc>
        <w:tc>
          <w:tcPr>
            <w:tcW w:w="234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1.社会学方法论</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2.社会学研究的过程</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3.社会学主要研究方法</w:t>
            </w:r>
          </w:p>
        </w:tc>
        <w:tc>
          <w:tcPr>
            <w:tcW w:w="540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1.了解社会学研究的范式</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2.掌握社会学研究的问卷调查法</w:t>
            </w:r>
          </w:p>
        </w:tc>
        <w:tc>
          <w:tcPr>
            <w:tcW w:w="162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rsidTr="00E94D87">
        <w:trPr>
          <w:trHeight w:val="612"/>
          <w:jc w:val="center"/>
        </w:trPr>
        <w:tc>
          <w:tcPr>
            <w:tcW w:w="138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6.社会化与个体化</w:t>
            </w:r>
          </w:p>
        </w:tc>
        <w:tc>
          <w:tcPr>
            <w:tcW w:w="196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课程目标1、2、3、5</w:t>
            </w:r>
          </w:p>
        </w:tc>
        <w:tc>
          <w:tcPr>
            <w:tcW w:w="234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1.社会化与个体化概要</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2.人的社会化</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3.人的个体化</w:t>
            </w:r>
          </w:p>
        </w:tc>
        <w:tc>
          <w:tcPr>
            <w:tcW w:w="540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1.掌握社会化的含义</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2.具有分析社会化过程中的问题的能力</w:t>
            </w:r>
          </w:p>
          <w:p w:rsidR="00EF78D0" w:rsidRDefault="00EF78D0" w:rsidP="00E94D87">
            <w:pPr>
              <w:adjustRightInd w:val="0"/>
              <w:snapToGrid w:val="0"/>
              <w:jc w:val="left"/>
              <w:rPr>
                <w:rFonts w:ascii="仿宋_GB2312" w:eastAsia="仿宋_GB2312" w:hAnsi="微软雅黑"/>
                <w:szCs w:val="21"/>
              </w:rPr>
            </w:pPr>
          </w:p>
        </w:tc>
        <w:tc>
          <w:tcPr>
            <w:tcW w:w="162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rsidTr="00E94D87">
        <w:trPr>
          <w:trHeight w:val="612"/>
          <w:jc w:val="center"/>
        </w:trPr>
        <w:tc>
          <w:tcPr>
            <w:tcW w:w="138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7.社会互动</w:t>
            </w:r>
          </w:p>
        </w:tc>
        <w:tc>
          <w:tcPr>
            <w:tcW w:w="196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课程目标1、2、3、5</w:t>
            </w:r>
          </w:p>
        </w:tc>
        <w:tc>
          <w:tcPr>
            <w:tcW w:w="234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1.社会互动的含义</w:t>
            </w:r>
            <w:r>
              <w:rPr>
                <w:rFonts w:ascii="仿宋_GB2312" w:eastAsia="仿宋_GB2312" w:hAnsi="微软雅黑" w:hint="eastAsia"/>
                <w:szCs w:val="21"/>
              </w:rPr>
              <w:br/>
              <w:t>2.社会互动的过程</w:t>
            </w:r>
            <w:r>
              <w:rPr>
                <w:rFonts w:ascii="仿宋_GB2312" w:eastAsia="仿宋_GB2312" w:hAnsi="微软雅黑" w:hint="eastAsia"/>
                <w:szCs w:val="21"/>
              </w:rPr>
              <w:br/>
              <w:t>3.社会互动研究的主要理论视角</w:t>
            </w:r>
            <w:r>
              <w:rPr>
                <w:rFonts w:ascii="仿宋_GB2312" w:eastAsia="仿宋_GB2312" w:hAnsi="微软雅黑" w:hint="eastAsia"/>
                <w:szCs w:val="21"/>
              </w:rPr>
              <w:br/>
              <w:t>4.社会角色</w:t>
            </w:r>
          </w:p>
        </w:tc>
        <w:tc>
          <w:tcPr>
            <w:tcW w:w="540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1.掌握社会互动的含义及理论</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2.了解社会互动的类型及社会角色的扮演</w:t>
            </w:r>
          </w:p>
          <w:p w:rsidR="00EF78D0" w:rsidRDefault="00EF78D0" w:rsidP="00E94D87">
            <w:pPr>
              <w:adjustRightInd w:val="0"/>
              <w:snapToGrid w:val="0"/>
              <w:jc w:val="left"/>
              <w:rPr>
                <w:rFonts w:ascii="仿宋_GB2312" w:eastAsia="仿宋_GB2312" w:hAnsi="微软雅黑"/>
                <w:szCs w:val="21"/>
              </w:rPr>
            </w:pPr>
          </w:p>
        </w:tc>
        <w:tc>
          <w:tcPr>
            <w:tcW w:w="162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rsidTr="00E94D87">
        <w:trPr>
          <w:trHeight w:val="612"/>
          <w:jc w:val="center"/>
        </w:trPr>
        <w:tc>
          <w:tcPr>
            <w:tcW w:w="138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8.社会网络与社会群体</w:t>
            </w:r>
          </w:p>
        </w:tc>
        <w:tc>
          <w:tcPr>
            <w:tcW w:w="196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课程目标1、2、3、5</w:t>
            </w:r>
          </w:p>
        </w:tc>
        <w:tc>
          <w:tcPr>
            <w:tcW w:w="234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 社会网络</w:t>
            </w:r>
            <w:r>
              <w:rPr>
                <w:rFonts w:ascii="仿宋_GB2312" w:eastAsia="仿宋_GB2312" w:hAnsi="微软雅黑" w:hint="eastAsia"/>
                <w:szCs w:val="21"/>
              </w:rPr>
              <w:br/>
              <w:t>2. 社会群体</w:t>
            </w:r>
            <w:r>
              <w:rPr>
                <w:rFonts w:ascii="仿宋_GB2312" w:eastAsia="仿宋_GB2312" w:hAnsi="微软雅黑" w:hint="eastAsia"/>
                <w:szCs w:val="21"/>
              </w:rPr>
              <w:br/>
              <w:t>3. 初级社会群体</w:t>
            </w:r>
          </w:p>
        </w:tc>
        <w:tc>
          <w:tcPr>
            <w:tcW w:w="540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1.掌握社会群体的含义</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2.了解我国社会转型期的初级群体的特征及发展趋势</w:t>
            </w:r>
          </w:p>
          <w:p w:rsidR="00EF78D0" w:rsidRDefault="00EF78D0" w:rsidP="00E94D87">
            <w:pPr>
              <w:adjustRightInd w:val="0"/>
              <w:snapToGrid w:val="0"/>
              <w:jc w:val="left"/>
              <w:rPr>
                <w:rFonts w:ascii="仿宋_GB2312" w:eastAsia="仿宋_GB2312" w:hAnsi="微软雅黑"/>
                <w:szCs w:val="21"/>
              </w:rPr>
            </w:pPr>
          </w:p>
        </w:tc>
        <w:tc>
          <w:tcPr>
            <w:tcW w:w="162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1.课堂教学</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2.课内外实践</w:t>
            </w:r>
          </w:p>
        </w:tc>
        <w:tc>
          <w:tcPr>
            <w:tcW w:w="108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1学时</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r w:rsidR="00EF78D0" w:rsidTr="00E94D87">
        <w:trPr>
          <w:trHeight w:val="612"/>
          <w:jc w:val="center"/>
        </w:trPr>
        <w:tc>
          <w:tcPr>
            <w:tcW w:w="138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9. 家庭、婚姻、性与社会性别</w:t>
            </w:r>
          </w:p>
        </w:tc>
        <w:tc>
          <w:tcPr>
            <w:tcW w:w="196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课程目标1、2、3、5</w:t>
            </w:r>
          </w:p>
        </w:tc>
        <w:tc>
          <w:tcPr>
            <w:tcW w:w="234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1.研究概述</w:t>
            </w:r>
            <w:r>
              <w:rPr>
                <w:rFonts w:ascii="仿宋_GB2312" w:eastAsia="仿宋_GB2312" w:hAnsi="微软雅黑" w:hint="eastAsia"/>
                <w:szCs w:val="21"/>
              </w:rPr>
              <w:br/>
              <w:t>2.婚姻家庭社会学</w:t>
            </w:r>
            <w:r>
              <w:rPr>
                <w:rFonts w:ascii="仿宋_GB2312" w:eastAsia="仿宋_GB2312" w:hAnsi="微软雅黑" w:hint="eastAsia"/>
                <w:szCs w:val="21"/>
              </w:rPr>
              <w:br/>
              <w:t>3.性社会学</w:t>
            </w:r>
            <w:r>
              <w:rPr>
                <w:rFonts w:ascii="仿宋_GB2312" w:eastAsia="仿宋_GB2312" w:hAnsi="微软雅黑" w:hint="eastAsia"/>
                <w:szCs w:val="21"/>
              </w:rPr>
              <w:br/>
              <w:t>4.性别角色与社会性别</w:t>
            </w:r>
          </w:p>
        </w:tc>
        <w:tc>
          <w:tcPr>
            <w:tcW w:w="540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1.掌握性别角色与社会性别</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2.了解婚姻家庭的过程研究</w:t>
            </w:r>
          </w:p>
          <w:p w:rsidR="00EF78D0" w:rsidRDefault="00EF78D0" w:rsidP="00E94D87">
            <w:pPr>
              <w:adjustRightInd w:val="0"/>
              <w:snapToGrid w:val="0"/>
              <w:jc w:val="left"/>
              <w:rPr>
                <w:rFonts w:ascii="仿宋_GB2312" w:eastAsia="仿宋_GB2312" w:hAnsi="微软雅黑"/>
                <w:szCs w:val="21"/>
              </w:rPr>
            </w:pPr>
          </w:p>
        </w:tc>
        <w:tc>
          <w:tcPr>
            <w:tcW w:w="162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rsidTr="00E94D87">
        <w:trPr>
          <w:trHeight w:val="612"/>
          <w:jc w:val="center"/>
        </w:trPr>
        <w:tc>
          <w:tcPr>
            <w:tcW w:w="138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10.社会组织</w:t>
            </w:r>
          </w:p>
        </w:tc>
        <w:tc>
          <w:tcPr>
            <w:tcW w:w="196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课程目标1、2、3</w:t>
            </w:r>
          </w:p>
        </w:tc>
        <w:tc>
          <w:tcPr>
            <w:tcW w:w="234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1.社会组织概述</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2.社会组织的目标</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3.社会组织结构</w:t>
            </w:r>
            <w:r>
              <w:rPr>
                <w:rFonts w:ascii="仿宋_GB2312" w:eastAsia="仿宋_GB2312" w:hAnsi="微软雅黑" w:hint="eastAsia"/>
                <w:szCs w:val="21"/>
              </w:rPr>
              <w:br/>
              <w:t>4.社会组织理论与管理</w:t>
            </w:r>
          </w:p>
        </w:tc>
        <w:tc>
          <w:tcPr>
            <w:tcW w:w="540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1.掌握社会组织的含义与构成要素</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2.了解组织管理理论的发展</w:t>
            </w:r>
          </w:p>
          <w:p w:rsidR="00EF78D0" w:rsidRDefault="00EF78D0" w:rsidP="00E94D87">
            <w:pPr>
              <w:adjustRightInd w:val="0"/>
              <w:snapToGrid w:val="0"/>
              <w:jc w:val="left"/>
              <w:rPr>
                <w:rFonts w:ascii="仿宋_GB2312" w:eastAsia="仿宋_GB2312" w:hAnsi="微软雅黑"/>
                <w:szCs w:val="21"/>
              </w:rPr>
            </w:pPr>
          </w:p>
        </w:tc>
        <w:tc>
          <w:tcPr>
            <w:tcW w:w="162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rsidTr="00E94D87">
        <w:trPr>
          <w:trHeight w:val="612"/>
          <w:jc w:val="center"/>
        </w:trPr>
        <w:tc>
          <w:tcPr>
            <w:tcW w:w="138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11.社区</w:t>
            </w:r>
          </w:p>
        </w:tc>
        <w:tc>
          <w:tcPr>
            <w:tcW w:w="196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课程目标1、2、3</w:t>
            </w:r>
          </w:p>
        </w:tc>
        <w:tc>
          <w:tcPr>
            <w:tcW w:w="234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1.社区概述</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2.农村社区</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3.城市社区</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4.虚拟社区</w:t>
            </w:r>
          </w:p>
        </w:tc>
        <w:tc>
          <w:tcPr>
            <w:tcW w:w="540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1.掌握社区概念的含义</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2.了解转型期社区的协调发展</w:t>
            </w:r>
          </w:p>
          <w:p w:rsidR="00EF78D0" w:rsidRDefault="00EF78D0" w:rsidP="00E94D87">
            <w:pPr>
              <w:adjustRightInd w:val="0"/>
              <w:snapToGrid w:val="0"/>
              <w:jc w:val="left"/>
              <w:rPr>
                <w:rFonts w:ascii="仿宋_GB2312" w:eastAsia="仿宋_GB2312" w:hAnsi="微软雅黑"/>
                <w:szCs w:val="21"/>
              </w:rPr>
            </w:pPr>
          </w:p>
        </w:tc>
        <w:tc>
          <w:tcPr>
            <w:tcW w:w="162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1.课堂教学</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2.课内外实践</w:t>
            </w:r>
          </w:p>
        </w:tc>
        <w:tc>
          <w:tcPr>
            <w:tcW w:w="108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1学时</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rsidTr="00E94D87">
        <w:trPr>
          <w:trHeight w:val="612"/>
          <w:jc w:val="center"/>
        </w:trPr>
        <w:tc>
          <w:tcPr>
            <w:tcW w:w="138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12.社会制度</w:t>
            </w:r>
          </w:p>
        </w:tc>
        <w:tc>
          <w:tcPr>
            <w:tcW w:w="196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课程目标1、2、3</w:t>
            </w:r>
          </w:p>
        </w:tc>
        <w:tc>
          <w:tcPr>
            <w:tcW w:w="234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1.什么是社会制度</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2.社会制度的类型及功能</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3.制度创新与制度变迁</w:t>
            </w:r>
          </w:p>
        </w:tc>
        <w:tc>
          <w:tcPr>
            <w:tcW w:w="540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1.掌握社会制度的特征</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2.了解社会改革与社会制度的关系</w:t>
            </w:r>
          </w:p>
          <w:p w:rsidR="00EF78D0" w:rsidRDefault="00EF78D0" w:rsidP="00E94D87">
            <w:pPr>
              <w:adjustRightInd w:val="0"/>
              <w:snapToGrid w:val="0"/>
              <w:jc w:val="left"/>
              <w:rPr>
                <w:rFonts w:ascii="仿宋_GB2312" w:eastAsia="仿宋_GB2312" w:hAnsi="微软雅黑"/>
                <w:szCs w:val="21"/>
              </w:rPr>
            </w:pPr>
          </w:p>
        </w:tc>
        <w:tc>
          <w:tcPr>
            <w:tcW w:w="162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rsidTr="00E94D87">
        <w:trPr>
          <w:trHeight w:val="612"/>
          <w:jc w:val="center"/>
        </w:trPr>
        <w:tc>
          <w:tcPr>
            <w:tcW w:w="138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13.社会分层与社会流动</w:t>
            </w:r>
          </w:p>
        </w:tc>
        <w:tc>
          <w:tcPr>
            <w:tcW w:w="196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课程目标1、2、3</w:t>
            </w:r>
          </w:p>
        </w:tc>
        <w:tc>
          <w:tcPr>
            <w:tcW w:w="234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1.社会分层概述</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2.社会分层研究的两大理论传统</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3.社会分层研究的主要内容</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4.我国的阶级阶层状况</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5.社会流动</w:t>
            </w:r>
          </w:p>
          <w:p w:rsidR="00EF78D0" w:rsidRDefault="00EF78D0" w:rsidP="00E94D87">
            <w:pPr>
              <w:adjustRightInd w:val="0"/>
              <w:snapToGrid w:val="0"/>
              <w:jc w:val="left"/>
              <w:rPr>
                <w:rFonts w:ascii="仿宋_GB2312" w:eastAsia="仿宋_GB2312" w:hAnsi="微软雅黑"/>
                <w:szCs w:val="21"/>
              </w:rPr>
            </w:pPr>
          </w:p>
        </w:tc>
        <w:tc>
          <w:tcPr>
            <w:tcW w:w="540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1.掌握阶级、阶层与社会不平等的关系</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2.了解社会分层研究的两大理论传统</w:t>
            </w:r>
          </w:p>
          <w:p w:rsidR="00EF78D0" w:rsidRDefault="00EF78D0" w:rsidP="00E94D87">
            <w:pPr>
              <w:adjustRightInd w:val="0"/>
              <w:snapToGrid w:val="0"/>
              <w:jc w:val="left"/>
              <w:rPr>
                <w:rFonts w:ascii="仿宋_GB2312" w:eastAsia="仿宋_GB2312" w:hAnsi="微软雅黑"/>
                <w:szCs w:val="21"/>
              </w:rPr>
            </w:pPr>
          </w:p>
        </w:tc>
        <w:tc>
          <w:tcPr>
            <w:tcW w:w="162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1.课堂教学</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2.课内外实践</w:t>
            </w:r>
          </w:p>
        </w:tc>
        <w:tc>
          <w:tcPr>
            <w:tcW w:w="108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r w:rsidR="00EF78D0" w:rsidTr="00E94D87">
        <w:trPr>
          <w:trHeight w:val="612"/>
          <w:jc w:val="center"/>
        </w:trPr>
        <w:tc>
          <w:tcPr>
            <w:tcW w:w="138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14.社会变迁与社会现代化</w:t>
            </w:r>
          </w:p>
        </w:tc>
        <w:tc>
          <w:tcPr>
            <w:tcW w:w="196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课程目标1、2、3</w:t>
            </w:r>
          </w:p>
        </w:tc>
        <w:tc>
          <w:tcPr>
            <w:tcW w:w="234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1.社会变迁</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2.社会现代化</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3.社会现代化过程的基本特征</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4.发展中国家现代化的特征</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5.我国的现代化进程</w:t>
            </w:r>
          </w:p>
        </w:tc>
        <w:tc>
          <w:tcPr>
            <w:tcW w:w="540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1.掌握影响社会变迁的因素</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2.了解近代以来中国现代化的进程</w:t>
            </w:r>
          </w:p>
          <w:p w:rsidR="00EF78D0" w:rsidRDefault="00EF78D0" w:rsidP="00E94D87">
            <w:pPr>
              <w:adjustRightInd w:val="0"/>
              <w:snapToGrid w:val="0"/>
              <w:jc w:val="left"/>
              <w:rPr>
                <w:rFonts w:ascii="仿宋_GB2312" w:eastAsia="仿宋_GB2312" w:hAnsi="微软雅黑"/>
                <w:szCs w:val="21"/>
              </w:rPr>
            </w:pPr>
          </w:p>
        </w:tc>
        <w:tc>
          <w:tcPr>
            <w:tcW w:w="162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1.课堂教学</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2.课内外实践</w:t>
            </w:r>
          </w:p>
        </w:tc>
        <w:tc>
          <w:tcPr>
            <w:tcW w:w="108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1学时</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rsidTr="00E94D87">
        <w:trPr>
          <w:trHeight w:val="612"/>
          <w:jc w:val="center"/>
        </w:trPr>
        <w:tc>
          <w:tcPr>
            <w:tcW w:w="138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15.城市化</w:t>
            </w:r>
          </w:p>
        </w:tc>
        <w:tc>
          <w:tcPr>
            <w:tcW w:w="1964"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课程目标1、2、3</w:t>
            </w:r>
          </w:p>
        </w:tc>
        <w:tc>
          <w:tcPr>
            <w:tcW w:w="234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1.城市的起源、演变与城市化</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2.城市的空间结构及其变动</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3.城市的社会文化特征</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4.城市问题与城市规划</w:t>
            </w:r>
          </w:p>
          <w:p w:rsidR="00EF78D0" w:rsidRDefault="00EF78D0" w:rsidP="00E94D87">
            <w:pPr>
              <w:adjustRightInd w:val="0"/>
              <w:snapToGrid w:val="0"/>
              <w:jc w:val="left"/>
              <w:rPr>
                <w:rFonts w:ascii="仿宋_GB2312" w:eastAsia="仿宋_GB2312" w:hAnsi="微软雅黑"/>
                <w:szCs w:val="21"/>
              </w:rPr>
            </w:pPr>
          </w:p>
        </w:tc>
        <w:tc>
          <w:tcPr>
            <w:tcW w:w="5400" w:type="dxa"/>
            <w:vAlign w:val="center"/>
          </w:tcPr>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1.掌握中国的城市发展与城市化</w:t>
            </w:r>
          </w:p>
          <w:p w:rsidR="00EF78D0" w:rsidRDefault="00337A19" w:rsidP="00E94D87">
            <w:pPr>
              <w:adjustRightInd w:val="0"/>
              <w:snapToGrid w:val="0"/>
              <w:jc w:val="left"/>
              <w:rPr>
                <w:rFonts w:ascii="仿宋_GB2312" w:eastAsia="仿宋_GB2312" w:hAnsi="微软雅黑"/>
                <w:szCs w:val="21"/>
              </w:rPr>
            </w:pPr>
            <w:r>
              <w:rPr>
                <w:rFonts w:ascii="仿宋_GB2312" w:eastAsia="仿宋_GB2312" w:hAnsi="微软雅黑" w:hint="eastAsia"/>
                <w:szCs w:val="21"/>
              </w:rPr>
              <w:t>2.掌握城市问题与城市规划的关系</w:t>
            </w:r>
          </w:p>
          <w:p w:rsidR="00EF78D0" w:rsidRDefault="00EF78D0" w:rsidP="00E94D87">
            <w:pPr>
              <w:adjustRightInd w:val="0"/>
              <w:snapToGrid w:val="0"/>
              <w:jc w:val="left"/>
              <w:rPr>
                <w:rFonts w:ascii="仿宋_GB2312" w:eastAsia="仿宋_GB2312" w:hAnsi="微软雅黑"/>
                <w:szCs w:val="21"/>
              </w:rPr>
            </w:pPr>
          </w:p>
        </w:tc>
        <w:tc>
          <w:tcPr>
            <w:tcW w:w="162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1.课堂教学</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2.课内外实践</w:t>
            </w:r>
          </w:p>
        </w:tc>
        <w:tc>
          <w:tcPr>
            <w:tcW w:w="1080" w:type="dxa"/>
            <w:vAlign w:val="center"/>
          </w:tcPr>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1学时</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EF78D0" w:rsidRDefault="00337A19" w:rsidP="00E94D8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bl>
    <w:p w:rsidR="00EF78D0" w:rsidRDefault="00337A19">
      <w:pPr>
        <w:adjustRightInd w:val="0"/>
        <w:snapToGrid w:val="0"/>
        <w:jc w:val="left"/>
        <w:rPr>
          <w:rFonts w:ascii="仿宋_GB2312" w:eastAsia="仿宋_GB2312" w:hAnsi="微软雅黑"/>
          <w:sz w:val="24"/>
          <w:szCs w:val="24"/>
        </w:rPr>
        <w:sectPr w:rsidR="00EF78D0">
          <w:pgSz w:w="16838" w:h="11906" w:orient="landscape"/>
          <w:pgMar w:top="1797" w:right="1440" w:bottom="1797" w:left="1440" w:header="851" w:footer="992" w:gutter="0"/>
          <w:cols w:space="720"/>
          <w:docGrid w:linePitch="312"/>
        </w:sectPr>
      </w:pPr>
      <w:r>
        <w:rPr>
          <w:rFonts w:ascii="仿宋_GB2312" w:eastAsia="仿宋_GB2312" w:hAnsi="微软雅黑" w:hint="eastAsia"/>
          <w:szCs w:val="21"/>
        </w:rPr>
        <w:t xml:space="preserve">   </w:t>
      </w:r>
    </w:p>
    <w:p w:rsidR="00EF78D0" w:rsidRDefault="00337A19" w:rsidP="000938CC">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w:t>
      </w:r>
      <w:r w:rsidR="005365CD">
        <w:rPr>
          <w:rFonts w:ascii="仿宋_GB2312" w:eastAsia="仿宋_GB2312" w:hAnsi="微软雅黑"/>
        </w:rPr>
        <w:t>.</w:t>
      </w:r>
      <w:r>
        <w:rPr>
          <w:rFonts w:ascii="仿宋_GB2312" w:eastAsia="仿宋_GB2312" w:hAnsi="微软雅黑" w:hint="eastAsia"/>
          <w:sz w:val="24"/>
          <w:szCs w:val="24"/>
        </w:rPr>
        <w:t>教学目标1、２的达成度通过闭卷考试进行综合考评；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w:t>
      </w:r>
      <w:r w:rsidR="005365CD">
        <w:rPr>
          <w:rFonts w:ascii="仿宋_GB2312" w:eastAsia="仿宋_GB2312" w:hAnsi="微软雅黑"/>
        </w:rPr>
        <w:t>.</w:t>
      </w:r>
      <w:r>
        <w:rPr>
          <w:rFonts w:ascii="仿宋_GB2312" w:eastAsia="仿宋_GB2312" w:hAnsi="微软雅黑" w:hint="eastAsia"/>
          <w:sz w:val="24"/>
          <w:szCs w:val="24"/>
        </w:rPr>
        <w:t>教学目标３、４的达成度通过闭卷考试、课堂提问及讨论进行考评；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w:t>
      </w:r>
      <w:r w:rsidR="005365CD">
        <w:rPr>
          <w:rFonts w:ascii="仿宋_GB2312" w:eastAsia="仿宋_GB2312" w:hAnsi="微软雅黑"/>
        </w:rPr>
        <w:t>.</w:t>
      </w:r>
      <w:r>
        <w:rPr>
          <w:rFonts w:ascii="仿宋_GB2312" w:eastAsia="仿宋_GB2312" w:hAnsi="微软雅黑" w:hint="eastAsia"/>
          <w:sz w:val="24"/>
          <w:szCs w:val="24"/>
        </w:rPr>
        <w:t>教学目标5的达成度通过课堂小组讨论的成绩综合考评；</w:t>
      </w:r>
    </w:p>
    <w:p w:rsidR="00EF78D0" w:rsidRDefault="00337A19" w:rsidP="000938CC">
      <w:pPr>
        <w:spacing w:beforeLines="50" w:afterLines="50" w:line="360" w:lineRule="auto"/>
        <w:ind w:firstLineChars="147" w:firstLine="413"/>
        <w:rPr>
          <w:rFonts w:ascii="黑体" w:eastAsia="黑体" w:hAnsi="黑体"/>
          <w:b/>
          <w:sz w:val="28"/>
          <w:szCs w:val="28"/>
        </w:rPr>
      </w:pPr>
      <w:r>
        <w:rPr>
          <w:rFonts w:ascii="黑体" w:eastAsia="黑体" w:hAnsi="黑体" w:hint="eastAsia"/>
          <w:b/>
          <w:sz w:val="28"/>
          <w:szCs w:val="28"/>
        </w:rPr>
        <w:t>五、成绩评定</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课程成绩包括3个部分，分别为出勤及课堂表现、课后作业、期末考试。具体要求及成绩评定方法如下：</w:t>
      </w:r>
    </w:p>
    <w:p w:rsidR="00EF78D0" w:rsidRDefault="00337A19">
      <w:pPr>
        <w:pStyle w:val="Default"/>
        <w:spacing w:line="360" w:lineRule="auto"/>
        <w:ind w:firstLineChars="200" w:firstLine="480"/>
        <w:rPr>
          <w:rFonts w:ascii="仿宋_GB2312" w:eastAsia="仿宋_GB2312" w:hAnsi="微软雅黑" w:hint="default"/>
          <w:color w:val="auto"/>
          <w:kern w:val="2"/>
        </w:rPr>
      </w:pPr>
      <w:r>
        <w:rPr>
          <w:rFonts w:ascii="仿宋_GB2312" w:eastAsia="仿宋_GB2312" w:hAnsi="微软雅黑"/>
          <w:color w:val="auto"/>
          <w:kern w:val="2"/>
        </w:rPr>
        <w:t>1.</w:t>
      </w:r>
      <w:r>
        <w:rPr>
          <w:rFonts w:ascii="仿宋_GB2312" w:eastAsia="仿宋_GB2312"/>
          <w:color w:val="auto"/>
          <w:kern w:val="2"/>
        </w:rPr>
        <w:t>出勤及课堂表现</w:t>
      </w:r>
      <w:r>
        <w:rPr>
          <w:rFonts w:ascii="仿宋_GB2312" w:eastAsia="仿宋_GB2312" w:hAnsi="微软雅黑"/>
          <w:color w:val="auto"/>
          <w:kern w:val="2"/>
        </w:rPr>
        <w:t>（10%）</w:t>
      </w:r>
    </w:p>
    <w:p w:rsidR="00EF78D0" w:rsidRDefault="00337A19">
      <w:pPr>
        <w:pStyle w:val="Default"/>
        <w:spacing w:line="360" w:lineRule="auto"/>
        <w:ind w:firstLineChars="200" w:firstLine="480"/>
        <w:rPr>
          <w:rFonts w:ascii="仿宋_GB2312" w:eastAsia="仿宋_GB2312" w:hAnsi="微软雅黑" w:hint="default"/>
        </w:rPr>
      </w:pPr>
      <w:r>
        <w:rPr>
          <w:rFonts w:ascii="仿宋_GB2312" w:eastAsia="仿宋_GB2312"/>
          <w:color w:val="auto"/>
          <w:kern w:val="2"/>
        </w:rPr>
        <w:t>总分为100分，无故旷课一次扣5分，无故旷课超过学校规定次数者，按学校有关规定处理；上课睡觉、玩手机、吃零食者被老师发现一次扣5</w:t>
      </w:r>
      <w:r w:rsidR="00FC6F5A">
        <w:rPr>
          <w:rFonts w:ascii="仿宋_GB2312" w:eastAsia="仿宋_GB2312"/>
          <w:color w:val="auto"/>
          <w:kern w:val="2"/>
        </w:rPr>
        <w:t>分</w:t>
      </w:r>
      <w:r>
        <w:rPr>
          <w:rFonts w:ascii="仿宋_GB2312" w:eastAsia="仿宋_GB2312" w:hAnsi="微软雅黑"/>
        </w:rPr>
        <w:t>。</w:t>
      </w:r>
    </w:p>
    <w:p w:rsidR="00EF78D0" w:rsidRDefault="00337A19">
      <w:pPr>
        <w:pStyle w:val="Default"/>
        <w:spacing w:line="360" w:lineRule="auto"/>
        <w:ind w:firstLineChars="200" w:firstLine="480"/>
        <w:rPr>
          <w:rFonts w:ascii="仿宋_GB2312" w:eastAsia="仿宋_GB2312" w:hint="default"/>
          <w:color w:val="auto"/>
          <w:kern w:val="2"/>
        </w:rPr>
      </w:pPr>
      <w:r>
        <w:rPr>
          <w:rFonts w:ascii="仿宋_GB2312" w:eastAsia="仿宋_GB2312"/>
          <w:color w:val="auto"/>
          <w:kern w:val="2"/>
        </w:rPr>
        <w:t>2.课后作业（10%）</w:t>
      </w:r>
    </w:p>
    <w:p w:rsidR="00EF78D0" w:rsidRDefault="00337A19">
      <w:pPr>
        <w:pStyle w:val="Default"/>
        <w:spacing w:line="360" w:lineRule="auto"/>
        <w:ind w:firstLineChars="200" w:firstLine="480"/>
        <w:rPr>
          <w:rFonts w:ascii="仿宋_GB2312" w:eastAsia="仿宋_GB2312" w:hint="default"/>
          <w:color w:val="auto"/>
          <w:kern w:val="2"/>
        </w:rPr>
      </w:pPr>
      <w:r>
        <w:rPr>
          <w:rFonts w:ascii="仿宋_GB2312" w:eastAsia="仿宋_GB2312"/>
          <w:color w:val="auto"/>
          <w:kern w:val="2"/>
        </w:rPr>
        <w:t>布置2-3次课后作业，评分以答题思路的规范性、整洁性、整体性、逻辑性、正确性为依据，每次满分为100分，最后取平均分。</w:t>
      </w:r>
    </w:p>
    <w:p w:rsidR="00EF78D0" w:rsidRDefault="00337A19">
      <w:pPr>
        <w:pStyle w:val="Default"/>
        <w:spacing w:line="360" w:lineRule="auto"/>
        <w:ind w:firstLineChars="200" w:firstLine="480"/>
        <w:rPr>
          <w:rFonts w:ascii="仿宋_GB2312" w:eastAsia="仿宋_GB2312" w:hAnsi="微软雅黑" w:hint="default"/>
        </w:rPr>
      </w:pPr>
      <w:r>
        <w:rPr>
          <w:rFonts w:ascii="仿宋_GB2312" w:eastAsia="仿宋_GB2312"/>
          <w:color w:val="auto"/>
          <w:kern w:val="2"/>
        </w:rPr>
        <w:t>3.</w:t>
      </w:r>
      <w:r>
        <w:rPr>
          <w:rFonts w:ascii="仿宋_GB2312" w:eastAsia="仿宋_GB2312" w:hAnsi="微软雅黑"/>
        </w:rPr>
        <w:t xml:space="preserve"> 期末考试（80%）</w:t>
      </w:r>
    </w:p>
    <w:p w:rsidR="00EF78D0" w:rsidRDefault="00337A19">
      <w:pPr>
        <w:pStyle w:val="Default"/>
        <w:spacing w:line="360" w:lineRule="auto"/>
        <w:ind w:firstLineChars="200" w:firstLine="480"/>
        <w:rPr>
          <w:rFonts w:ascii="仿宋_GB2312" w:eastAsia="仿宋_GB2312" w:hint="default"/>
          <w:color w:val="auto"/>
          <w:kern w:val="2"/>
        </w:rPr>
      </w:pPr>
      <w:r>
        <w:rPr>
          <w:rFonts w:ascii="仿宋_GB2312" w:eastAsia="仿宋_GB2312"/>
          <w:color w:val="auto"/>
          <w:kern w:val="2"/>
        </w:rPr>
        <w:t>期末进行综合闭卷考试，总分为100分。</w:t>
      </w:r>
    </w:p>
    <w:p w:rsidR="00EF78D0" w:rsidRDefault="00337A19" w:rsidP="000938CC">
      <w:pPr>
        <w:spacing w:beforeLines="50" w:afterLines="50" w:line="360" w:lineRule="auto"/>
        <w:ind w:firstLineChars="147" w:firstLine="413"/>
        <w:rPr>
          <w:rFonts w:ascii="黑体" w:eastAsia="黑体" w:hAnsi="黑体"/>
          <w:b/>
          <w:sz w:val="28"/>
          <w:szCs w:val="28"/>
        </w:rPr>
      </w:pPr>
      <w:r>
        <w:rPr>
          <w:rFonts w:ascii="黑体" w:eastAsia="黑体" w:hAnsi="黑体" w:hint="eastAsia"/>
          <w:b/>
          <w:sz w:val="28"/>
          <w:szCs w:val="28"/>
        </w:rPr>
        <w:t>六、参考教材</w:t>
      </w:r>
    </w:p>
    <w:p w:rsidR="00EF78D0" w:rsidRDefault="00337A19" w:rsidP="00FC6F5A">
      <w:pPr>
        <w:snapToGrid w:val="0"/>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 xml:space="preserve">1. </w:t>
      </w:r>
      <w:r w:rsidR="00FC6F5A">
        <w:rPr>
          <w:rFonts w:ascii="仿宋_GB2312" w:eastAsia="仿宋_GB2312" w:hAnsi="微软雅黑" w:hint="eastAsia"/>
          <w:sz w:val="24"/>
          <w:szCs w:val="24"/>
        </w:rPr>
        <w:t>郑杭生主编.社会学概论新修（第四版）.</w:t>
      </w:r>
      <w:r>
        <w:rPr>
          <w:rFonts w:ascii="仿宋_GB2312" w:eastAsia="仿宋_GB2312" w:hAnsi="微软雅黑" w:hint="eastAsia"/>
          <w:sz w:val="24"/>
          <w:szCs w:val="24"/>
        </w:rPr>
        <w:t>中国人民大学出版社，2013年4月出版。</w:t>
      </w:r>
    </w:p>
    <w:p w:rsidR="00EF78D0" w:rsidRDefault="00337A19">
      <w:pPr>
        <w:snapToGrid w:val="0"/>
        <w:spacing w:line="360" w:lineRule="auto"/>
        <w:ind w:firstLineChars="200" w:firstLine="480"/>
        <w:rPr>
          <w:rFonts w:ascii="仿宋" w:eastAsia="仿宋" w:hAnsi="仿宋"/>
          <w:color w:val="000000"/>
          <w:kern w:val="0"/>
          <w:sz w:val="24"/>
          <w:szCs w:val="21"/>
        </w:rPr>
      </w:pPr>
      <w:r>
        <w:rPr>
          <w:rFonts w:ascii="仿宋_GB2312" w:eastAsia="仿宋_GB2312" w:hAnsi="微软雅黑" w:hint="eastAsia"/>
          <w:sz w:val="24"/>
          <w:szCs w:val="24"/>
        </w:rPr>
        <w:t xml:space="preserve">2. </w:t>
      </w:r>
      <w:r w:rsidR="00FC6F5A">
        <w:rPr>
          <w:rFonts w:ascii="仿宋_GB2312" w:eastAsia="仿宋_GB2312" w:hAnsi="微软雅黑" w:hint="eastAsia"/>
          <w:sz w:val="24"/>
          <w:szCs w:val="24"/>
        </w:rPr>
        <w:t>吴铎著.社会学（第二版）.</w:t>
      </w:r>
      <w:r>
        <w:rPr>
          <w:rFonts w:ascii="仿宋_GB2312" w:eastAsia="仿宋_GB2312" w:hAnsi="微软雅黑" w:hint="eastAsia"/>
          <w:sz w:val="24"/>
          <w:szCs w:val="24"/>
        </w:rPr>
        <w:t>高等教育出版社，2011年2月出版。</w:t>
      </w:r>
    </w:p>
    <w:p w:rsidR="00F92A6F" w:rsidRDefault="00337A19">
      <w:pPr>
        <w:spacing w:line="360" w:lineRule="auto"/>
        <w:ind w:firstLineChars="2000" w:firstLine="4200"/>
        <w:jc w:val="left"/>
        <w:rPr>
          <w:rFonts w:ascii="仿宋_GB2312" w:eastAsia="仿宋_GB2312" w:hAnsi="微软雅黑"/>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p>
    <w:p w:rsidR="00F92A6F" w:rsidRDefault="00F92A6F">
      <w:pPr>
        <w:spacing w:line="360" w:lineRule="auto"/>
        <w:ind w:firstLineChars="2000" w:firstLine="4200"/>
        <w:jc w:val="left"/>
        <w:rPr>
          <w:rFonts w:ascii="仿宋_GB2312" w:eastAsia="仿宋_GB2312" w:hAnsi="微软雅黑"/>
        </w:rPr>
      </w:pPr>
    </w:p>
    <w:p w:rsidR="00EF78D0" w:rsidRDefault="00337A19" w:rsidP="00F92A6F">
      <w:pPr>
        <w:spacing w:line="360" w:lineRule="auto"/>
        <w:ind w:firstLineChars="2600" w:firstLine="5460"/>
        <w:jc w:val="left"/>
        <w:rPr>
          <w:rFonts w:ascii="黑体" w:eastAsia="黑体" w:hAnsi="黑体"/>
          <w:sz w:val="28"/>
          <w:szCs w:val="28"/>
        </w:rPr>
      </w:pPr>
      <w:r>
        <w:rPr>
          <w:rFonts w:ascii="仿宋_GB2312" w:eastAsia="仿宋_GB2312" w:hAnsi="微软雅黑"/>
        </w:rPr>
        <w:t xml:space="preserve"> </w:t>
      </w:r>
      <w:r>
        <w:rPr>
          <w:rFonts w:ascii="黑体" w:eastAsia="黑体" w:hAnsi="黑体" w:hint="eastAsia"/>
          <w:sz w:val="28"/>
          <w:szCs w:val="28"/>
        </w:rPr>
        <w:t>制订人：张宏伟</w:t>
      </w:r>
    </w:p>
    <w:p w:rsidR="00EF78D0" w:rsidRDefault="005428EB">
      <w:pPr>
        <w:spacing w:line="360" w:lineRule="auto"/>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EF78D0" w:rsidRDefault="00337A19">
      <w:pPr>
        <w:spacing w:line="360" w:lineRule="auto"/>
        <w:jc w:val="left"/>
        <w:rPr>
          <w:rFonts w:ascii="黑体" w:eastAsia="黑体" w:hAnsi="黑体"/>
          <w:sz w:val="28"/>
          <w:szCs w:val="28"/>
        </w:rPr>
        <w:sectPr w:rsidR="00EF78D0">
          <w:headerReference w:type="default" r:id="rId30"/>
          <w:footerReference w:type="default" r:id="rId31"/>
          <w:pgSz w:w="11906" w:h="16838"/>
          <w:pgMar w:top="1440" w:right="1800" w:bottom="1440" w:left="1800" w:header="851" w:footer="992" w:gutter="0"/>
          <w:cols w:space="720"/>
          <w:docGrid w:linePitch="312"/>
        </w:sectPr>
      </w:pPr>
      <w:r>
        <w:rPr>
          <w:rFonts w:ascii="黑体" w:eastAsia="黑体" w:hAnsi="黑体" w:hint="eastAsia"/>
          <w:sz w:val="28"/>
          <w:szCs w:val="28"/>
        </w:rPr>
        <w:t xml:space="preserve">                                        2016年12 月</w:t>
      </w:r>
    </w:p>
    <w:p w:rsidR="00EF78D0" w:rsidRDefault="00337A19" w:rsidP="00047952">
      <w:pPr>
        <w:pStyle w:val="3"/>
        <w:spacing w:before="156" w:after="156"/>
      </w:pPr>
      <w:bookmarkStart w:id="79" w:name="_Toc29463"/>
      <w:bookmarkStart w:id="80" w:name="_Toc15622"/>
      <w:bookmarkStart w:id="81" w:name="_Toc477463333"/>
      <w:bookmarkStart w:id="82" w:name="_Toc8836"/>
      <w:bookmarkStart w:id="83" w:name="_Toc477779126"/>
      <w:bookmarkStart w:id="84" w:name="_Toc477784767"/>
      <w:r>
        <w:rPr>
          <w:rFonts w:hint="eastAsia"/>
        </w:rPr>
        <w:lastRenderedPageBreak/>
        <w:t>《中西方经典原著选读》课程教学大纲</w:t>
      </w:r>
      <w:bookmarkEnd w:id="79"/>
      <w:bookmarkEnd w:id="80"/>
      <w:bookmarkEnd w:id="81"/>
      <w:bookmarkEnd w:id="82"/>
      <w:bookmarkEnd w:id="83"/>
      <w:bookmarkEnd w:id="84"/>
    </w:p>
    <w:p w:rsidR="00EF78D0" w:rsidRDefault="00337A19" w:rsidP="000938CC">
      <w:pPr>
        <w:spacing w:beforeLines="50" w:afterLines="50" w:line="360" w:lineRule="auto"/>
        <w:rPr>
          <w:rFonts w:ascii="黑体" w:eastAsia="黑体" w:hAnsi="黑体"/>
          <w:b/>
          <w:sz w:val="28"/>
          <w:szCs w:val="28"/>
        </w:rPr>
      </w:pP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中西方经典原著选读</w:t>
            </w:r>
          </w:p>
        </w:tc>
      </w:tr>
      <w:tr w:rsidR="00EF78D0">
        <w:trPr>
          <w:trHeight w:val="614"/>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COURSECHARACTER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学科专业</w:t>
            </w:r>
            <w:r w:rsidR="00FC6F5A">
              <w:rPr>
                <w:rFonts w:ascii="仿宋_GB2312" w:eastAsia="仿宋_GB2312" w:hAnsi="微软雅黑" w:hint="eastAsia"/>
                <w:sz w:val="24"/>
                <w:szCs w:val="24"/>
              </w:rPr>
              <w:t>基础平台必修</w:t>
            </w:r>
          </w:p>
        </w:tc>
      </w:tr>
      <w:tr w:rsidR="00EF78D0">
        <w:trPr>
          <w:trHeight w:val="608"/>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color w:val="FF0000"/>
                <w:sz w:val="24"/>
                <w:szCs w:val="24"/>
              </w:rPr>
            </w:pPr>
            <w:r>
              <w:rPr>
                <w:rFonts w:ascii="仿宋_GB2312" w:eastAsia="仿宋_GB2312" w:hAnsi="微软雅黑"/>
                <w:sz w:val="24"/>
                <w:szCs w:val="24"/>
              </w:rPr>
              <w:t>303B1</w:t>
            </w:r>
            <w:r>
              <w:rPr>
                <w:rFonts w:ascii="仿宋_GB2312" w:eastAsia="仿宋_GB2312" w:hAnsi="微软雅黑" w:hint="eastAsia"/>
                <w:sz w:val="24"/>
                <w:szCs w:val="24"/>
              </w:rPr>
              <w:t>1</w:t>
            </w:r>
            <w:r>
              <w:rPr>
                <w:rFonts w:ascii="仿宋_GB2312" w:eastAsia="仿宋_GB2312" w:hAnsi="微软雅黑"/>
                <w:sz w:val="24"/>
                <w:szCs w:val="24"/>
              </w:rPr>
              <w:t>09</w:t>
            </w:r>
          </w:p>
        </w:tc>
      </w:tr>
      <w:tr w:rsidR="00EF78D0">
        <w:trPr>
          <w:trHeight w:val="61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EF78D0">
        <w:trPr>
          <w:trHeight w:val="59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32理论课时</w:t>
            </w:r>
          </w:p>
        </w:tc>
      </w:tr>
      <w:tr w:rsidR="00EF78D0">
        <w:trPr>
          <w:trHeight w:val="632"/>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马克思主义哲学，中国哲学史，西方哲学史</w:t>
            </w:r>
          </w:p>
        </w:tc>
      </w:tr>
      <w:tr w:rsidR="00EF78D0">
        <w:trPr>
          <w:trHeight w:val="599"/>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sz w:val="24"/>
                <w:szCs w:val="24"/>
              </w:rPr>
              <w:t>奚刘琴</w:t>
            </w:r>
            <w:r>
              <w:rPr>
                <w:rFonts w:ascii="仿宋_GB2312" w:eastAsia="仿宋_GB2312" w:hAnsi="微软雅黑" w:hint="eastAsia"/>
                <w:sz w:val="24"/>
                <w:szCs w:val="24"/>
              </w:rPr>
              <w:t>/</w:t>
            </w:r>
            <w:r>
              <w:rPr>
                <w:rFonts w:ascii="仿宋_GB2312" w:eastAsia="仿宋_GB2312" w:hAnsi="微软雅黑"/>
                <w:sz w:val="24"/>
                <w:szCs w:val="24"/>
              </w:rPr>
              <w:t>刘丽</w:t>
            </w:r>
          </w:p>
        </w:tc>
      </w:tr>
    </w:tbl>
    <w:p w:rsidR="00EF78D0" w:rsidRDefault="00337A19" w:rsidP="000938CC">
      <w:pPr>
        <w:spacing w:beforeLines="50" w:afterLines="50" w:line="360" w:lineRule="auto"/>
        <w:jc w:val="left"/>
        <w:rPr>
          <w:rFonts w:ascii="黑体" w:eastAsia="黑体" w:hAnsi="黑体"/>
          <w:b/>
          <w:sz w:val="28"/>
          <w:szCs w:val="28"/>
        </w:rPr>
      </w:pPr>
      <w:r>
        <w:rPr>
          <w:rFonts w:ascii="黑体" w:eastAsia="黑体" w:hAnsi="黑体" w:hint="eastAsia"/>
          <w:b/>
          <w:sz w:val="28"/>
          <w:szCs w:val="28"/>
        </w:rPr>
        <w:t>二、课程目标</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通过本课程的学习，学生应达到以下几方面的目标：</w:t>
      </w:r>
    </w:p>
    <w:p w:rsidR="00EF78D0" w:rsidRDefault="00337A19">
      <w:pPr>
        <w:ind w:firstLineChars="200" w:firstLine="480"/>
        <w:rPr>
          <w:rFonts w:ascii="仿宋_GB2312" w:eastAsia="仿宋_GB2312" w:hAnsi="微软雅黑"/>
          <w:sz w:val="24"/>
          <w:szCs w:val="24"/>
        </w:rPr>
      </w:pPr>
      <w:r>
        <w:rPr>
          <w:rFonts w:ascii="仿宋_GB2312" w:eastAsia="仿宋_GB2312" w:hAnsi="微软雅黑" w:hint="eastAsia"/>
          <w:sz w:val="24"/>
          <w:szCs w:val="24"/>
        </w:rPr>
        <w:t>1. 使学生了解中国传统经典文本的思想背景、主旨脉络、主要内容及历史地位；</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2. 理解中国古典经典的重要内容并能对其所蕴涵的理论进行分析评价；</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3. 领会古典经典蕴涵的智慧洞见，尝试厘清经典智慧中的“所见”与“所蔽”。</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4.</w:t>
      </w:r>
      <w:r w:rsidR="00FC6F5A">
        <w:rPr>
          <w:rFonts w:ascii="仿宋_GB2312" w:eastAsia="仿宋_GB2312" w:hAnsi="微软雅黑" w:hint="eastAsia"/>
          <w:sz w:val="24"/>
          <w:szCs w:val="24"/>
        </w:rPr>
        <w:t>把握西方经典发展脉络，对文本之精神产生自己</w:t>
      </w:r>
      <w:r>
        <w:rPr>
          <w:rFonts w:ascii="仿宋_GB2312" w:eastAsia="仿宋_GB2312" w:hAnsi="微软雅黑" w:hint="eastAsia"/>
          <w:sz w:val="24"/>
          <w:szCs w:val="24"/>
        </w:rPr>
        <w:t>之体会，形成良好的阅读习惯。</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5.把握西方经典原著所涉及的一系列理论知识，同时能够理论联系实际，深入挖掘这些经典著作的当代价值。</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6.培养学生马克思主义政治观念、政治觉悟，启发他们积极思考，提高理论创造能力。</w:t>
      </w:r>
    </w:p>
    <w:p w:rsidR="00F92A6F" w:rsidRDefault="00F92A6F">
      <w:pPr>
        <w:widowControl/>
        <w:jc w:val="left"/>
        <w:rPr>
          <w:rFonts w:ascii="黑体" w:eastAsia="黑体" w:hAnsi="黑体"/>
          <w:sz w:val="24"/>
          <w:szCs w:val="24"/>
        </w:rPr>
      </w:pPr>
      <w:r>
        <w:rPr>
          <w:rFonts w:ascii="黑体" w:eastAsia="黑体" w:hAnsi="黑体"/>
          <w:sz w:val="24"/>
          <w:szCs w:val="24"/>
        </w:rPr>
        <w:br w:type="page"/>
      </w:r>
    </w:p>
    <w:p w:rsidR="00EF78D0" w:rsidRDefault="00337A19" w:rsidP="00F92A6F">
      <w:pPr>
        <w:spacing w:line="360" w:lineRule="auto"/>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7" w:type="dxa"/>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6"/>
        <w:gridCol w:w="4830"/>
        <w:gridCol w:w="2211"/>
      </w:tblGrid>
      <w:tr w:rsidR="00EF78D0">
        <w:trPr>
          <w:trHeight w:val="14"/>
          <w:jc w:val="center"/>
        </w:trPr>
        <w:tc>
          <w:tcPr>
            <w:tcW w:w="1466"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830"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211"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rPr>
                <w:rFonts w:ascii="黑体" w:eastAsia="黑体" w:hAnsi="黑体" w:cs="宋体"/>
                <w:b/>
                <w:sz w:val="24"/>
                <w:szCs w:val="24"/>
              </w:rPr>
            </w:pPr>
            <w:r>
              <w:rPr>
                <w:rFonts w:ascii="黑体" w:eastAsia="黑体" w:hAnsi="黑体" w:cs="宋体" w:hint="eastAsia"/>
                <w:b/>
                <w:sz w:val="24"/>
                <w:szCs w:val="24"/>
              </w:rPr>
              <w:t>支撑的课程目标</w:t>
            </w:r>
          </w:p>
        </w:tc>
      </w:tr>
      <w:tr w:rsidR="00EF78D0">
        <w:trPr>
          <w:trHeight w:val="606"/>
          <w:jc w:val="center"/>
        </w:trPr>
        <w:tc>
          <w:tcPr>
            <w:tcW w:w="1466" w:type="dxa"/>
            <w:vMerge w:val="restart"/>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w:t>
            </w:r>
            <w:r>
              <w:rPr>
                <w:rFonts w:ascii="Times New Roman" w:eastAsia="仿宋_GB2312"/>
                <w:szCs w:val="21"/>
              </w:rPr>
              <w:t>品行要求</w:t>
            </w: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1</w:t>
            </w:r>
            <w:r>
              <w:rPr>
                <w:rFonts w:ascii="仿宋_GB2312" w:eastAsia="仿宋_GB2312" w:cs="仿宋_GB2312"/>
              </w:rPr>
              <w:t>具有坚定正确的政治方向</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课程目标4</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1-2</w:t>
            </w:r>
            <w:r>
              <w:rPr>
                <w:rFonts w:ascii="仿宋_GB2312" w:eastAsia="仿宋_GB2312" w:cs="仿宋_GB2312"/>
              </w:rPr>
              <w:t>具有敬业进取、遵纪守法、团结合作的品质</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课程目标4、5</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1-3</w:t>
            </w:r>
            <w:r>
              <w:rPr>
                <w:rFonts w:ascii="仿宋_GB2312" w:eastAsia="仿宋_GB2312" w:cs="仿宋_GB2312"/>
              </w:rPr>
              <w:t>具有良好的社会公德</w:t>
            </w:r>
            <w:r>
              <w:rPr>
                <w:rFonts w:ascii="仿宋_GB2312" w:eastAsia="仿宋_GB2312" w:cs="仿宋_GB2312" w:hint="eastAsia"/>
              </w:rPr>
              <w:t>和</w:t>
            </w:r>
            <w:r>
              <w:rPr>
                <w:rFonts w:ascii="仿宋_GB2312" w:eastAsia="仿宋_GB2312" w:cs="仿宋_GB2312"/>
              </w:rPr>
              <w:t>职业道德</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课程目标3、6</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1-4</w:t>
            </w:r>
            <w:r>
              <w:rPr>
                <w:rFonts w:ascii="Times New Roman" w:eastAsia="仿宋_GB2312" w:hint="eastAsia"/>
                <w:szCs w:val="21"/>
              </w:rPr>
              <w:t>具</w:t>
            </w:r>
            <w:r>
              <w:rPr>
                <w:rFonts w:ascii="Times New Roman" w:eastAsia="仿宋_GB2312"/>
                <w:szCs w:val="21"/>
              </w:rPr>
              <w:t>有为国家富强、民族昌盛而奋斗的志向和责任感</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课程目2、4</w:t>
            </w:r>
          </w:p>
        </w:tc>
      </w:tr>
      <w:tr w:rsidR="00EF78D0">
        <w:trPr>
          <w:trHeight w:val="759"/>
          <w:jc w:val="center"/>
        </w:trPr>
        <w:tc>
          <w:tcPr>
            <w:tcW w:w="1466" w:type="dxa"/>
            <w:vMerge w:val="restart"/>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Times New Roman" w:eastAsia="仿宋_GB2312"/>
                <w:szCs w:val="21"/>
              </w:rPr>
              <w:t>2.</w:t>
            </w:r>
            <w:r>
              <w:rPr>
                <w:rFonts w:ascii="Times New Roman" w:eastAsia="仿宋_GB2312"/>
                <w:szCs w:val="21"/>
              </w:rPr>
              <w:t>知识要求</w:t>
            </w:r>
          </w:p>
        </w:tc>
        <w:tc>
          <w:tcPr>
            <w:tcW w:w="4830"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w:t>
            </w:r>
            <w:r>
              <w:rPr>
                <w:rFonts w:ascii="仿宋_GB2312" w:eastAsia="仿宋_GB2312" w:cs="仿宋_GB2312"/>
              </w:rPr>
              <w:t>1</w:t>
            </w:r>
            <w:r>
              <w:rPr>
                <w:rFonts w:ascii="Times New Roman" w:eastAsia="仿宋_GB2312"/>
                <w:szCs w:val="21"/>
              </w:rPr>
              <w:t>把握</w:t>
            </w:r>
            <w:r>
              <w:rPr>
                <w:rFonts w:ascii="Times New Roman" w:eastAsia="仿宋_GB2312" w:hint="eastAsia"/>
                <w:szCs w:val="21"/>
              </w:rPr>
              <w:t>中西方经典原著选读课程的基本知识</w:t>
            </w:r>
          </w:p>
        </w:tc>
        <w:tc>
          <w:tcPr>
            <w:tcW w:w="2211"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课程目标1、4</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Times New Roman" w:eastAsia="仿宋_GB2312"/>
                <w:szCs w:val="21"/>
              </w:rPr>
            </w:pPr>
            <w:r>
              <w:rPr>
                <w:rFonts w:ascii="Times New Roman" w:eastAsia="仿宋_GB2312"/>
                <w:szCs w:val="21"/>
              </w:rPr>
              <w:t>2</w:t>
            </w:r>
            <w:r>
              <w:rPr>
                <w:rFonts w:ascii="Times New Roman" w:eastAsia="仿宋_GB2312" w:hint="eastAsia"/>
                <w:szCs w:val="21"/>
              </w:rPr>
              <w:t>-2</w:t>
            </w:r>
            <w:r>
              <w:rPr>
                <w:rFonts w:ascii="Times New Roman" w:eastAsia="仿宋_GB2312" w:hint="eastAsia"/>
                <w:szCs w:val="21"/>
              </w:rPr>
              <w:t>把握教材所涉及的一系列理论知识，如法治思想、政体分类等。</w:t>
            </w:r>
          </w:p>
          <w:p w:rsidR="00EF78D0" w:rsidRDefault="00EF78D0">
            <w:pPr>
              <w:ind w:leftChars="50" w:left="105" w:rightChars="50" w:right="105"/>
              <w:rPr>
                <w:rFonts w:ascii="Times New Roman" w:eastAsia="仿宋_GB2312"/>
                <w:szCs w:val="21"/>
              </w:rPr>
            </w:pPr>
          </w:p>
        </w:tc>
        <w:tc>
          <w:tcPr>
            <w:tcW w:w="2211"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课程目标1、2、5</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Times New Roman" w:eastAsia="仿宋_GB2312"/>
                <w:szCs w:val="21"/>
              </w:rPr>
            </w:pPr>
            <w:r>
              <w:rPr>
                <w:rFonts w:ascii="Times New Roman" w:eastAsia="仿宋_GB2312"/>
                <w:szCs w:val="21"/>
              </w:rPr>
              <w:t>2</w:t>
            </w:r>
            <w:r>
              <w:rPr>
                <w:rFonts w:ascii="Times New Roman" w:eastAsia="仿宋_GB2312" w:hint="eastAsia"/>
                <w:szCs w:val="21"/>
              </w:rPr>
              <w:t>-3</w:t>
            </w:r>
            <w:r>
              <w:rPr>
                <w:rFonts w:ascii="Times New Roman" w:eastAsia="仿宋_GB2312" w:hint="eastAsia"/>
                <w:szCs w:val="21"/>
              </w:rPr>
              <w:t>把握教材所涉及的一系列理论知识，如政府与分权等。</w:t>
            </w:r>
          </w:p>
        </w:tc>
        <w:tc>
          <w:tcPr>
            <w:tcW w:w="2211"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课程目1、2、5</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Times New Roman" w:eastAsia="仿宋_GB2312"/>
                <w:szCs w:val="21"/>
              </w:rPr>
            </w:pPr>
            <w:r>
              <w:rPr>
                <w:rFonts w:ascii="Times New Roman" w:eastAsia="仿宋_GB2312"/>
                <w:szCs w:val="21"/>
              </w:rPr>
              <w:t>2</w:t>
            </w:r>
            <w:r>
              <w:rPr>
                <w:rFonts w:ascii="Times New Roman" w:eastAsia="仿宋_GB2312" w:hint="eastAsia"/>
                <w:szCs w:val="21"/>
              </w:rPr>
              <w:t>-4</w:t>
            </w:r>
            <w:r>
              <w:rPr>
                <w:rFonts w:ascii="Times New Roman" w:eastAsia="仿宋_GB2312" w:hint="eastAsia"/>
                <w:szCs w:val="21"/>
              </w:rPr>
              <w:t>把握教材所涉及的一系列理论知识，如“看不见的手”进行资源配置</w:t>
            </w:r>
          </w:p>
        </w:tc>
        <w:tc>
          <w:tcPr>
            <w:tcW w:w="2211"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课程目标1、5</w:t>
            </w:r>
          </w:p>
        </w:tc>
      </w:tr>
      <w:tr w:rsidR="00EF78D0">
        <w:trPr>
          <w:trHeight w:val="759"/>
          <w:jc w:val="center"/>
        </w:trPr>
        <w:tc>
          <w:tcPr>
            <w:tcW w:w="1466" w:type="dxa"/>
            <w:vMerge w:val="restart"/>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szCs w:val="21"/>
              </w:rPr>
              <w:t>能力要求</w:t>
            </w: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Times New Roman" w:eastAsia="仿宋_GB2312"/>
                <w:szCs w:val="21"/>
              </w:rPr>
            </w:pPr>
            <w:r>
              <w:rPr>
                <w:rFonts w:ascii="Times New Roman" w:eastAsia="仿宋_GB2312" w:hint="eastAsia"/>
                <w:szCs w:val="21"/>
              </w:rPr>
              <w:t>3-</w:t>
            </w:r>
            <w:r>
              <w:rPr>
                <w:rFonts w:ascii="Times New Roman" w:eastAsia="仿宋_GB2312"/>
                <w:szCs w:val="21"/>
              </w:rPr>
              <w:t>1</w:t>
            </w:r>
            <w:r>
              <w:rPr>
                <w:rFonts w:ascii="Times New Roman" w:eastAsia="仿宋_GB2312" w:hint="eastAsia"/>
                <w:szCs w:val="21"/>
              </w:rPr>
              <w:t>初步具备马克思主义政治观念、政治觉悟</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课程目标4、5、6</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3-2</w:t>
            </w:r>
            <w:r>
              <w:rPr>
                <w:rFonts w:ascii="Times New Roman" w:eastAsia="仿宋_GB2312" w:hint="eastAsia"/>
                <w:szCs w:val="21"/>
              </w:rPr>
              <w:t>初步掌握中西方经典的相关研究方法</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课程目标3、4</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rsidP="00C93663">
            <w:pPr>
              <w:ind w:leftChars="50" w:left="105" w:rightChars="50" w:right="105"/>
              <w:rPr>
                <w:rFonts w:ascii="Times New Roman" w:eastAsia="仿宋_GB2312"/>
                <w:szCs w:val="21"/>
              </w:rPr>
            </w:pPr>
            <w:r>
              <w:rPr>
                <w:rFonts w:ascii="Times New Roman" w:eastAsia="仿宋_GB2312" w:hint="eastAsia"/>
                <w:szCs w:val="21"/>
              </w:rPr>
              <w:t>3-3</w:t>
            </w:r>
            <w:r>
              <w:rPr>
                <w:rFonts w:ascii="Times New Roman" w:eastAsia="仿宋_GB2312"/>
                <w:szCs w:val="21"/>
              </w:rPr>
              <w:t>初步</w:t>
            </w:r>
            <w:r>
              <w:rPr>
                <w:rFonts w:ascii="Times New Roman" w:eastAsia="仿宋_GB2312" w:hint="eastAsia"/>
                <w:szCs w:val="21"/>
              </w:rPr>
              <w:t>自觉捍卫马克思主义的学科阵地</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课程目标4、5</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Times New Roman" w:eastAsia="仿宋_GB2312"/>
                <w:szCs w:val="21"/>
              </w:rPr>
            </w:pPr>
            <w:r>
              <w:rPr>
                <w:rFonts w:ascii="Times New Roman" w:eastAsia="仿宋_GB2312" w:hint="eastAsia"/>
                <w:szCs w:val="21"/>
              </w:rPr>
              <w:t>3-4</w:t>
            </w:r>
            <w:r>
              <w:rPr>
                <w:rFonts w:ascii="Times New Roman" w:eastAsia="仿宋_GB2312" w:hint="eastAsia"/>
                <w:szCs w:val="21"/>
              </w:rPr>
              <w:t>初步具备公文处理</w:t>
            </w:r>
            <w:r w:rsidR="00FC6F5A">
              <w:rPr>
                <w:rFonts w:ascii="Times New Roman" w:eastAsia="仿宋_GB2312" w:hint="eastAsia"/>
                <w:szCs w:val="21"/>
              </w:rPr>
              <w:t>能力</w:t>
            </w:r>
            <w:r>
              <w:rPr>
                <w:rFonts w:ascii="Times New Roman" w:eastAsia="仿宋_GB2312" w:hint="eastAsia"/>
                <w:szCs w:val="21"/>
              </w:rPr>
              <w:t>及写作能力</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课程目标5</w:t>
            </w:r>
          </w:p>
        </w:tc>
      </w:tr>
      <w:tr w:rsidR="00EF78D0">
        <w:trPr>
          <w:trHeight w:val="687"/>
          <w:jc w:val="center"/>
        </w:trPr>
        <w:tc>
          <w:tcPr>
            <w:tcW w:w="1466" w:type="dxa"/>
            <w:vMerge w:val="restart"/>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szCs w:val="21"/>
              </w:rPr>
              <w:t>素质要求</w:t>
            </w: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Times New Roman" w:eastAsia="仿宋_GB2312"/>
                <w:szCs w:val="21"/>
              </w:rPr>
            </w:pPr>
            <w:r>
              <w:rPr>
                <w:rFonts w:ascii="Times New Roman" w:eastAsia="仿宋_GB2312" w:hint="eastAsia"/>
                <w:szCs w:val="21"/>
              </w:rPr>
              <w:t>4-</w:t>
            </w:r>
            <w:r>
              <w:rPr>
                <w:rFonts w:ascii="Times New Roman" w:eastAsia="仿宋_GB2312"/>
                <w:szCs w:val="21"/>
              </w:rPr>
              <w:t>1</w:t>
            </w:r>
            <w:r>
              <w:rPr>
                <w:rFonts w:ascii="Times New Roman" w:eastAsia="仿宋_GB2312"/>
                <w:szCs w:val="21"/>
              </w:rPr>
              <w:t>初步</w:t>
            </w:r>
            <w:r>
              <w:rPr>
                <w:rFonts w:ascii="Times New Roman" w:eastAsia="仿宋_GB2312" w:hint="eastAsia"/>
                <w:szCs w:val="21"/>
              </w:rPr>
              <w:t>掌握中西方经典著作的基础知识和专业知识</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课程目1、3、4</w:t>
            </w:r>
          </w:p>
        </w:tc>
      </w:tr>
      <w:tr w:rsidR="00EF78D0">
        <w:trPr>
          <w:trHeight w:val="611"/>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Times New Roman" w:eastAsia="仿宋_GB2312"/>
                <w:szCs w:val="21"/>
              </w:rPr>
            </w:pPr>
            <w:r>
              <w:rPr>
                <w:rFonts w:ascii="Times New Roman" w:eastAsia="仿宋_GB2312" w:hint="eastAsia"/>
                <w:szCs w:val="21"/>
              </w:rPr>
              <w:t>4-2</w:t>
            </w:r>
            <w:r>
              <w:rPr>
                <w:rFonts w:ascii="Times New Roman" w:eastAsia="仿宋_GB2312" w:hint="eastAsia"/>
                <w:szCs w:val="21"/>
              </w:rPr>
              <w:t>初步具备马克思主义政治观念、政治觉悟，</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课程目标5</w:t>
            </w:r>
          </w:p>
        </w:tc>
      </w:tr>
      <w:tr w:rsidR="00EF78D0">
        <w:trPr>
          <w:trHeight w:val="605"/>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4-3</w:t>
            </w:r>
            <w:r>
              <w:rPr>
                <w:rFonts w:ascii="Times New Roman" w:eastAsia="仿宋_GB2312" w:hint="eastAsia"/>
                <w:szCs w:val="21"/>
              </w:rPr>
              <w:t>初步具备创新意识和创新思维</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课程目标5、6</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Times New Roman" w:eastAsia="仿宋_GB2312"/>
                <w:szCs w:val="21"/>
              </w:rPr>
            </w:pPr>
            <w:r>
              <w:rPr>
                <w:rFonts w:ascii="Times New Roman" w:eastAsia="仿宋_GB2312" w:hint="eastAsia"/>
                <w:szCs w:val="21"/>
              </w:rPr>
              <w:t>4-4</w:t>
            </w:r>
            <w:r>
              <w:rPr>
                <w:rFonts w:ascii="Times New Roman" w:eastAsia="仿宋_GB2312" w:hint="eastAsia"/>
                <w:szCs w:val="21"/>
              </w:rPr>
              <w:t>自觉和党的政治理论、政治路线、方针政策保持一致。</w:t>
            </w:r>
          </w:p>
          <w:p w:rsidR="00EF78D0" w:rsidRDefault="00EF78D0">
            <w:pPr>
              <w:ind w:leftChars="50" w:left="105" w:rightChars="50" w:right="105"/>
              <w:rPr>
                <w:rFonts w:ascii="宋体" w:hAnsi="宋体" w:cs="宋体"/>
                <w:color w:val="000000"/>
                <w:sz w:val="18"/>
                <w:szCs w:val="18"/>
              </w:rPr>
            </w:pP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课程目3、4、5</w:t>
            </w:r>
          </w:p>
        </w:tc>
      </w:tr>
    </w:tbl>
    <w:p w:rsidR="00EF78D0" w:rsidRDefault="00EF78D0" w:rsidP="000938CC">
      <w:pPr>
        <w:spacing w:beforeLines="50" w:afterLines="50"/>
        <w:jc w:val="left"/>
        <w:rPr>
          <w:rFonts w:ascii="微软雅黑" w:eastAsia="微软雅黑" w:hAnsi="微软雅黑"/>
          <w:b/>
          <w:sz w:val="28"/>
          <w:szCs w:val="28"/>
        </w:rPr>
        <w:sectPr w:rsidR="00EF78D0">
          <w:headerReference w:type="default" r:id="rId32"/>
          <w:footerReference w:type="default" r:id="rId33"/>
          <w:pgSz w:w="11906" w:h="16838"/>
          <w:pgMar w:top="1440" w:right="1800" w:bottom="1440" w:left="1800" w:header="851" w:footer="992" w:gutter="0"/>
          <w:cols w:space="720"/>
          <w:docGrid w:type="lines" w:linePitch="312"/>
        </w:sectPr>
      </w:pPr>
    </w:p>
    <w:p w:rsidR="00EF78D0" w:rsidRDefault="00337A19"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5"/>
        <w:gridCol w:w="1417"/>
        <w:gridCol w:w="3260"/>
        <w:gridCol w:w="5103"/>
        <w:gridCol w:w="1453"/>
        <w:gridCol w:w="1080"/>
      </w:tblGrid>
      <w:tr w:rsidR="00EF78D0" w:rsidTr="00E94D87">
        <w:trPr>
          <w:trHeight w:val="772"/>
          <w:jc w:val="center"/>
        </w:trPr>
        <w:tc>
          <w:tcPr>
            <w:tcW w:w="1475"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417"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26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5103"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453"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rsidTr="00E94D87">
        <w:trPr>
          <w:trHeight w:val="772"/>
          <w:jc w:val="center"/>
        </w:trPr>
        <w:tc>
          <w:tcPr>
            <w:tcW w:w="147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1.《论语》</w:t>
            </w:r>
          </w:p>
        </w:tc>
        <w:tc>
          <w:tcPr>
            <w:tcW w:w="1417" w:type="dxa"/>
            <w:vAlign w:val="center"/>
          </w:tcPr>
          <w:p w:rsidR="00EF78D0" w:rsidRDefault="00337A19">
            <w:pPr>
              <w:adjustRightInd w:val="0"/>
              <w:snapToGrid w:val="0"/>
              <w:jc w:val="center"/>
              <w:rPr>
                <w:rFonts w:ascii="黑体" w:eastAsia="黑体" w:hAnsi="黑体"/>
                <w:b/>
                <w:sz w:val="24"/>
                <w:szCs w:val="24"/>
              </w:rPr>
            </w:pPr>
            <w:r>
              <w:rPr>
                <w:rFonts w:ascii="仿宋_GB2312" w:eastAsia="仿宋_GB2312" w:hAnsi="微软雅黑" w:hint="eastAsia"/>
                <w:szCs w:val="21"/>
              </w:rPr>
              <w:t>课程目标1、2、3</w:t>
            </w:r>
          </w:p>
        </w:tc>
        <w:tc>
          <w:tcPr>
            <w:tcW w:w="326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1.孔子与《论语》</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2.《论语》部分章节疏解（主要集中在如下篇章中：《学而》、《为政》、《里仁》、《乡党》、《述而》、《子罕》等）</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3.《论语》的历史地位及影响</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4.评析与思考</w:t>
            </w:r>
          </w:p>
        </w:tc>
        <w:tc>
          <w:tcPr>
            <w:tcW w:w="510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 xml:space="preserve"> 1.</w:t>
            </w:r>
            <w:r w:rsidR="00CA563E">
              <w:rPr>
                <w:rFonts w:ascii="仿宋_GB2312" w:eastAsia="仿宋_GB2312" w:hAnsi="微软雅黑" w:hint="eastAsia"/>
                <w:szCs w:val="21"/>
              </w:rPr>
              <w:t>了解孔子生平主要业绩及其在汉文化发展历程中的地位；</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2．理解掌握《论语》中对人生存的基本关注，对仁、义、礼、乐之疏解总是奠定在对人之活泼生命之关注</w:t>
            </w:r>
            <w:r w:rsidR="00CA563E">
              <w:rPr>
                <w:rFonts w:ascii="仿宋_GB2312" w:eastAsia="仿宋_GB2312" w:hAnsi="微软雅黑" w:hint="eastAsia"/>
                <w:szCs w:val="21"/>
              </w:rPr>
              <w:t>之上；</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3.正确地看待孔子及其儒学在汉民族文化思维中的地位及作用。</w:t>
            </w:r>
          </w:p>
        </w:tc>
        <w:tc>
          <w:tcPr>
            <w:tcW w:w="1453" w:type="dxa"/>
            <w:vAlign w:val="center"/>
          </w:tcPr>
          <w:p w:rsidR="00EF78D0" w:rsidRDefault="00337A19">
            <w:pPr>
              <w:adjustRightInd w:val="0"/>
              <w:snapToGrid w:val="0"/>
              <w:jc w:val="left"/>
              <w:rPr>
                <w:rFonts w:ascii="黑体" w:eastAsia="黑体" w:hAnsi="黑体"/>
                <w:b/>
                <w:sz w:val="24"/>
                <w:szCs w:val="24"/>
              </w:rPr>
            </w:pPr>
            <w:r>
              <w:rPr>
                <w:rFonts w:ascii="仿宋_GB2312" w:eastAsia="仿宋_GB2312" w:hAnsi="微软雅黑" w:hint="eastAsia"/>
                <w:szCs w:val="21"/>
              </w:rPr>
              <w:t>课堂导读、经典阅读分析、提问与讨论</w:t>
            </w:r>
          </w:p>
        </w:tc>
        <w:tc>
          <w:tcPr>
            <w:tcW w:w="1080" w:type="dxa"/>
            <w:vAlign w:val="center"/>
          </w:tcPr>
          <w:p w:rsidR="00EF78D0" w:rsidRDefault="00337A19">
            <w:pPr>
              <w:adjustRightInd w:val="0"/>
              <w:snapToGrid w:val="0"/>
              <w:jc w:val="left"/>
              <w:rPr>
                <w:rFonts w:ascii="黑体" w:eastAsia="黑体" w:hAnsi="黑体"/>
                <w:b/>
                <w:sz w:val="24"/>
                <w:szCs w:val="24"/>
              </w:rPr>
            </w:pPr>
            <w:r>
              <w:rPr>
                <w:rFonts w:ascii="仿宋_GB2312" w:eastAsia="仿宋_GB2312" w:hAnsi="微软雅黑" w:hint="eastAsia"/>
                <w:szCs w:val="21"/>
              </w:rPr>
              <w:t>理论2学时</w:t>
            </w:r>
          </w:p>
        </w:tc>
      </w:tr>
      <w:tr w:rsidR="00EF78D0" w:rsidTr="00E94D87">
        <w:trPr>
          <w:trHeight w:val="772"/>
          <w:jc w:val="center"/>
        </w:trPr>
        <w:tc>
          <w:tcPr>
            <w:tcW w:w="147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2.《孟子》</w:t>
            </w:r>
          </w:p>
        </w:tc>
        <w:tc>
          <w:tcPr>
            <w:tcW w:w="1417" w:type="dxa"/>
            <w:vAlign w:val="center"/>
          </w:tcPr>
          <w:p w:rsidR="00EF78D0" w:rsidRDefault="00337A19">
            <w:pPr>
              <w:adjustRightInd w:val="0"/>
              <w:snapToGrid w:val="0"/>
              <w:jc w:val="center"/>
              <w:rPr>
                <w:rFonts w:ascii="黑体" w:eastAsia="黑体" w:hAnsi="黑体"/>
                <w:b/>
                <w:sz w:val="24"/>
                <w:szCs w:val="24"/>
              </w:rPr>
            </w:pPr>
            <w:r>
              <w:rPr>
                <w:rFonts w:ascii="仿宋_GB2312" w:eastAsia="仿宋_GB2312" w:hAnsi="微软雅黑" w:hint="eastAsia"/>
                <w:szCs w:val="21"/>
              </w:rPr>
              <w:t>课程目标1、2、3</w:t>
            </w:r>
          </w:p>
        </w:tc>
        <w:tc>
          <w:tcPr>
            <w:tcW w:w="326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1.孟子生平简介</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2.《梁惠王》、《告子》、《尽心》释读，注重如下问题的探讨：义利、人性与仁-性，天、心、性、命的关联，大丈夫人格。</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3.《孟子》的历史地位及影响</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4.评析与思考</w:t>
            </w:r>
          </w:p>
        </w:tc>
        <w:tc>
          <w:tcPr>
            <w:tcW w:w="510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sidR="00CA563E">
              <w:rPr>
                <w:rFonts w:ascii="仿宋_GB2312" w:eastAsia="仿宋_GB2312" w:hAnsi="微软雅黑" w:hint="eastAsia"/>
                <w:szCs w:val="21"/>
              </w:rPr>
              <w:t>了解孟子在当时历史背景下对儒学所做的推进；</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sidR="00CA563E">
              <w:rPr>
                <w:rFonts w:ascii="仿宋_GB2312" w:eastAsia="仿宋_GB2312" w:hAnsi="微软雅黑" w:hint="eastAsia"/>
                <w:szCs w:val="21"/>
              </w:rPr>
              <w:t>理解孟子人性论的思维主旨及实质追求；</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3.分析孟子义利之探讨对人格养成的意义。</w:t>
            </w:r>
          </w:p>
        </w:tc>
        <w:tc>
          <w:tcPr>
            <w:tcW w:w="1453" w:type="dxa"/>
            <w:vAlign w:val="center"/>
          </w:tcPr>
          <w:p w:rsidR="00EF78D0" w:rsidRDefault="00337A19">
            <w:pPr>
              <w:adjustRightInd w:val="0"/>
              <w:snapToGrid w:val="0"/>
              <w:jc w:val="left"/>
              <w:rPr>
                <w:rFonts w:ascii="黑体" w:eastAsia="黑体" w:hAnsi="黑体"/>
                <w:b/>
                <w:sz w:val="24"/>
                <w:szCs w:val="24"/>
              </w:rPr>
            </w:pPr>
            <w:r>
              <w:rPr>
                <w:rFonts w:ascii="仿宋_GB2312" w:eastAsia="仿宋_GB2312" w:hAnsi="微软雅黑" w:hint="eastAsia"/>
                <w:szCs w:val="21"/>
              </w:rPr>
              <w:t>课堂导读、经典阅读分析、提问与讨论</w:t>
            </w:r>
          </w:p>
        </w:tc>
        <w:tc>
          <w:tcPr>
            <w:tcW w:w="1080" w:type="dxa"/>
            <w:vAlign w:val="center"/>
          </w:tcPr>
          <w:p w:rsidR="00EF78D0" w:rsidRDefault="00337A19">
            <w:pPr>
              <w:adjustRightInd w:val="0"/>
              <w:snapToGrid w:val="0"/>
              <w:jc w:val="left"/>
              <w:rPr>
                <w:rFonts w:ascii="黑体" w:eastAsia="黑体" w:hAnsi="黑体"/>
                <w:b/>
                <w:sz w:val="24"/>
                <w:szCs w:val="24"/>
              </w:rPr>
            </w:pPr>
            <w:r>
              <w:rPr>
                <w:rFonts w:ascii="仿宋_GB2312" w:eastAsia="仿宋_GB2312" w:hAnsi="微软雅黑" w:hint="eastAsia"/>
                <w:szCs w:val="21"/>
              </w:rPr>
              <w:t>理论2学时</w:t>
            </w:r>
          </w:p>
        </w:tc>
      </w:tr>
      <w:tr w:rsidR="00EF78D0" w:rsidTr="00E94D87">
        <w:trPr>
          <w:trHeight w:val="772"/>
          <w:jc w:val="center"/>
        </w:trPr>
        <w:tc>
          <w:tcPr>
            <w:tcW w:w="147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3.《老子》</w:t>
            </w:r>
          </w:p>
        </w:tc>
        <w:tc>
          <w:tcPr>
            <w:tcW w:w="1417" w:type="dxa"/>
            <w:vAlign w:val="center"/>
          </w:tcPr>
          <w:p w:rsidR="00EF78D0" w:rsidRDefault="00337A19">
            <w:pPr>
              <w:adjustRightInd w:val="0"/>
              <w:snapToGrid w:val="0"/>
              <w:jc w:val="center"/>
              <w:rPr>
                <w:rFonts w:ascii="黑体" w:eastAsia="黑体" w:hAnsi="黑体"/>
                <w:b/>
                <w:sz w:val="24"/>
                <w:szCs w:val="24"/>
              </w:rPr>
            </w:pPr>
            <w:r>
              <w:rPr>
                <w:rFonts w:ascii="仿宋_GB2312" w:eastAsia="仿宋_GB2312" w:hAnsi="微软雅黑" w:hint="eastAsia"/>
                <w:szCs w:val="21"/>
              </w:rPr>
              <w:t>课程目标1、2、3</w:t>
            </w:r>
          </w:p>
        </w:tc>
        <w:tc>
          <w:tcPr>
            <w:tcW w:w="326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1.老子与《老子》</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2.《老子》释讲</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3.《老子》的历史地位及影响</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4.评析与思考</w:t>
            </w:r>
          </w:p>
        </w:tc>
        <w:tc>
          <w:tcPr>
            <w:tcW w:w="510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sidR="00CA563E">
              <w:rPr>
                <w:rFonts w:ascii="仿宋_GB2312" w:eastAsia="仿宋_GB2312" w:hAnsi="微软雅黑" w:hint="eastAsia"/>
                <w:szCs w:val="21"/>
              </w:rPr>
              <w:t>了解老子与论道背后对人生的现实关注；</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sidR="00CA563E">
              <w:rPr>
                <w:rFonts w:ascii="仿宋_GB2312" w:eastAsia="仿宋_GB2312" w:hAnsi="微软雅黑" w:hint="eastAsia"/>
                <w:szCs w:val="21"/>
              </w:rPr>
              <w:t>理解掌握老子对自然无为、不争无执等智慧所蕴涵的人生旨趣；</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3.合理评价定位老子思想。</w:t>
            </w:r>
          </w:p>
        </w:tc>
        <w:tc>
          <w:tcPr>
            <w:tcW w:w="1453" w:type="dxa"/>
            <w:vAlign w:val="center"/>
          </w:tcPr>
          <w:p w:rsidR="00EF78D0" w:rsidRDefault="00337A19">
            <w:pPr>
              <w:adjustRightInd w:val="0"/>
              <w:snapToGrid w:val="0"/>
              <w:jc w:val="left"/>
              <w:rPr>
                <w:rFonts w:ascii="黑体" w:eastAsia="黑体" w:hAnsi="黑体"/>
                <w:b/>
                <w:sz w:val="24"/>
                <w:szCs w:val="24"/>
              </w:rPr>
            </w:pPr>
            <w:r>
              <w:rPr>
                <w:rFonts w:ascii="仿宋_GB2312" w:eastAsia="仿宋_GB2312" w:hAnsi="微软雅黑" w:hint="eastAsia"/>
                <w:szCs w:val="21"/>
              </w:rPr>
              <w:t>课堂导读、经典阅读分析、提问与讨论</w:t>
            </w:r>
          </w:p>
        </w:tc>
        <w:tc>
          <w:tcPr>
            <w:tcW w:w="1080" w:type="dxa"/>
            <w:vAlign w:val="center"/>
          </w:tcPr>
          <w:p w:rsidR="00EF78D0" w:rsidRDefault="00337A19">
            <w:pPr>
              <w:adjustRightInd w:val="0"/>
              <w:snapToGrid w:val="0"/>
              <w:jc w:val="left"/>
              <w:rPr>
                <w:rFonts w:ascii="黑体" w:eastAsia="黑体" w:hAnsi="黑体"/>
                <w:b/>
                <w:sz w:val="24"/>
                <w:szCs w:val="24"/>
              </w:rPr>
            </w:pPr>
            <w:r>
              <w:rPr>
                <w:rFonts w:ascii="仿宋_GB2312" w:eastAsia="仿宋_GB2312" w:hAnsi="微软雅黑" w:hint="eastAsia"/>
                <w:szCs w:val="21"/>
              </w:rPr>
              <w:t>理论</w:t>
            </w:r>
            <w:r w:rsidR="00FC6F5A">
              <w:rPr>
                <w:rFonts w:ascii="仿宋_GB2312" w:eastAsia="仿宋_GB2312" w:hAnsi="微软雅黑" w:hint="eastAsia"/>
                <w:szCs w:val="21"/>
              </w:rPr>
              <w:t>4</w:t>
            </w:r>
            <w:r>
              <w:rPr>
                <w:rFonts w:ascii="仿宋_GB2312" w:eastAsia="仿宋_GB2312" w:hAnsi="微软雅黑" w:hint="eastAsia"/>
                <w:szCs w:val="21"/>
              </w:rPr>
              <w:t>学时</w:t>
            </w:r>
          </w:p>
        </w:tc>
      </w:tr>
      <w:tr w:rsidR="00EF78D0" w:rsidTr="00E94D87">
        <w:trPr>
          <w:trHeight w:val="772"/>
          <w:jc w:val="center"/>
        </w:trPr>
        <w:tc>
          <w:tcPr>
            <w:tcW w:w="147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4.《庄子》</w:t>
            </w:r>
          </w:p>
        </w:tc>
        <w:tc>
          <w:tcPr>
            <w:tcW w:w="1417" w:type="dxa"/>
            <w:vAlign w:val="center"/>
          </w:tcPr>
          <w:p w:rsidR="00EF78D0" w:rsidRDefault="00337A19">
            <w:pPr>
              <w:adjustRightInd w:val="0"/>
              <w:snapToGrid w:val="0"/>
              <w:jc w:val="center"/>
              <w:rPr>
                <w:rFonts w:ascii="黑体" w:eastAsia="黑体" w:hAnsi="黑体"/>
                <w:b/>
                <w:sz w:val="24"/>
                <w:szCs w:val="24"/>
              </w:rPr>
            </w:pPr>
            <w:r>
              <w:rPr>
                <w:rFonts w:ascii="仿宋_GB2312" w:eastAsia="仿宋_GB2312" w:hAnsi="微软雅黑" w:hint="eastAsia"/>
                <w:szCs w:val="21"/>
              </w:rPr>
              <w:t>课程目标1、2、3</w:t>
            </w:r>
          </w:p>
        </w:tc>
        <w:tc>
          <w:tcPr>
            <w:tcW w:w="326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1.《庄子》简介</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2.《逍遥游》、《齐物论》、《养生主》、《人间世》选读释解</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3.《庄子》的历史地位及影响</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4.评析与思考</w:t>
            </w:r>
          </w:p>
        </w:tc>
        <w:tc>
          <w:tcPr>
            <w:tcW w:w="510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sidR="00CA563E">
              <w:rPr>
                <w:rFonts w:ascii="仿宋_GB2312" w:eastAsia="仿宋_GB2312" w:hAnsi="微软雅黑" w:hint="eastAsia"/>
                <w:szCs w:val="21"/>
              </w:rPr>
              <w:t>了解庄子汉文化中的地位及影响；</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2.理解庄子齐物智慧中对人生困境的把握。</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3.理解庄子逍遥境界的真实含义。</w:t>
            </w:r>
          </w:p>
        </w:tc>
        <w:tc>
          <w:tcPr>
            <w:tcW w:w="1453" w:type="dxa"/>
            <w:vAlign w:val="center"/>
          </w:tcPr>
          <w:p w:rsidR="00EF78D0" w:rsidRDefault="00337A19">
            <w:pPr>
              <w:adjustRightInd w:val="0"/>
              <w:snapToGrid w:val="0"/>
              <w:jc w:val="left"/>
              <w:rPr>
                <w:rFonts w:ascii="黑体" w:eastAsia="黑体" w:hAnsi="黑体"/>
                <w:b/>
                <w:sz w:val="24"/>
                <w:szCs w:val="24"/>
              </w:rPr>
            </w:pPr>
            <w:r>
              <w:rPr>
                <w:rFonts w:ascii="仿宋_GB2312" w:eastAsia="仿宋_GB2312" w:hAnsi="微软雅黑" w:hint="eastAsia"/>
                <w:szCs w:val="21"/>
              </w:rPr>
              <w:t>课堂导读、经典阅读分析、提问与讨论</w:t>
            </w:r>
          </w:p>
        </w:tc>
        <w:tc>
          <w:tcPr>
            <w:tcW w:w="1080" w:type="dxa"/>
            <w:vAlign w:val="center"/>
          </w:tcPr>
          <w:p w:rsidR="00EF78D0" w:rsidRDefault="00337A19">
            <w:pPr>
              <w:adjustRightInd w:val="0"/>
              <w:snapToGrid w:val="0"/>
              <w:jc w:val="left"/>
              <w:rPr>
                <w:rFonts w:ascii="黑体" w:eastAsia="黑体" w:hAnsi="黑体"/>
                <w:b/>
                <w:sz w:val="24"/>
                <w:szCs w:val="24"/>
              </w:rPr>
            </w:pPr>
            <w:r>
              <w:rPr>
                <w:rFonts w:ascii="仿宋_GB2312" w:eastAsia="仿宋_GB2312" w:hAnsi="微软雅黑" w:hint="eastAsia"/>
                <w:szCs w:val="21"/>
              </w:rPr>
              <w:t>理论2学时</w:t>
            </w:r>
          </w:p>
        </w:tc>
      </w:tr>
      <w:tr w:rsidR="00EF78D0" w:rsidTr="00E94D87">
        <w:trPr>
          <w:trHeight w:val="772"/>
          <w:jc w:val="center"/>
        </w:trPr>
        <w:tc>
          <w:tcPr>
            <w:tcW w:w="147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5.《心经》、《金刚经》、《坛经》</w:t>
            </w:r>
          </w:p>
        </w:tc>
        <w:tc>
          <w:tcPr>
            <w:tcW w:w="1417" w:type="dxa"/>
            <w:vAlign w:val="center"/>
          </w:tcPr>
          <w:p w:rsidR="00EF78D0" w:rsidRDefault="00337A19">
            <w:pPr>
              <w:adjustRightInd w:val="0"/>
              <w:snapToGrid w:val="0"/>
              <w:jc w:val="center"/>
              <w:rPr>
                <w:rFonts w:ascii="黑体" w:eastAsia="黑体" w:hAnsi="黑体"/>
                <w:b/>
                <w:sz w:val="24"/>
                <w:szCs w:val="24"/>
              </w:rPr>
            </w:pPr>
            <w:r>
              <w:rPr>
                <w:rFonts w:ascii="仿宋_GB2312" w:eastAsia="仿宋_GB2312" w:hAnsi="微软雅黑" w:hint="eastAsia"/>
                <w:szCs w:val="21"/>
              </w:rPr>
              <w:t>课程目标1、2、3</w:t>
            </w:r>
          </w:p>
        </w:tc>
        <w:tc>
          <w:tcPr>
            <w:tcW w:w="326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1.中国佛教影响深远的经典：《心经》、《金刚经》、《坛经》，成书及主要内容</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2.《心经》导读：般若与空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3.《金刚经》导读：中道、二谛</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4.《坛经》选读：佛性、语言、顿悟。</w:t>
            </w:r>
          </w:p>
        </w:tc>
        <w:tc>
          <w:tcPr>
            <w:tcW w:w="510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1.了解佛教中国化的历程；</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2.大乘佛教与《心经》、《金刚经》；</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3.禅宗与《坛经》；</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4.人间佛教的发展。</w:t>
            </w:r>
          </w:p>
        </w:tc>
        <w:tc>
          <w:tcPr>
            <w:tcW w:w="1453" w:type="dxa"/>
            <w:vAlign w:val="center"/>
          </w:tcPr>
          <w:p w:rsidR="00EF78D0" w:rsidRDefault="00337A19">
            <w:pPr>
              <w:adjustRightInd w:val="0"/>
              <w:snapToGrid w:val="0"/>
              <w:jc w:val="left"/>
              <w:rPr>
                <w:rFonts w:ascii="黑体" w:eastAsia="黑体" w:hAnsi="黑体"/>
                <w:b/>
                <w:sz w:val="24"/>
                <w:szCs w:val="24"/>
              </w:rPr>
            </w:pPr>
            <w:r>
              <w:rPr>
                <w:rFonts w:ascii="仿宋_GB2312" w:eastAsia="仿宋_GB2312" w:hAnsi="微软雅黑" w:hint="eastAsia"/>
                <w:szCs w:val="21"/>
              </w:rPr>
              <w:t>课堂导读、经典阅读分析、提问与讨论</w:t>
            </w:r>
          </w:p>
        </w:tc>
        <w:tc>
          <w:tcPr>
            <w:tcW w:w="1080" w:type="dxa"/>
            <w:vAlign w:val="center"/>
          </w:tcPr>
          <w:p w:rsidR="00EF78D0" w:rsidRDefault="00337A19">
            <w:pPr>
              <w:adjustRightInd w:val="0"/>
              <w:snapToGrid w:val="0"/>
              <w:jc w:val="left"/>
              <w:rPr>
                <w:rFonts w:ascii="黑体" w:eastAsia="黑体" w:hAnsi="黑体"/>
                <w:b/>
                <w:sz w:val="24"/>
                <w:szCs w:val="24"/>
              </w:rPr>
            </w:pPr>
            <w:r>
              <w:rPr>
                <w:rFonts w:ascii="仿宋_GB2312" w:eastAsia="仿宋_GB2312" w:hAnsi="微软雅黑" w:hint="eastAsia"/>
                <w:szCs w:val="21"/>
              </w:rPr>
              <w:t>理论2学时</w:t>
            </w:r>
          </w:p>
        </w:tc>
      </w:tr>
      <w:tr w:rsidR="00EF78D0" w:rsidTr="00E94D87">
        <w:trPr>
          <w:trHeight w:val="1604"/>
          <w:jc w:val="center"/>
        </w:trPr>
        <w:tc>
          <w:tcPr>
            <w:tcW w:w="147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6、王阳明：《传习录》</w:t>
            </w:r>
          </w:p>
        </w:tc>
        <w:tc>
          <w:tcPr>
            <w:tcW w:w="1417" w:type="dxa"/>
            <w:vAlign w:val="center"/>
          </w:tcPr>
          <w:p w:rsidR="00EF78D0" w:rsidRDefault="00337A19">
            <w:pPr>
              <w:adjustRightInd w:val="0"/>
              <w:snapToGrid w:val="0"/>
              <w:jc w:val="center"/>
              <w:rPr>
                <w:rFonts w:ascii="黑体" w:eastAsia="黑体" w:hAnsi="黑体"/>
                <w:b/>
                <w:sz w:val="24"/>
                <w:szCs w:val="24"/>
              </w:rPr>
            </w:pPr>
            <w:r>
              <w:rPr>
                <w:rFonts w:ascii="仿宋_GB2312" w:eastAsia="仿宋_GB2312" w:hAnsi="微软雅黑" w:hint="eastAsia"/>
                <w:szCs w:val="21"/>
              </w:rPr>
              <w:t>课程目标1、2、3</w:t>
            </w:r>
          </w:p>
        </w:tc>
        <w:tc>
          <w:tcPr>
            <w:tcW w:w="3260" w:type="dxa"/>
            <w:vAlign w:val="center"/>
          </w:tcPr>
          <w:p w:rsidR="00EF78D0" w:rsidRDefault="00337A19" w:rsidP="0043170E">
            <w:pPr>
              <w:pStyle w:val="22"/>
              <w:numPr>
                <w:ilvl w:val="0"/>
                <w:numId w:val="1"/>
              </w:numPr>
              <w:adjustRightInd w:val="0"/>
              <w:snapToGrid w:val="0"/>
              <w:ind w:firstLineChars="0"/>
              <w:jc w:val="left"/>
              <w:rPr>
                <w:rFonts w:ascii="仿宋_GB2312" w:eastAsia="仿宋_GB2312" w:hAnsi="微软雅黑"/>
                <w:szCs w:val="21"/>
              </w:rPr>
            </w:pPr>
            <w:r>
              <w:rPr>
                <w:rFonts w:ascii="仿宋_GB2312" w:eastAsia="仿宋_GB2312" w:hAnsi="微软雅黑" w:hint="eastAsia"/>
                <w:szCs w:val="21"/>
              </w:rPr>
              <w:t>宋明理学与心学：鹅湖之会</w:t>
            </w:r>
          </w:p>
          <w:p w:rsidR="00EF78D0" w:rsidRDefault="00337A19" w:rsidP="0043170E">
            <w:pPr>
              <w:pStyle w:val="22"/>
              <w:numPr>
                <w:ilvl w:val="0"/>
                <w:numId w:val="1"/>
              </w:numPr>
              <w:adjustRightInd w:val="0"/>
              <w:snapToGrid w:val="0"/>
              <w:ind w:firstLineChars="0"/>
              <w:jc w:val="left"/>
              <w:rPr>
                <w:rFonts w:ascii="仿宋_GB2312" w:eastAsia="仿宋_GB2312" w:hAnsi="微软雅黑"/>
                <w:szCs w:val="21"/>
              </w:rPr>
            </w:pPr>
            <w:r>
              <w:rPr>
                <w:rFonts w:ascii="仿宋_GB2312" w:eastAsia="仿宋_GB2312" w:hAnsi="微软雅黑" w:hint="eastAsia"/>
                <w:szCs w:val="21"/>
              </w:rPr>
              <w:t>王阳明与《传习录》</w:t>
            </w:r>
          </w:p>
          <w:p w:rsidR="00EF78D0" w:rsidRDefault="00337A19" w:rsidP="0043170E">
            <w:pPr>
              <w:pStyle w:val="22"/>
              <w:numPr>
                <w:ilvl w:val="0"/>
                <w:numId w:val="1"/>
              </w:numPr>
              <w:adjustRightInd w:val="0"/>
              <w:snapToGrid w:val="0"/>
              <w:ind w:firstLineChars="0"/>
              <w:jc w:val="left"/>
              <w:rPr>
                <w:rFonts w:ascii="仿宋_GB2312" w:eastAsia="仿宋_GB2312" w:hAnsi="微软雅黑"/>
                <w:szCs w:val="21"/>
              </w:rPr>
            </w:pPr>
            <w:r>
              <w:rPr>
                <w:rFonts w:ascii="仿宋_GB2312" w:eastAsia="仿宋_GB2312" w:hAnsi="微软雅黑" w:hint="eastAsia"/>
                <w:szCs w:val="21"/>
              </w:rPr>
              <w:t>阳明后学的流传</w:t>
            </w:r>
          </w:p>
        </w:tc>
        <w:tc>
          <w:tcPr>
            <w:tcW w:w="5103" w:type="dxa"/>
            <w:vAlign w:val="center"/>
          </w:tcPr>
          <w:p w:rsidR="00EF78D0" w:rsidRDefault="00337A19" w:rsidP="0043170E">
            <w:pPr>
              <w:pStyle w:val="22"/>
              <w:numPr>
                <w:ilvl w:val="0"/>
                <w:numId w:val="2"/>
              </w:numPr>
              <w:adjustRightInd w:val="0"/>
              <w:snapToGrid w:val="0"/>
              <w:ind w:firstLineChars="0"/>
              <w:jc w:val="left"/>
              <w:rPr>
                <w:rFonts w:ascii="仿宋_GB2312" w:eastAsia="仿宋_GB2312" w:hAnsi="微软雅黑"/>
                <w:szCs w:val="21"/>
              </w:rPr>
            </w:pPr>
            <w:r>
              <w:rPr>
                <w:rFonts w:ascii="仿宋_GB2312" w:eastAsia="仿宋_GB2312" w:hAnsi="微软雅黑" w:hint="eastAsia"/>
                <w:szCs w:val="21"/>
              </w:rPr>
              <w:t>了解宋明理学的发展情况；</w:t>
            </w:r>
          </w:p>
          <w:p w:rsidR="00EF78D0" w:rsidRDefault="00337A19" w:rsidP="0043170E">
            <w:pPr>
              <w:pStyle w:val="22"/>
              <w:numPr>
                <w:ilvl w:val="0"/>
                <w:numId w:val="2"/>
              </w:numPr>
              <w:adjustRightInd w:val="0"/>
              <w:snapToGrid w:val="0"/>
              <w:ind w:firstLineChars="0"/>
              <w:jc w:val="left"/>
              <w:rPr>
                <w:rFonts w:ascii="仿宋_GB2312" w:eastAsia="仿宋_GB2312" w:hAnsi="微软雅黑"/>
                <w:szCs w:val="21"/>
              </w:rPr>
            </w:pPr>
            <w:r>
              <w:rPr>
                <w:rFonts w:ascii="仿宋_GB2312" w:eastAsia="仿宋_GB2312" w:hAnsi="微软雅黑" w:hint="eastAsia"/>
                <w:szCs w:val="21"/>
              </w:rPr>
              <w:t>宋明理学与心学的差异；</w:t>
            </w:r>
          </w:p>
          <w:p w:rsidR="00EF78D0" w:rsidRDefault="00337A19" w:rsidP="0043170E">
            <w:pPr>
              <w:pStyle w:val="22"/>
              <w:numPr>
                <w:ilvl w:val="0"/>
                <w:numId w:val="2"/>
              </w:numPr>
              <w:adjustRightInd w:val="0"/>
              <w:snapToGrid w:val="0"/>
              <w:ind w:firstLineChars="0"/>
              <w:jc w:val="left"/>
              <w:rPr>
                <w:rFonts w:ascii="仿宋_GB2312" w:eastAsia="仿宋_GB2312" w:hAnsi="微软雅黑"/>
                <w:szCs w:val="21"/>
              </w:rPr>
            </w:pPr>
            <w:r>
              <w:rPr>
                <w:rFonts w:ascii="仿宋_GB2312" w:eastAsia="仿宋_GB2312" w:hAnsi="微软雅黑" w:hint="eastAsia"/>
                <w:szCs w:val="21"/>
              </w:rPr>
              <w:t>王阳明的四句教；</w:t>
            </w:r>
          </w:p>
          <w:p w:rsidR="00EF78D0" w:rsidRDefault="00337A19" w:rsidP="0043170E">
            <w:pPr>
              <w:pStyle w:val="22"/>
              <w:numPr>
                <w:ilvl w:val="0"/>
                <w:numId w:val="2"/>
              </w:numPr>
              <w:adjustRightInd w:val="0"/>
              <w:snapToGrid w:val="0"/>
              <w:ind w:firstLineChars="0"/>
              <w:jc w:val="left"/>
              <w:rPr>
                <w:rFonts w:ascii="仿宋_GB2312" w:eastAsia="仿宋_GB2312" w:hAnsi="微软雅黑"/>
                <w:szCs w:val="21"/>
              </w:rPr>
            </w:pPr>
            <w:r>
              <w:rPr>
                <w:rFonts w:ascii="仿宋_GB2312" w:eastAsia="仿宋_GB2312" w:hAnsi="微软雅黑" w:hint="eastAsia"/>
                <w:szCs w:val="21"/>
              </w:rPr>
              <w:t>《传习录》的影响。</w:t>
            </w:r>
          </w:p>
        </w:tc>
        <w:tc>
          <w:tcPr>
            <w:tcW w:w="1453" w:type="dxa"/>
            <w:vAlign w:val="center"/>
          </w:tcPr>
          <w:p w:rsidR="00EF78D0" w:rsidRDefault="00337A19">
            <w:pPr>
              <w:adjustRightInd w:val="0"/>
              <w:snapToGrid w:val="0"/>
              <w:jc w:val="left"/>
              <w:rPr>
                <w:rFonts w:ascii="黑体" w:eastAsia="黑体" w:hAnsi="黑体"/>
                <w:b/>
                <w:sz w:val="24"/>
                <w:szCs w:val="24"/>
              </w:rPr>
            </w:pPr>
            <w:r>
              <w:rPr>
                <w:rFonts w:ascii="仿宋_GB2312" w:eastAsia="仿宋_GB2312" w:hAnsi="微软雅黑" w:hint="eastAsia"/>
                <w:szCs w:val="21"/>
              </w:rPr>
              <w:t>课堂导读、经典阅读分析、提问与讨论</w:t>
            </w:r>
          </w:p>
        </w:tc>
        <w:tc>
          <w:tcPr>
            <w:tcW w:w="1080" w:type="dxa"/>
            <w:vAlign w:val="center"/>
          </w:tcPr>
          <w:p w:rsidR="00EF78D0" w:rsidRDefault="00337A19">
            <w:pPr>
              <w:adjustRightInd w:val="0"/>
              <w:snapToGrid w:val="0"/>
              <w:jc w:val="left"/>
              <w:rPr>
                <w:rFonts w:ascii="黑体" w:eastAsia="黑体" w:hAnsi="黑体"/>
                <w:b/>
                <w:sz w:val="24"/>
                <w:szCs w:val="24"/>
              </w:rPr>
            </w:pPr>
            <w:r>
              <w:rPr>
                <w:rFonts w:ascii="仿宋_GB2312" w:eastAsia="仿宋_GB2312" w:hAnsi="微软雅黑" w:hint="eastAsia"/>
                <w:szCs w:val="21"/>
              </w:rPr>
              <w:t>理论</w:t>
            </w:r>
            <w:r w:rsidR="00FC6F5A">
              <w:rPr>
                <w:rFonts w:ascii="仿宋_GB2312" w:eastAsia="仿宋_GB2312" w:hAnsi="微软雅黑" w:hint="eastAsia"/>
                <w:szCs w:val="21"/>
              </w:rPr>
              <w:t>4</w:t>
            </w:r>
            <w:r>
              <w:rPr>
                <w:rFonts w:ascii="仿宋_GB2312" w:eastAsia="仿宋_GB2312" w:hAnsi="微软雅黑" w:hint="eastAsia"/>
                <w:szCs w:val="21"/>
              </w:rPr>
              <w:t>学时</w:t>
            </w:r>
          </w:p>
        </w:tc>
      </w:tr>
      <w:tr w:rsidR="00EF78D0" w:rsidTr="00E94D87">
        <w:trPr>
          <w:trHeight w:val="612"/>
          <w:jc w:val="center"/>
        </w:trPr>
        <w:tc>
          <w:tcPr>
            <w:tcW w:w="147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7.柏拉图《理想国》</w:t>
            </w:r>
          </w:p>
        </w:tc>
        <w:tc>
          <w:tcPr>
            <w:tcW w:w="1417"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课程目标3、4</w:t>
            </w:r>
          </w:p>
        </w:tc>
        <w:tc>
          <w:tcPr>
            <w:tcW w:w="326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1.社会背景介绍</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2．《理想国》主要内容</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3.当代影响</w:t>
            </w:r>
          </w:p>
        </w:tc>
        <w:tc>
          <w:tcPr>
            <w:tcW w:w="510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1.了解柏拉图的生平及思想特点、希腊城邦社会概况；</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2．掌握《理想国》的主要内容包括美德即知识、意见的无能、正义、政体、哲学王等；</w:t>
            </w:r>
          </w:p>
          <w:p w:rsidR="00EF78D0" w:rsidRDefault="00337A19" w:rsidP="00E94D87">
            <w:pPr>
              <w:adjustRightInd w:val="0"/>
              <w:snapToGrid w:val="0"/>
              <w:rPr>
                <w:rFonts w:ascii="仿宋_GB2312" w:eastAsia="仿宋_GB2312" w:hAnsi="微软雅黑"/>
                <w:szCs w:val="21"/>
              </w:rPr>
            </w:pPr>
            <w:r>
              <w:rPr>
                <w:rFonts w:ascii="仿宋_GB2312" w:eastAsia="仿宋_GB2312" w:hAnsi="微软雅黑" w:hint="eastAsia"/>
                <w:szCs w:val="21"/>
              </w:rPr>
              <w:t>3掌握《理想国》历史地位是西方政治哲学的先河，同时了解波普尔对其批判。</w:t>
            </w:r>
          </w:p>
        </w:tc>
        <w:tc>
          <w:tcPr>
            <w:tcW w:w="1453"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课堂导读、经典阅读分析、提问与讨论</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w:t>
            </w:r>
          </w:p>
        </w:tc>
      </w:tr>
      <w:tr w:rsidR="00EF78D0" w:rsidTr="00E94D87">
        <w:trPr>
          <w:trHeight w:val="619"/>
          <w:jc w:val="center"/>
        </w:trPr>
        <w:tc>
          <w:tcPr>
            <w:tcW w:w="147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8.亚里士多德《政治学》</w:t>
            </w:r>
          </w:p>
        </w:tc>
        <w:tc>
          <w:tcPr>
            <w:tcW w:w="1417"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课程目标3、4</w:t>
            </w:r>
          </w:p>
        </w:tc>
        <w:tc>
          <w:tcPr>
            <w:tcW w:w="326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1.社会背景介绍</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2．《政治学》主要内容</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 当代影响</w:t>
            </w:r>
          </w:p>
        </w:tc>
        <w:tc>
          <w:tcPr>
            <w:tcW w:w="510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1.了解亚里士多德的生平及政治主张；了解城邦政治及其没落；</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2．掌握《政治学》的主要内容包括法治思想、政体类型的划分等；</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3掌握《政治学》历史地位是西方政治学的开山之作，对当代政治科学发展产生重要影响。</w:t>
            </w:r>
          </w:p>
        </w:tc>
        <w:tc>
          <w:tcPr>
            <w:tcW w:w="1453" w:type="dxa"/>
            <w:vAlign w:val="center"/>
          </w:tcPr>
          <w:p w:rsidR="00EF78D0" w:rsidRDefault="00EF78D0">
            <w:pPr>
              <w:adjustRightInd w:val="0"/>
              <w:snapToGrid w:val="0"/>
              <w:jc w:val="left"/>
              <w:rPr>
                <w:rFonts w:ascii="仿宋_GB2312" w:eastAsia="仿宋_GB2312" w:hAnsi="微软雅黑"/>
                <w:szCs w:val="21"/>
              </w:rPr>
            </w:pP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课堂导读、经典阅读分析、提问与讨论</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w:t>
            </w:r>
          </w:p>
        </w:tc>
      </w:tr>
      <w:tr w:rsidR="00EF78D0" w:rsidTr="00E94D87">
        <w:trPr>
          <w:trHeight w:val="612"/>
          <w:jc w:val="center"/>
        </w:trPr>
        <w:tc>
          <w:tcPr>
            <w:tcW w:w="147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9.斯宾诺莎《伦理学》</w:t>
            </w:r>
          </w:p>
        </w:tc>
        <w:tc>
          <w:tcPr>
            <w:tcW w:w="1417"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课程目标3、4</w:t>
            </w:r>
          </w:p>
        </w:tc>
        <w:tc>
          <w:tcPr>
            <w:tcW w:w="326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1.社会背景介绍</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2．《伦理学》主要内容</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 当代影响</w:t>
            </w:r>
          </w:p>
        </w:tc>
        <w:tc>
          <w:tcPr>
            <w:tcW w:w="510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1.了解斯宾诺莎的生平及其思想；</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2.掌握《伦理学》的主要内容包括</w:t>
            </w:r>
            <w:r>
              <w:rPr>
                <w:rFonts w:ascii="仿宋_GB2312" w:eastAsia="仿宋_GB2312" w:hAnsi="微软雅黑"/>
                <w:szCs w:val="21"/>
              </w:rPr>
              <w:t>唯物主义一元论的世界观、唯理论的认识论等；</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3.掌握《伦理学》</w:t>
            </w:r>
            <w:r>
              <w:rPr>
                <w:rFonts w:ascii="仿宋_GB2312" w:eastAsia="仿宋_GB2312" w:hAnsi="微软雅黑"/>
                <w:szCs w:val="21"/>
              </w:rPr>
              <w:t>在西方哲学史上莱布尼茨的哲学、18世纪法国唯物主义和德国古典哲学都产生过影响。</w:t>
            </w:r>
          </w:p>
        </w:tc>
        <w:tc>
          <w:tcPr>
            <w:tcW w:w="1453"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课堂导读、经典阅读分析、提问与讨论</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w:t>
            </w:r>
          </w:p>
        </w:tc>
      </w:tr>
      <w:tr w:rsidR="00EF78D0" w:rsidTr="00E94D87">
        <w:trPr>
          <w:trHeight w:val="612"/>
          <w:jc w:val="center"/>
        </w:trPr>
        <w:tc>
          <w:tcPr>
            <w:tcW w:w="147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10.洛克《政府论》（下）</w:t>
            </w:r>
          </w:p>
        </w:tc>
        <w:tc>
          <w:tcPr>
            <w:tcW w:w="1417"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课程目标4、5</w:t>
            </w:r>
          </w:p>
        </w:tc>
        <w:tc>
          <w:tcPr>
            <w:tcW w:w="326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1.社会背景介绍</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2．《政府论》（下）主要内容</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 当代影响</w:t>
            </w:r>
          </w:p>
        </w:tc>
        <w:tc>
          <w:tcPr>
            <w:tcW w:w="510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Pr>
                <w:rFonts w:ascii="仿宋_GB2312" w:eastAsia="仿宋_GB2312" w:cs="仿宋_GB2312" w:hint="eastAsia"/>
              </w:rPr>
              <w:t>了解洛克的生平及主要代表作；</w:t>
            </w:r>
            <w:r>
              <w:rPr>
                <w:rFonts w:ascii="仿宋_GB2312" w:eastAsia="仿宋_GB2312" w:hAnsi="微软雅黑" w:hint="eastAsia"/>
                <w:szCs w:val="21"/>
              </w:rPr>
              <w:t>掌握17世纪英国社会政治状况；</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2．理解自然法、政府与分权以及国家与社会的关系；</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3．掌握《政府论》历史地位是现代自由主义的奠基之作。</w:t>
            </w:r>
          </w:p>
        </w:tc>
        <w:tc>
          <w:tcPr>
            <w:tcW w:w="1453"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课堂导读、经典阅读分析、提问与讨论</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w:t>
            </w:r>
          </w:p>
        </w:tc>
      </w:tr>
      <w:tr w:rsidR="00EF78D0" w:rsidTr="00E94D87">
        <w:trPr>
          <w:trHeight w:val="612"/>
          <w:jc w:val="center"/>
        </w:trPr>
        <w:tc>
          <w:tcPr>
            <w:tcW w:w="147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11.卢梭《社会契约论》</w:t>
            </w:r>
          </w:p>
        </w:tc>
        <w:tc>
          <w:tcPr>
            <w:tcW w:w="1417"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课程目标4、5</w:t>
            </w:r>
          </w:p>
        </w:tc>
        <w:tc>
          <w:tcPr>
            <w:tcW w:w="326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1.社会背景介绍</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2．《社会契约论》主要内容</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 当代影响</w:t>
            </w:r>
          </w:p>
        </w:tc>
        <w:tc>
          <w:tcPr>
            <w:tcW w:w="510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Pr>
                <w:rFonts w:ascii="仿宋_GB2312" w:eastAsia="仿宋_GB2312" w:cs="仿宋_GB2312" w:hint="eastAsia"/>
              </w:rPr>
              <w:t>了解卢梭的生平及主要代表作；</w:t>
            </w:r>
            <w:r>
              <w:rPr>
                <w:rFonts w:ascii="仿宋_GB2312" w:eastAsia="仿宋_GB2312" w:hAnsi="微软雅黑" w:hint="eastAsia"/>
                <w:szCs w:val="21"/>
              </w:rPr>
              <w:t>掌握18世纪法国精神之实质；</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2．理解人的自然状态是非理性的、社会契约以及对理性的批判。</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3．掌握《社会契约论》的当代影响。</w:t>
            </w:r>
          </w:p>
        </w:tc>
        <w:tc>
          <w:tcPr>
            <w:tcW w:w="1453"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课堂导读、经典阅读分析、提问与讨论</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w:t>
            </w:r>
          </w:p>
        </w:tc>
      </w:tr>
      <w:tr w:rsidR="00EF78D0" w:rsidTr="00E94D87">
        <w:trPr>
          <w:trHeight w:val="1306"/>
          <w:jc w:val="center"/>
        </w:trPr>
        <w:tc>
          <w:tcPr>
            <w:tcW w:w="147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12.亚当·斯密《国富论》</w:t>
            </w:r>
          </w:p>
        </w:tc>
        <w:tc>
          <w:tcPr>
            <w:tcW w:w="1417"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课程目标4、5</w:t>
            </w:r>
          </w:p>
        </w:tc>
        <w:tc>
          <w:tcPr>
            <w:tcW w:w="326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1.社会背景介绍</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2．《国富论》主要内容</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 当代影响</w:t>
            </w:r>
          </w:p>
        </w:tc>
        <w:tc>
          <w:tcPr>
            <w:tcW w:w="5103" w:type="dxa"/>
            <w:vAlign w:val="center"/>
          </w:tcPr>
          <w:p w:rsidR="00EF78D0" w:rsidRDefault="00337A19">
            <w:pPr>
              <w:adjustRightInd w:val="0"/>
              <w:snapToGrid w:val="0"/>
              <w:rPr>
                <w:rFonts w:ascii="仿宋_GB2312" w:eastAsia="仿宋_GB2312" w:cs="仿宋_GB2312"/>
              </w:rPr>
            </w:pPr>
            <w:r>
              <w:rPr>
                <w:rFonts w:ascii="仿宋_GB2312" w:eastAsia="仿宋_GB2312" w:hAnsi="微软雅黑" w:hint="eastAsia"/>
                <w:szCs w:val="21"/>
              </w:rPr>
              <w:t>1.</w:t>
            </w:r>
            <w:r>
              <w:rPr>
                <w:rFonts w:ascii="仿宋_GB2312" w:eastAsia="仿宋_GB2312" w:cs="仿宋_GB2312" w:hint="eastAsia"/>
              </w:rPr>
              <w:t>了解亚当·斯密的生平及主要代表作；</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2．理解《国富论》中个人主义、追求利润具有正当性以及“看不见的手”使社会资源得到最佳分配等主张。</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3．掌握《国富论》对于</w:t>
            </w:r>
            <w:r>
              <w:rPr>
                <w:rFonts w:ascii="仿宋_GB2312" w:eastAsia="仿宋_GB2312" w:hAnsi="微软雅黑"/>
                <w:szCs w:val="21"/>
              </w:rPr>
              <w:t>经济学领域的创立有极大贡献，使经济学成为一门独立的学科</w:t>
            </w:r>
          </w:p>
        </w:tc>
        <w:tc>
          <w:tcPr>
            <w:tcW w:w="1453"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课堂导读、经典阅读分析、提问与讨论</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w:t>
            </w:r>
          </w:p>
        </w:tc>
      </w:tr>
      <w:tr w:rsidR="00EF78D0" w:rsidTr="00E94D87">
        <w:trPr>
          <w:trHeight w:val="612"/>
          <w:jc w:val="center"/>
        </w:trPr>
        <w:tc>
          <w:tcPr>
            <w:tcW w:w="147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13.斯宾格勒《西方的没落》</w:t>
            </w:r>
          </w:p>
        </w:tc>
        <w:tc>
          <w:tcPr>
            <w:tcW w:w="1417"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课程目标4、5</w:t>
            </w:r>
          </w:p>
        </w:tc>
        <w:tc>
          <w:tcPr>
            <w:tcW w:w="3260" w:type="dxa"/>
            <w:vAlign w:val="center"/>
          </w:tcPr>
          <w:p w:rsidR="00EF78D0" w:rsidRDefault="00EF78D0">
            <w:pPr>
              <w:adjustRightInd w:val="0"/>
              <w:snapToGrid w:val="0"/>
              <w:jc w:val="left"/>
              <w:rPr>
                <w:rFonts w:ascii="仿宋_GB2312" w:eastAsia="仿宋_GB2312" w:hAnsi="微软雅黑"/>
                <w:szCs w:val="21"/>
              </w:rPr>
            </w:pP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1.社会背景介绍</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2．《西方的没落》主要内容</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 当代影响</w:t>
            </w:r>
          </w:p>
        </w:tc>
        <w:tc>
          <w:tcPr>
            <w:tcW w:w="510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1.了解斯宾格勒的生平及主要代表作；</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2.理解《西方的没落》把</w:t>
            </w:r>
            <w:r>
              <w:rPr>
                <w:rFonts w:ascii="仿宋_GB2312" w:eastAsia="仿宋_GB2312" w:hAnsi="微软雅黑"/>
                <w:szCs w:val="21"/>
              </w:rPr>
              <w:t>世界历史分成八个完全发展的文化，细致考察其各个时期的不同现象，揭示其共同具有的产生、发展、衰亡及其毁灭的过程；</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3.掌握《西方的没落》</w:t>
            </w:r>
            <w:r>
              <w:rPr>
                <w:rFonts w:ascii="仿宋_GB2312" w:eastAsia="仿宋_GB2312" w:hAnsi="微软雅黑"/>
                <w:szCs w:val="21"/>
              </w:rPr>
              <w:t>在</w:t>
            </w:r>
            <w:hyperlink r:id="rId34" w:tgtFrame="_blank" w:history="1">
              <w:r>
                <w:rPr>
                  <w:rFonts w:ascii="仿宋_GB2312" w:eastAsia="仿宋_GB2312" w:hAnsi="微软雅黑"/>
                  <w:szCs w:val="21"/>
                </w:rPr>
                <w:t>社会学</w:t>
              </w:r>
            </w:hyperlink>
            <w:r>
              <w:rPr>
                <w:rFonts w:ascii="仿宋_GB2312" w:eastAsia="仿宋_GB2312" w:hAnsi="微软雅黑"/>
                <w:szCs w:val="21"/>
              </w:rPr>
              <w:t>、</w:t>
            </w:r>
            <w:hyperlink r:id="rId35" w:tgtFrame="_blank" w:history="1">
              <w:r>
                <w:rPr>
                  <w:rFonts w:ascii="仿宋_GB2312" w:eastAsia="仿宋_GB2312" w:hAnsi="微软雅黑"/>
                  <w:szCs w:val="21"/>
                </w:rPr>
                <w:t>人类学</w:t>
              </w:r>
            </w:hyperlink>
            <w:r>
              <w:rPr>
                <w:rFonts w:ascii="仿宋_GB2312" w:eastAsia="仿宋_GB2312" w:hAnsi="微软雅黑"/>
                <w:szCs w:val="21"/>
              </w:rPr>
              <w:t>和政治思想上做出的卓越贡献。</w:t>
            </w:r>
          </w:p>
        </w:tc>
        <w:tc>
          <w:tcPr>
            <w:tcW w:w="145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课堂导读、经典阅读分析、提问与讨论</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w:t>
            </w:r>
          </w:p>
        </w:tc>
      </w:tr>
      <w:tr w:rsidR="00EF78D0" w:rsidTr="00E94D87">
        <w:trPr>
          <w:trHeight w:val="612"/>
          <w:jc w:val="center"/>
        </w:trPr>
        <w:tc>
          <w:tcPr>
            <w:tcW w:w="147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14.福柯《规训与惩罚》</w:t>
            </w:r>
          </w:p>
        </w:tc>
        <w:tc>
          <w:tcPr>
            <w:tcW w:w="1417"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课程目标3、4、5</w:t>
            </w:r>
          </w:p>
        </w:tc>
        <w:tc>
          <w:tcPr>
            <w:tcW w:w="326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1.社会背景介绍</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2．《规训与惩罚》主要内容</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 当代影响</w:t>
            </w:r>
          </w:p>
        </w:tc>
        <w:tc>
          <w:tcPr>
            <w:tcW w:w="510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1.了解福柯的生平及主要代表作；</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2.理解《规训与惩罚》</w:t>
            </w:r>
            <w:r>
              <w:rPr>
                <w:rFonts w:ascii="仿宋_GB2312" w:eastAsia="仿宋_GB2312" w:hAnsi="微软雅黑"/>
                <w:szCs w:val="21"/>
              </w:rPr>
              <w:t>中惩罚权力的历史，规训的手段与本质；</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3掌握《规训与惩罚》在当代的影响。</w:t>
            </w:r>
          </w:p>
        </w:tc>
        <w:tc>
          <w:tcPr>
            <w:tcW w:w="145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课堂导读、经典阅读分析、提问与讨论</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w:t>
            </w:r>
          </w:p>
        </w:tc>
      </w:tr>
    </w:tbl>
    <w:p w:rsidR="00EF78D0" w:rsidRDefault="00EF78D0" w:rsidP="000938CC">
      <w:pPr>
        <w:spacing w:beforeLines="50" w:afterLines="50" w:line="360" w:lineRule="auto"/>
        <w:ind w:firstLineChars="150" w:firstLine="422"/>
        <w:jc w:val="left"/>
        <w:rPr>
          <w:rFonts w:ascii="黑体" w:eastAsia="黑体" w:hAnsi="黑体"/>
          <w:b/>
          <w:sz w:val="28"/>
          <w:szCs w:val="28"/>
        </w:rPr>
        <w:sectPr w:rsidR="00EF78D0">
          <w:pgSz w:w="16838" w:h="11906" w:orient="landscape"/>
          <w:pgMar w:top="1797" w:right="1440" w:bottom="1797" w:left="1440" w:header="851" w:footer="992" w:gutter="0"/>
          <w:cols w:space="720"/>
          <w:docGrid w:type="lines" w:linePitch="312"/>
        </w:sectPr>
      </w:pPr>
    </w:p>
    <w:p w:rsidR="00EF78D0" w:rsidRDefault="00337A19" w:rsidP="000938CC">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1．教学目标1、2、4、5通过课堂提问、讨论完成；</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 目标3通过小论文完成；</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 教学目标6度通过平时作业以及课堂提问等进行综合考评；</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课程成绩包括3个部分，分别为平时出勤、课堂表现和期末考查。具体要求及成绩评定方法如下：</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1．平时考勤。平时考勤采用“只扣分，不加分”的方法。无故旷课1次，扣5分；无故旷课3次，平时分为零分。平时考勤占总评成绩的20%。</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2．课堂表现。本课堂结合具体内容，经常进行问题讨论等，根据各人表现及课堂笔记记录平时成绩。课堂表现占总评成绩的30%。</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3．期末考查。期末考查采用本课程写小论文的形式进行，考查期末考试成绩占总成绩的50%。</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六、参考教材</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1.朱熹</w:t>
      </w:r>
      <w:r>
        <w:rPr>
          <w:rFonts w:ascii="仿宋" w:eastAsia="仿宋" w:hAnsi="仿宋" w:hint="eastAsia"/>
        </w:rPr>
        <w:t>．</w:t>
      </w:r>
      <w:r>
        <w:rPr>
          <w:rFonts w:ascii="仿宋_GB2312" w:eastAsia="仿宋_GB2312" w:hAnsi="微软雅黑" w:hint="eastAsia"/>
          <w:sz w:val="24"/>
          <w:szCs w:val="24"/>
        </w:rPr>
        <w:t>四书集注</w:t>
      </w:r>
      <w:r>
        <w:rPr>
          <w:rFonts w:ascii="仿宋" w:eastAsia="仿宋" w:hAnsi="仿宋" w:hint="eastAsia"/>
        </w:rPr>
        <w:t>．</w:t>
      </w:r>
      <w:r>
        <w:rPr>
          <w:rFonts w:ascii="仿宋_GB2312" w:eastAsia="仿宋_GB2312" w:hAnsi="微软雅黑" w:hint="eastAsia"/>
          <w:sz w:val="24"/>
          <w:szCs w:val="24"/>
        </w:rPr>
        <w:t>北京：中华书局，1983。</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2.陈鼓应</w:t>
      </w:r>
      <w:r>
        <w:rPr>
          <w:rFonts w:ascii="仿宋" w:eastAsia="仿宋" w:hAnsi="仿宋" w:hint="eastAsia"/>
        </w:rPr>
        <w:t>．</w:t>
      </w:r>
      <w:r>
        <w:rPr>
          <w:rFonts w:ascii="仿宋_GB2312" w:eastAsia="仿宋_GB2312" w:hAnsi="微软雅黑" w:hint="eastAsia"/>
          <w:sz w:val="24"/>
          <w:szCs w:val="24"/>
        </w:rPr>
        <w:t>老子注译及评价</w:t>
      </w:r>
      <w:r>
        <w:rPr>
          <w:rFonts w:ascii="仿宋" w:eastAsia="仿宋" w:hAnsi="仿宋" w:hint="eastAsia"/>
        </w:rPr>
        <w:t>．</w:t>
      </w:r>
      <w:r>
        <w:rPr>
          <w:rFonts w:ascii="仿宋_GB2312" w:eastAsia="仿宋_GB2312" w:hAnsi="微软雅黑" w:hint="eastAsia"/>
          <w:sz w:val="24"/>
          <w:szCs w:val="24"/>
        </w:rPr>
        <w:t>北京：中华书局，1984年。</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3.陈鼓应</w:t>
      </w:r>
      <w:r>
        <w:rPr>
          <w:rFonts w:ascii="仿宋" w:eastAsia="仿宋" w:hAnsi="仿宋" w:hint="eastAsia"/>
        </w:rPr>
        <w:t>．</w:t>
      </w:r>
      <w:r>
        <w:rPr>
          <w:rFonts w:ascii="仿宋_GB2312" w:eastAsia="仿宋_GB2312" w:hAnsi="微软雅黑" w:hint="eastAsia"/>
          <w:sz w:val="24"/>
          <w:szCs w:val="24"/>
        </w:rPr>
        <w:t>庄子今注今译</w:t>
      </w:r>
      <w:r>
        <w:rPr>
          <w:rFonts w:ascii="仿宋" w:eastAsia="仿宋" w:hAnsi="仿宋" w:hint="eastAsia"/>
        </w:rPr>
        <w:t>．</w:t>
      </w:r>
      <w:r>
        <w:rPr>
          <w:rFonts w:ascii="仿宋_GB2312" w:eastAsia="仿宋_GB2312" w:hAnsi="微软雅黑" w:hint="eastAsia"/>
          <w:sz w:val="24"/>
          <w:szCs w:val="24"/>
        </w:rPr>
        <w:t>北京：中华书局，1983年。</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4.洪修平</w:t>
      </w:r>
      <w:r>
        <w:rPr>
          <w:rFonts w:ascii="仿宋" w:eastAsia="仿宋" w:hAnsi="仿宋" w:hint="eastAsia"/>
        </w:rPr>
        <w:t>．</w:t>
      </w:r>
      <w:r>
        <w:rPr>
          <w:rFonts w:ascii="仿宋_GB2312" w:eastAsia="仿宋_GB2312" w:hAnsi="微软雅黑" w:hint="eastAsia"/>
          <w:sz w:val="24"/>
          <w:szCs w:val="24"/>
        </w:rPr>
        <w:t>儒佛道哲学名著选编</w:t>
      </w:r>
      <w:r>
        <w:rPr>
          <w:rFonts w:ascii="仿宋" w:eastAsia="仿宋" w:hAnsi="仿宋" w:hint="eastAsia"/>
        </w:rPr>
        <w:t>．</w:t>
      </w:r>
      <w:r>
        <w:rPr>
          <w:rFonts w:ascii="仿宋_GB2312" w:eastAsia="仿宋_GB2312" w:hAnsi="微软雅黑" w:hint="eastAsia"/>
          <w:sz w:val="24"/>
          <w:szCs w:val="24"/>
        </w:rPr>
        <w:t>南京：南京大学出版社，2006年。</w:t>
      </w:r>
    </w:p>
    <w:p w:rsidR="00EF78D0" w:rsidRDefault="00337A19">
      <w:pPr>
        <w:pStyle w:val="aa"/>
        <w:tabs>
          <w:tab w:val="left" w:pos="0"/>
        </w:tabs>
        <w:snapToGrid w:val="0"/>
        <w:spacing w:before="0" w:beforeAutospacing="0" w:after="0" w:afterAutospacing="0" w:line="360" w:lineRule="auto"/>
        <w:ind w:firstLineChars="200" w:firstLine="480"/>
        <w:jc w:val="both"/>
        <w:rPr>
          <w:rFonts w:ascii="仿宋" w:eastAsia="仿宋" w:hAnsi="仿宋"/>
        </w:rPr>
      </w:pPr>
      <w:r>
        <w:rPr>
          <w:rFonts w:ascii="仿宋" w:eastAsia="仿宋" w:hAnsi="仿宋" w:hint="eastAsia"/>
        </w:rPr>
        <w:t>5.柏拉图．理想国．北京：商务印书馆，2002.</w:t>
      </w:r>
    </w:p>
    <w:p w:rsidR="00EF78D0" w:rsidRDefault="00337A19">
      <w:pPr>
        <w:pStyle w:val="aa"/>
        <w:tabs>
          <w:tab w:val="left" w:pos="0"/>
        </w:tabs>
        <w:snapToGrid w:val="0"/>
        <w:spacing w:before="0" w:beforeAutospacing="0" w:after="0" w:afterAutospacing="0" w:line="360" w:lineRule="auto"/>
        <w:ind w:firstLineChars="200" w:firstLine="480"/>
        <w:jc w:val="both"/>
        <w:rPr>
          <w:rFonts w:ascii="仿宋" w:eastAsia="仿宋" w:hAnsi="仿宋"/>
        </w:rPr>
      </w:pPr>
      <w:r>
        <w:rPr>
          <w:rFonts w:ascii="仿宋" w:eastAsia="仿宋" w:hAnsi="仿宋" w:hint="eastAsia"/>
        </w:rPr>
        <w:t>6.亚里士多德．政治学．北京：商务印书馆，1996.</w:t>
      </w:r>
    </w:p>
    <w:p w:rsidR="00EF78D0" w:rsidRDefault="00337A19">
      <w:pPr>
        <w:pStyle w:val="aa"/>
        <w:tabs>
          <w:tab w:val="left" w:pos="0"/>
        </w:tabs>
        <w:snapToGrid w:val="0"/>
        <w:spacing w:before="0" w:beforeAutospacing="0" w:after="0" w:afterAutospacing="0" w:line="360" w:lineRule="auto"/>
        <w:ind w:firstLineChars="200" w:firstLine="480"/>
        <w:jc w:val="both"/>
        <w:rPr>
          <w:rFonts w:ascii="仿宋" w:eastAsia="仿宋" w:hAnsi="仿宋"/>
        </w:rPr>
      </w:pPr>
      <w:r>
        <w:rPr>
          <w:rFonts w:ascii="仿宋" w:eastAsia="仿宋" w:hAnsi="仿宋" w:hint="eastAsia"/>
        </w:rPr>
        <w:t>7.徐大同．西方政治思想史．天津：天津教育出版社，2005．</w:t>
      </w:r>
    </w:p>
    <w:p w:rsidR="00EF78D0" w:rsidRDefault="00337A19" w:rsidP="00E94D87">
      <w:pPr>
        <w:pStyle w:val="aa"/>
        <w:tabs>
          <w:tab w:val="left" w:pos="0"/>
        </w:tabs>
        <w:snapToGrid w:val="0"/>
        <w:spacing w:before="0" w:beforeAutospacing="0" w:after="0" w:afterAutospacing="0" w:line="360" w:lineRule="auto"/>
        <w:ind w:firstLineChars="200" w:firstLine="480"/>
        <w:jc w:val="both"/>
        <w:rPr>
          <w:rFonts w:ascii="黑体" w:eastAsia="黑体" w:hAnsi="黑体"/>
          <w:sz w:val="28"/>
          <w:szCs w:val="28"/>
        </w:rPr>
      </w:pPr>
      <w:r>
        <w:rPr>
          <w:rFonts w:ascii="仿宋" w:eastAsia="仿宋" w:hAnsi="仿宋" w:hint="eastAsia"/>
        </w:rPr>
        <w:t>8.福柯：规训与惩罚．北京：生活·读书·新知三联书店，1999.</w:t>
      </w:r>
    </w:p>
    <w:p w:rsidR="00EF78D0" w:rsidRDefault="00337A19">
      <w:pPr>
        <w:pStyle w:val="a4"/>
        <w:spacing w:line="460" w:lineRule="exact"/>
        <w:jc w:val="right"/>
        <w:rPr>
          <w:rFonts w:ascii="黑体" w:eastAsia="黑体" w:hAnsi="黑体"/>
          <w:sz w:val="28"/>
          <w:szCs w:val="28"/>
        </w:rPr>
      </w:pPr>
      <w:r>
        <w:rPr>
          <w:rFonts w:ascii="黑体" w:eastAsia="黑体" w:hAnsi="黑体" w:hint="eastAsia"/>
          <w:sz w:val="28"/>
          <w:szCs w:val="28"/>
        </w:rPr>
        <w:t>制订人：奚刘琴、刘丽</w:t>
      </w:r>
    </w:p>
    <w:p w:rsidR="00EF78D0" w:rsidRDefault="00337A19">
      <w:pPr>
        <w:pStyle w:val="a4"/>
        <w:spacing w:line="460" w:lineRule="exact"/>
        <w:rPr>
          <w:rFonts w:ascii="黑体" w:eastAsia="黑体" w:hAnsi="黑体"/>
          <w:sz w:val="28"/>
          <w:szCs w:val="28"/>
        </w:rPr>
      </w:pPr>
      <w:r>
        <w:rPr>
          <w:rFonts w:ascii="黑体" w:eastAsia="黑体" w:hAnsi="黑体" w:hint="eastAsia"/>
          <w:sz w:val="28"/>
          <w:szCs w:val="28"/>
        </w:rPr>
        <w:t xml:space="preserve">                                    </w:t>
      </w:r>
      <w:r w:rsidR="005428EB">
        <w:rPr>
          <w:rFonts w:ascii="黑体" w:eastAsia="黑体" w:hAnsi="黑体" w:hint="eastAsia"/>
          <w:sz w:val="28"/>
          <w:szCs w:val="28"/>
        </w:rPr>
        <w:t>审核人：姜强强</w:t>
      </w:r>
      <w:r>
        <w:rPr>
          <w:rFonts w:ascii="黑体" w:eastAsia="黑体" w:hAnsi="黑体" w:hint="eastAsia"/>
          <w:sz w:val="28"/>
          <w:szCs w:val="28"/>
        </w:rPr>
        <w:t xml:space="preserve"> </w:t>
      </w:r>
    </w:p>
    <w:p w:rsidR="00EF78D0" w:rsidRDefault="00337A19">
      <w:pPr>
        <w:pStyle w:val="a4"/>
        <w:spacing w:line="460" w:lineRule="exact"/>
        <w:rPr>
          <w:rFonts w:ascii="黑体" w:eastAsia="黑体" w:hAnsi="黑体"/>
          <w:sz w:val="36"/>
          <w:szCs w:val="36"/>
        </w:rPr>
      </w:pPr>
      <w:r>
        <w:rPr>
          <w:rFonts w:ascii="黑体" w:eastAsia="黑体" w:hAnsi="黑体" w:hint="eastAsia"/>
          <w:sz w:val="28"/>
          <w:szCs w:val="28"/>
        </w:rPr>
        <w:t xml:space="preserve">                                    2016年12月</w:t>
      </w:r>
    </w:p>
    <w:p w:rsidR="00EF78D0" w:rsidRDefault="00EF78D0"/>
    <w:p w:rsidR="00EF78D0" w:rsidRDefault="00EF78D0">
      <w:pPr>
        <w:rPr>
          <w:rFonts w:ascii="黑体" w:eastAsia="黑体" w:hAnsi="黑体"/>
          <w:color w:val="002060"/>
          <w:sz w:val="28"/>
          <w:szCs w:val="28"/>
        </w:rPr>
      </w:pPr>
    </w:p>
    <w:p w:rsidR="00EF78D0" w:rsidRDefault="00337A19">
      <w:pPr>
        <w:pStyle w:val="2"/>
      </w:pPr>
      <w:bookmarkStart w:id="85" w:name="_Toc477779127"/>
      <w:bookmarkStart w:id="86" w:name="_Toc477784768"/>
      <w:r>
        <w:rPr>
          <w:rFonts w:hint="eastAsia"/>
        </w:rPr>
        <w:lastRenderedPageBreak/>
        <w:t xml:space="preserve">b  </w:t>
      </w:r>
      <w:r>
        <w:rPr>
          <w:rFonts w:hint="eastAsia"/>
        </w:rPr>
        <w:t>选修</w:t>
      </w:r>
      <w:bookmarkEnd w:id="85"/>
      <w:bookmarkEnd w:id="86"/>
    </w:p>
    <w:p w:rsidR="00EF78D0" w:rsidRDefault="00337A19">
      <w:pPr>
        <w:pStyle w:val="3"/>
        <w:spacing w:before="120" w:after="120"/>
      </w:pPr>
      <w:bookmarkStart w:id="87" w:name="_Toc13782"/>
      <w:bookmarkStart w:id="88" w:name="_Toc14954"/>
      <w:bookmarkStart w:id="89" w:name="_Toc18011"/>
      <w:bookmarkStart w:id="90" w:name="_Toc477463334"/>
      <w:bookmarkStart w:id="91" w:name="_Toc477779128"/>
      <w:bookmarkStart w:id="92" w:name="_Toc477784769"/>
      <w:r>
        <w:rPr>
          <w:rFonts w:hint="eastAsia"/>
        </w:rPr>
        <w:t>《秘书理论与实务》课程教学大纲</w:t>
      </w:r>
      <w:bookmarkEnd w:id="87"/>
      <w:bookmarkEnd w:id="88"/>
      <w:bookmarkEnd w:id="89"/>
      <w:bookmarkEnd w:id="90"/>
      <w:bookmarkEnd w:id="91"/>
      <w:bookmarkEnd w:id="92"/>
    </w:p>
    <w:p w:rsidR="00EF78D0" w:rsidRDefault="00337A19" w:rsidP="000938CC">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秘书理论与实务</w:t>
            </w:r>
          </w:p>
        </w:tc>
      </w:tr>
      <w:tr w:rsidR="00EF78D0">
        <w:trPr>
          <w:trHeight w:val="614"/>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EF78D0" w:rsidRDefault="00FC6F5A">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学科专业基础平台选修</w:t>
            </w:r>
          </w:p>
        </w:tc>
      </w:tr>
      <w:tr w:rsidR="00EF78D0">
        <w:trPr>
          <w:trHeight w:val="608"/>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color w:val="FF0000"/>
                <w:sz w:val="24"/>
                <w:szCs w:val="24"/>
              </w:rPr>
            </w:pPr>
            <w:r>
              <w:rPr>
                <w:rFonts w:ascii="仿宋_GB2312" w:eastAsia="仿宋_GB2312" w:hAnsi="微软雅黑"/>
                <w:sz w:val="24"/>
                <w:szCs w:val="24"/>
              </w:rPr>
              <w:t>30</w:t>
            </w:r>
            <w:r>
              <w:rPr>
                <w:rFonts w:ascii="仿宋_GB2312" w:eastAsia="仿宋_GB2312" w:hAnsi="微软雅黑" w:hint="eastAsia"/>
                <w:sz w:val="24"/>
                <w:szCs w:val="24"/>
              </w:rPr>
              <w:t>3</w:t>
            </w:r>
            <w:r>
              <w:rPr>
                <w:rFonts w:ascii="仿宋_GB2312" w:eastAsia="仿宋_GB2312" w:hAnsi="微软雅黑"/>
                <w:sz w:val="24"/>
                <w:szCs w:val="24"/>
              </w:rPr>
              <w:t>B</w:t>
            </w:r>
            <w:r>
              <w:rPr>
                <w:rFonts w:ascii="仿宋_GB2312" w:eastAsia="仿宋_GB2312" w:hAnsi="微软雅黑" w:hint="eastAsia"/>
                <w:sz w:val="24"/>
                <w:szCs w:val="24"/>
              </w:rPr>
              <w:t>1201</w:t>
            </w:r>
          </w:p>
        </w:tc>
      </w:tr>
      <w:tr w:rsidR="00EF78D0">
        <w:trPr>
          <w:trHeight w:val="61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EF78D0">
        <w:trPr>
          <w:trHeight w:val="59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24理论课时+16实践学时</w:t>
            </w:r>
          </w:p>
        </w:tc>
      </w:tr>
      <w:tr w:rsidR="00EF78D0">
        <w:trPr>
          <w:trHeight w:val="632"/>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社会学原理</w:t>
            </w:r>
          </w:p>
        </w:tc>
      </w:tr>
      <w:tr w:rsidR="00EF78D0">
        <w:trPr>
          <w:trHeight w:val="599"/>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sz w:val="24"/>
                <w:szCs w:val="24"/>
              </w:rPr>
              <w:t>温兆标</w:t>
            </w:r>
          </w:p>
        </w:tc>
      </w:tr>
    </w:tbl>
    <w:p w:rsidR="00EF78D0" w:rsidRDefault="00337A19" w:rsidP="000938CC">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通过本课程的学习，学生应达到以下几方面的目标：</w:t>
      </w:r>
      <w:r>
        <w:rPr>
          <w:rFonts w:ascii="仿宋_GB2312" w:eastAsia="仿宋_GB2312" w:hAnsi="微软雅黑"/>
          <w:sz w:val="24"/>
          <w:szCs w:val="24"/>
        </w:rPr>
        <w:t xml:space="preserve"> </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1.了解秘书理论与实务在求职、考取公务员和教师编制、胜任职场工作中的突出作用和优势。</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2.掌握秘书、秘书工作、秘书学的定义、内容及相互关系。</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3.掌握秘书应具备的基本素质及训练提升方法。</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4.了解秘书工作环境的定义、类型、特点及其与秘书工作的关系。</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5.了解并掌握秘书工作中的常用礼仪。</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6.掌握接打电话、日程安排、印信管理、接待调研、值班保密等办事能力。</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7.掌握会议的筹备、服务及善后工作。</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8.了解公文的定义、分类、体例、格式及处理程序，并掌握计划、总结、请示、报告等常用文体的写作方法。</w:t>
      </w:r>
    </w:p>
    <w:p w:rsidR="00F92A6F" w:rsidRDefault="00F92A6F">
      <w:pPr>
        <w:widowControl/>
        <w:jc w:val="left"/>
        <w:rPr>
          <w:rFonts w:ascii="黑体" w:eastAsia="黑体" w:hAnsi="黑体"/>
          <w:sz w:val="24"/>
          <w:szCs w:val="24"/>
        </w:rPr>
      </w:pPr>
      <w:r>
        <w:rPr>
          <w:rFonts w:ascii="黑体" w:eastAsia="黑体" w:hAnsi="黑体"/>
          <w:sz w:val="24"/>
          <w:szCs w:val="24"/>
        </w:rPr>
        <w:br w:type="page"/>
      </w:r>
    </w:p>
    <w:p w:rsidR="00EF78D0" w:rsidRDefault="00337A19" w:rsidP="00F92A6F">
      <w:pPr>
        <w:spacing w:line="360" w:lineRule="auto"/>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7" w:type="dxa"/>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6"/>
        <w:gridCol w:w="4830"/>
        <w:gridCol w:w="2211"/>
      </w:tblGrid>
      <w:tr w:rsidR="00EF78D0">
        <w:trPr>
          <w:trHeight w:val="14"/>
          <w:jc w:val="center"/>
        </w:trPr>
        <w:tc>
          <w:tcPr>
            <w:tcW w:w="1466" w:type="dxa"/>
            <w:tcBorders>
              <w:top w:val="single" w:sz="4" w:space="0" w:color="auto"/>
              <w:left w:val="single" w:sz="4" w:space="0" w:color="auto"/>
              <w:bottom w:val="single" w:sz="4" w:space="0" w:color="auto"/>
              <w:right w:val="single" w:sz="4" w:space="0" w:color="auto"/>
            </w:tcBorders>
            <w:vAlign w:val="center"/>
          </w:tcPr>
          <w:p w:rsidR="00EF78D0" w:rsidRDefault="00337A19" w:rsidP="00E94D87">
            <w:pPr>
              <w:pStyle w:val="11"/>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830" w:type="dxa"/>
            <w:tcBorders>
              <w:top w:val="single" w:sz="4" w:space="0" w:color="auto"/>
              <w:left w:val="single" w:sz="4" w:space="0" w:color="auto"/>
              <w:bottom w:val="single" w:sz="4" w:space="0" w:color="auto"/>
              <w:right w:val="single" w:sz="4" w:space="0" w:color="auto"/>
            </w:tcBorders>
            <w:vAlign w:val="center"/>
          </w:tcPr>
          <w:p w:rsidR="00EF78D0" w:rsidRDefault="00337A19" w:rsidP="00E94D87">
            <w:pPr>
              <w:pStyle w:val="11"/>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211" w:type="dxa"/>
            <w:tcBorders>
              <w:top w:val="single" w:sz="4" w:space="0" w:color="auto"/>
              <w:left w:val="single" w:sz="4" w:space="0" w:color="auto"/>
              <w:bottom w:val="single" w:sz="4" w:space="0" w:color="auto"/>
              <w:right w:val="single" w:sz="4" w:space="0" w:color="auto"/>
            </w:tcBorders>
            <w:vAlign w:val="center"/>
          </w:tcPr>
          <w:p w:rsidR="00EF78D0" w:rsidRDefault="00337A19" w:rsidP="00E94D87">
            <w:pPr>
              <w:pStyle w:val="11"/>
              <w:ind w:leftChars="50" w:left="105" w:rightChars="50" w:right="105" w:firstLineChars="0" w:firstLine="0"/>
              <w:rPr>
                <w:rFonts w:ascii="黑体" w:eastAsia="黑体" w:hAnsi="黑体" w:cs="宋体"/>
                <w:b/>
                <w:sz w:val="24"/>
                <w:szCs w:val="24"/>
              </w:rPr>
            </w:pPr>
            <w:r>
              <w:rPr>
                <w:rFonts w:ascii="黑体" w:eastAsia="黑体" w:hAnsi="黑体" w:cs="宋体" w:hint="eastAsia"/>
                <w:b/>
                <w:sz w:val="24"/>
                <w:szCs w:val="24"/>
              </w:rPr>
              <w:t>支撑的课程目标</w:t>
            </w:r>
          </w:p>
        </w:tc>
      </w:tr>
      <w:tr w:rsidR="00EF78D0">
        <w:trPr>
          <w:trHeight w:val="606"/>
          <w:jc w:val="center"/>
        </w:trPr>
        <w:tc>
          <w:tcPr>
            <w:tcW w:w="1466" w:type="dxa"/>
            <w:vMerge w:val="restart"/>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w:t>
            </w:r>
            <w:r>
              <w:rPr>
                <w:rFonts w:ascii="Times New Roman" w:eastAsia="仿宋_GB2312"/>
                <w:szCs w:val="21"/>
              </w:rPr>
              <w:t>品行要求</w:t>
            </w: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.1</w:t>
            </w:r>
            <w:r>
              <w:rPr>
                <w:rFonts w:ascii="仿宋_GB2312" w:eastAsia="仿宋_GB2312" w:cs="仿宋_GB2312"/>
              </w:rPr>
              <w:t>具有坚定正确的政治方向</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w:t>
            </w:r>
            <w:r>
              <w:rPr>
                <w:rFonts w:ascii="Times New Roman" w:eastAsia="仿宋_GB2312" w:hint="eastAsia"/>
                <w:szCs w:val="21"/>
              </w:rPr>
              <w:t>2</w:t>
            </w:r>
            <w:r>
              <w:rPr>
                <w:rFonts w:ascii="仿宋_GB2312" w:eastAsia="仿宋_GB2312" w:cs="仿宋_GB2312"/>
              </w:rPr>
              <w:t>具有敬业进取、遵纪守法、团结合作的品质</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课程目标3、5、6、7、8</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w:t>
            </w:r>
            <w:r>
              <w:rPr>
                <w:rFonts w:ascii="Times New Roman" w:eastAsia="仿宋_GB2312" w:hint="eastAsia"/>
                <w:szCs w:val="21"/>
              </w:rPr>
              <w:t>3</w:t>
            </w:r>
            <w:r>
              <w:rPr>
                <w:rFonts w:ascii="仿宋_GB2312" w:eastAsia="仿宋_GB2312" w:cs="仿宋_GB2312"/>
              </w:rPr>
              <w:t>具有良好的社会公德</w:t>
            </w:r>
            <w:r>
              <w:rPr>
                <w:rFonts w:ascii="仿宋_GB2312" w:eastAsia="仿宋_GB2312" w:cs="仿宋_GB2312" w:hint="eastAsia"/>
              </w:rPr>
              <w:t>和</w:t>
            </w:r>
            <w:r>
              <w:rPr>
                <w:rFonts w:ascii="仿宋_GB2312" w:eastAsia="仿宋_GB2312" w:cs="仿宋_GB2312"/>
              </w:rPr>
              <w:t>职业道德</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1.4</w:t>
            </w:r>
            <w:r>
              <w:rPr>
                <w:rFonts w:ascii="Times New Roman" w:eastAsia="仿宋_GB2312" w:hint="eastAsia"/>
                <w:szCs w:val="21"/>
              </w:rPr>
              <w:t>具</w:t>
            </w:r>
            <w:r>
              <w:rPr>
                <w:rFonts w:ascii="Times New Roman" w:eastAsia="仿宋_GB2312"/>
                <w:szCs w:val="21"/>
              </w:rPr>
              <w:t>有为国家富强、民族昌盛而奋斗的志向和责任感</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EF78D0">
        <w:trPr>
          <w:trHeight w:val="759"/>
          <w:jc w:val="center"/>
        </w:trPr>
        <w:tc>
          <w:tcPr>
            <w:tcW w:w="1466" w:type="dxa"/>
            <w:vMerge w:val="restart"/>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Times New Roman" w:eastAsia="仿宋_GB2312"/>
                <w:szCs w:val="21"/>
              </w:rPr>
              <w:t>2.</w:t>
            </w:r>
            <w:r>
              <w:rPr>
                <w:rFonts w:ascii="Times New Roman" w:eastAsia="仿宋_GB2312"/>
                <w:szCs w:val="21"/>
              </w:rPr>
              <w:t>知识要求</w:t>
            </w:r>
          </w:p>
        </w:tc>
        <w:tc>
          <w:tcPr>
            <w:tcW w:w="4830"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cs="仿宋_GB2312"/>
              </w:rPr>
            </w:pPr>
            <w:r>
              <w:rPr>
                <w:rFonts w:ascii="仿宋_GB2312" w:eastAsia="仿宋_GB2312" w:cs="仿宋_GB2312"/>
              </w:rPr>
              <w:t>2.1</w:t>
            </w:r>
            <w:r>
              <w:rPr>
                <w:rFonts w:ascii="仿宋_GB2312" w:eastAsia="仿宋_GB2312" w:cs="仿宋_GB2312" w:hint="eastAsia"/>
              </w:rPr>
              <w:t>掌握秘书、秘书工作、秘书学的定义、内容及相互关系</w:t>
            </w:r>
          </w:p>
        </w:tc>
        <w:tc>
          <w:tcPr>
            <w:tcW w:w="2211"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2掌握秘书素质的分类及内容</w:t>
            </w:r>
          </w:p>
        </w:tc>
        <w:tc>
          <w:tcPr>
            <w:tcW w:w="2211"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3了解秘书工作环境的定义、类型、特点及其与秘书工作的关系</w:t>
            </w:r>
          </w:p>
        </w:tc>
        <w:tc>
          <w:tcPr>
            <w:tcW w:w="2211"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课程目标4</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4掌握公文的定义、分类、体例、格式、处理程序及写作方法</w:t>
            </w:r>
          </w:p>
        </w:tc>
        <w:tc>
          <w:tcPr>
            <w:tcW w:w="2211"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课程目标8</w:t>
            </w:r>
          </w:p>
        </w:tc>
      </w:tr>
      <w:tr w:rsidR="00EF78D0">
        <w:trPr>
          <w:trHeight w:val="759"/>
          <w:jc w:val="center"/>
        </w:trPr>
        <w:tc>
          <w:tcPr>
            <w:tcW w:w="1466" w:type="dxa"/>
            <w:vMerge w:val="restart"/>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szCs w:val="21"/>
              </w:rPr>
              <w:t>能力要求</w:t>
            </w: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.1</w:t>
            </w:r>
            <w:r>
              <w:rPr>
                <w:rFonts w:ascii="Times New Roman" w:eastAsia="仿宋_GB2312" w:hint="eastAsia"/>
                <w:szCs w:val="21"/>
              </w:rPr>
              <w:t>初步具备基本的策划、组织、沟通、协调、管理能力以及</w:t>
            </w:r>
            <w:r>
              <w:rPr>
                <w:rFonts w:ascii="Times New Roman" w:eastAsia="仿宋_GB2312"/>
                <w:szCs w:val="21"/>
              </w:rPr>
              <w:t>较好的口头表达能力</w:t>
            </w:r>
            <w:r>
              <w:rPr>
                <w:rFonts w:ascii="Times New Roman" w:eastAsia="仿宋_GB2312" w:hint="eastAsia"/>
                <w:szCs w:val="21"/>
              </w:rPr>
              <w:t>和环境适应能力</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课程目标1、3、4</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hint="eastAsia"/>
                <w:szCs w:val="21"/>
              </w:rPr>
              <w:t>2</w:t>
            </w:r>
            <w:r>
              <w:rPr>
                <w:rFonts w:ascii="Times New Roman" w:eastAsia="仿宋_GB2312" w:hint="eastAsia"/>
                <w:szCs w:val="21"/>
              </w:rPr>
              <w:t>初步掌握接打电话、日程安排、印信管理、值班接待等日常办事能力</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课程目标6</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hint="eastAsia"/>
                <w:szCs w:val="21"/>
              </w:rPr>
              <w:t>3</w:t>
            </w:r>
            <w:r>
              <w:rPr>
                <w:rFonts w:ascii="Times New Roman" w:eastAsia="仿宋_GB2312"/>
                <w:szCs w:val="21"/>
              </w:rPr>
              <w:t>初步</w:t>
            </w:r>
            <w:r>
              <w:rPr>
                <w:rFonts w:ascii="Times New Roman" w:eastAsia="仿宋_GB2312" w:hint="eastAsia"/>
                <w:szCs w:val="21"/>
              </w:rPr>
              <w:t>掌握会议的筹备、服务及善后能力</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课程目标7</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hint="eastAsia"/>
                <w:szCs w:val="21"/>
              </w:rPr>
              <w:t>4</w:t>
            </w:r>
            <w:r>
              <w:rPr>
                <w:rFonts w:ascii="Times New Roman" w:eastAsia="仿宋_GB2312" w:hint="eastAsia"/>
                <w:szCs w:val="21"/>
              </w:rPr>
              <w:t>初步具备公文处理及写作能力</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课程目标8</w:t>
            </w:r>
          </w:p>
        </w:tc>
      </w:tr>
      <w:tr w:rsidR="00EF78D0">
        <w:trPr>
          <w:trHeight w:val="687"/>
          <w:jc w:val="center"/>
        </w:trPr>
        <w:tc>
          <w:tcPr>
            <w:tcW w:w="1466" w:type="dxa"/>
            <w:vMerge w:val="restart"/>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szCs w:val="21"/>
              </w:rPr>
              <w:t>素质要求</w:t>
            </w: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.1</w:t>
            </w:r>
            <w:r>
              <w:rPr>
                <w:rFonts w:ascii="Times New Roman" w:eastAsia="仿宋_GB2312"/>
                <w:szCs w:val="21"/>
              </w:rPr>
              <w:t>初步</w:t>
            </w:r>
            <w:r>
              <w:rPr>
                <w:rFonts w:ascii="Times New Roman" w:eastAsia="仿宋_GB2312" w:hint="eastAsia"/>
                <w:szCs w:val="21"/>
              </w:rPr>
              <w:t>掌握秘书工作的基础知识和专业知识</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课程目标3</w:t>
            </w:r>
          </w:p>
        </w:tc>
      </w:tr>
      <w:tr w:rsidR="00EF78D0">
        <w:trPr>
          <w:trHeight w:val="611"/>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hint="eastAsia"/>
                <w:szCs w:val="21"/>
              </w:rPr>
              <w:t>2</w:t>
            </w:r>
            <w:r>
              <w:rPr>
                <w:rFonts w:ascii="Times New Roman" w:eastAsia="仿宋_GB2312" w:hint="eastAsia"/>
                <w:szCs w:val="21"/>
              </w:rPr>
              <w:t>初步掌握秘书工作的文明礼仪</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课程目标5</w:t>
            </w:r>
          </w:p>
        </w:tc>
      </w:tr>
      <w:tr w:rsidR="00EF78D0">
        <w:trPr>
          <w:trHeight w:val="605"/>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hint="eastAsia"/>
                <w:szCs w:val="21"/>
              </w:rPr>
              <w:t>3</w:t>
            </w:r>
            <w:r>
              <w:rPr>
                <w:rFonts w:ascii="Times New Roman" w:eastAsia="仿宋_GB2312" w:hint="eastAsia"/>
                <w:szCs w:val="21"/>
              </w:rPr>
              <w:t>初步具备创新意识和创新思维</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课程目标1、3</w:t>
            </w:r>
          </w:p>
        </w:tc>
      </w:tr>
      <w:tr w:rsidR="00EF78D0">
        <w:trPr>
          <w:trHeight w:val="757"/>
          <w:jc w:val="center"/>
        </w:trPr>
        <w:tc>
          <w:tcPr>
            <w:tcW w:w="1466" w:type="dxa"/>
            <w:tcBorders>
              <w:left w:val="single" w:sz="4" w:space="0" w:color="auto"/>
              <w:right w:val="single" w:sz="4" w:space="0" w:color="auto"/>
            </w:tcBorders>
            <w:vAlign w:val="center"/>
          </w:tcPr>
          <w:p w:rsidR="00EF78D0" w:rsidRDefault="00EF78D0">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hint="eastAsia"/>
                <w:szCs w:val="21"/>
              </w:rPr>
              <w:t>4</w:t>
            </w:r>
            <w:r>
              <w:rPr>
                <w:rFonts w:ascii="Times New Roman" w:eastAsia="仿宋_GB2312" w:hint="eastAsia"/>
                <w:szCs w:val="21"/>
              </w:rPr>
              <w:t>基本形成良好的思想道德品质</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课程目标1、3、5</w:t>
            </w:r>
          </w:p>
        </w:tc>
      </w:tr>
    </w:tbl>
    <w:p w:rsidR="00EF78D0" w:rsidRDefault="00EF78D0" w:rsidP="000938CC">
      <w:pPr>
        <w:spacing w:beforeLines="50" w:afterLines="50"/>
        <w:jc w:val="left"/>
        <w:rPr>
          <w:rFonts w:ascii="微软雅黑" w:eastAsia="微软雅黑" w:hAnsi="微软雅黑"/>
          <w:b/>
          <w:sz w:val="28"/>
          <w:szCs w:val="28"/>
        </w:rPr>
        <w:sectPr w:rsidR="00EF78D0">
          <w:headerReference w:type="default" r:id="rId36"/>
          <w:footerReference w:type="default" r:id="rId37"/>
          <w:pgSz w:w="11906" w:h="16838"/>
          <w:pgMar w:top="1440" w:right="1800" w:bottom="1440" w:left="1800" w:header="851" w:footer="992" w:gutter="0"/>
          <w:cols w:space="720"/>
          <w:docGrid w:linePitch="312"/>
        </w:sectPr>
      </w:pPr>
    </w:p>
    <w:p w:rsidR="00EF78D0" w:rsidRDefault="00337A19"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0"/>
        <w:gridCol w:w="1785"/>
        <w:gridCol w:w="3885"/>
        <w:gridCol w:w="3780"/>
        <w:gridCol w:w="1978"/>
        <w:gridCol w:w="1080"/>
      </w:tblGrid>
      <w:tr w:rsidR="00EF78D0">
        <w:trPr>
          <w:trHeight w:val="772"/>
          <w:jc w:val="center"/>
        </w:trPr>
        <w:tc>
          <w:tcPr>
            <w:tcW w:w="12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785"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885"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37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978"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1.绪论</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课程目标1</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1.《秘书理论与实务》的实用价值</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2.《秘书理论与实务》的学习方法</w:t>
            </w:r>
          </w:p>
        </w:tc>
        <w:tc>
          <w:tcPr>
            <w:tcW w:w="3780" w:type="dxa"/>
            <w:vAlign w:val="center"/>
          </w:tcPr>
          <w:p w:rsidR="00EF78D0" w:rsidRDefault="00EF78D0">
            <w:pPr>
              <w:adjustRightInd w:val="0"/>
              <w:snapToGrid w:val="0"/>
              <w:rPr>
                <w:rFonts w:ascii="仿宋_GB2312" w:eastAsia="仿宋_GB2312" w:hAnsi="微软雅黑"/>
                <w:szCs w:val="21"/>
              </w:rPr>
            </w:pP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1.了解秘书理论与实务在求职、考取公务员和教师编制、胜任职场工作中的突出作用和优势</w:t>
            </w:r>
            <w:r w:rsidR="0015373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2.初步掌握案例教学和角色体验学习方法</w:t>
            </w:r>
            <w:r w:rsidR="00153732">
              <w:rPr>
                <w:rFonts w:ascii="仿宋_GB2312" w:eastAsia="仿宋_GB2312" w:hAnsi="微软雅黑" w:hint="eastAsia"/>
                <w:szCs w:val="21"/>
              </w:rPr>
              <w:t>。</w:t>
            </w:r>
          </w:p>
          <w:p w:rsidR="00EF78D0" w:rsidRDefault="00EF78D0">
            <w:pPr>
              <w:adjustRightInd w:val="0"/>
              <w:snapToGrid w:val="0"/>
              <w:rPr>
                <w:rFonts w:ascii="仿宋_GB2312" w:eastAsia="仿宋_GB2312" w:hAnsi="微软雅黑"/>
                <w:szCs w:val="21"/>
              </w:rPr>
            </w:pP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2.情境模拟与案例教学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3.课外实务： 求职简历制作</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理论6学时+实践4学时</w:t>
            </w:r>
          </w:p>
        </w:tc>
      </w:tr>
      <w:tr w:rsidR="00EF78D0">
        <w:trPr>
          <w:trHeight w:val="619"/>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2.秘书理论</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课程目标2</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1.秘书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2.秘书工作</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3.秘书学</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1.掌握秘书的定义、类型及历史沿革</w:t>
            </w:r>
            <w:r w:rsidR="0015373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2.掌握秘书工作的原则、内容与作用</w:t>
            </w:r>
            <w:r w:rsidR="0015373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3.了解秘书学的研究对象与方法</w:t>
            </w:r>
            <w:r w:rsidR="00153732">
              <w:rPr>
                <w:rFonts w:ascii="仿宋_GB2312" w:eastAsia="仿宋_GB2312" w:hAnsi="微软雅黑" w:hint="eastAsia"/>
                <w:szCs w:val="21"/>
              </w:rPr>
              <w:t>。</w:t>
            </w:r>
          </w:p>
        </w:tc>
        <w:tc>
          <w:tcPr>
            <w:tcW w:w="1978" w:type="dxa"/>
            <w:vAlign w:val="center"/>
          </w:tcPr>
          <w:p w:rsidR="00EF78D0" w:rsidRDefault="00EF78D0">
            <w:pPr>
              <w:adjustRightInd w:val="0"/>
              <w:snapToGrid w:val="0"/>
              <w:jc w:val="left"/>
              <w:rPr>
                <w:rFonts w:ascii="仿宋_GB2312" w:eastAsia="仿宋_GB2312" w:hAnsi="微软雅黑"/>
                <w:szCs w:val="21"/>
              </w:rPr>
            </w:pP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2.课外实务： 办公自动化</w:t>
            </w:r>
          </w:p>
          <w:p w:rsidR="00EF78D0" w:rsidRDefault="00EF78D0">
            <w:pPr>
              <w:adjustRightInd w:val="0"/>
              <w:snapToGrid w:val="0"/>
              <w:jc w:val="left"/>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理论2学时+实践4学时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3.秘书的综合素质</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课程目标3</w:t>
            </w:r>
          </w:p>
        </w:tc>
        <w:tc>
          <w:tcPr>
            <w:tcW w:w="3885" w:type="dxa"/>
            <w:vAlign w:val="center"/>
          </w:tcPr>
          <w:p w:rsidR="00EF78D0" w:rsidRDefault="00EF78D0">
            <w:pPr>
              <w:adjustRightInd w:val="0"/>
              <w:snapToGrid w:val="0"/>
              <w:jc w:val="left"/>
              <w:rPr>
                <w:rFonts w:ascii="仿宋_GB2312" w:eastAsia="仿宋_GB2312" w:hAnsi="微软雅黑"/>
                <w:szCs w:val="21"/>
              </w:rPr>
            </w:pP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1.思想政治素质</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2.职业道德素质</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3.知识能力素质</w:t>
            </w:r>
          </w:p>
          <w:p w:rsidR="00EF78D0" w:rsidRDefault="00EF78D0">
            <w:pPr>
              <w:adjustRightInd w:val="0"/>
              <w:snapToGrid w:val="0"/>
              <w:jc w:val="left"/>
              <w:rPr>
                <w:rFonts w:ascii="仿宋_GB2312" w:eastAsia="仿宋_GB2312" w:hAnsi="微软雅黑"/>
                <w:szCs w:val="21"/>
              </w:rPr>
            </w:pP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1.了解秘书德、才素质的辩证关系</w:t>
            </w:r>
            <w:r w:rsidR="0015373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2.掌握秘书素质的主要内容及训练方法</w:t>
            </w:r>
            <w:r w:rsidR="00153732">
              <w:rPr>
                <w:rFonts w:ascii="仿宋_GB2312" w:eastAsia="仿宋_GB2312" w:hAnsi="微软雅黑" w:hint="eastAsia"/>
                <w:szCs w:val="21"/>
              </w:rPr>
              <w:t>。</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2.影视片断：《曹老板的十八个秘书》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4.秘书的工作环境</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课程目标4</w:t>
            </w:r>
          </w:p>
        </w:tc>
        <w:tc>
          <w:tcPr>
            <w:tcW w:w="3885" w:type="dxa"/>
            <w:vAlign w:val="center"/>
          </w:tcPr>
          <w:p w:rsidR="00EF78D0" w:rsidRDefault="00EF78D0">
            <w:pPr>
              <w:adjustRightInd w:val="0"/>
              <w:snapToGrid w:val="0"/>
              <w:jc w:val="left"/>
              <w:rPr>
                <w:rFonts w:ascii="仿宋_GB2312" w:eastAsia="仿宋_GB2312" w:hAnsi="微软雅黑"/>
                <w:szCs w:val="21"/>
              </w:rPr>
            </w:pP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1.宏观环境</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2.中观环境</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3.微观环境</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Pr>
                <w:rFonts w:ascii="仿宋_GB2312" w:eastAsia="仿宋_GB2312" w:cs="仿宋_GB2312" w:hint="eastAsia"/>
              </w:rPr>
              <w:t>了解秘书工作环境的定义、类型、特点及其与秘书工作的关系</w:t>
            </w:r>
            <w:r w:rsidR="00153732">
              <w:rPr>
                <w:rFonts w:ascii="仿宋_GB2312" w:eastAsia="仿宋_GB2312" w:cs="仿宋_GB2312" w:hint="eastAsia"/>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2.掌握办公室布置与整理的基本技能</w:t>
            </w:r>
            <w:r w:rsidR="00153732">
              <w:rPr>
                <w:rFonts w:ascii="仿宋_GB2312" w:eastAsia="仿宋_GB2312" w:hAnsi="微软雅黑" w:hint="eastAsia"/>
                <w:szCs w:val="21"/>
              </w:rPr>
              <w:t>。</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2.课外实务： 某办公室整理方案</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理论2学时+实践2学时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5.秘书礼仪</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课程目标5</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1.个人礼仪</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2.公务礼仪</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3.差旅礼仪</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1.掌握秘书礼仪的定义、特点及作用</w:t>
            </w:r>
            <w:r w:rsidR="0015373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2.掌握秘书工作的个人礼仪、公务礼仪和差旅礼仪</w:t>
            </w:r>
            <w:r w:rsidR="00153732">
              <w:rPr>
                <w:rFonts w:ascii="仿宋_GB2312" w:eastAsia="仿宋_GB2312" w:hAnsi="微软雅黑" w:hint="eastAsia"/>
                <w:szCs w:val="21"/>
              </w:rPr>
              <w:t>。</w:t>
            </w:r>
          </w:p>
        </w:tc>
        <w:tc>
          <w:tcPr>
            <w:tcW w:w="1978" w:type="dxa"/>
            <w:vAlign w:val="center"/>
          </w:tcPr>
          <w:p w:rsidR="00EF78D0" w:rsidRDefault="00EF78D0">
            <w:pPr>
              <w:adjustRightInd w:val="0"/>
              <w:snapToGrid w:val="0"/>
              <w:jc w:val="left"/>
              <w:rPr>
                <w:rFonts w:ascii="仿宋_GB2312" w:eastAsia="仿宋_GB2312" w:hAnsi="微软雅黑"/>
                <w:szCs w:val="21"/>
              </w:rPr>
            </w:pP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2.课外实务： 秘书证考试录像题训练</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理论2学时+实践2学时</w:t>
            </w:r>
          </w:p>
        </w:tc>
      </w:tr>
      <w:tr w:rsidR="00EF78D0">
        <w:trPr>
          <w:trHeight w:val="1306"/>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6.办事工作</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课程目标6</w:t>
            </w:r>
          </w:p>
        </w:tc>
        <w:tc>
          <w:tcPr>
            <w:tcW w:w="3885" w:type="dxa"/>
            <w:vAlign w:val="center"/>
          </w:tcPr>
          <w:p w:rsidR="00EF78D0" w:rsidRDefault="00337A19">
            <w:pPr>
              <w:adjustRightInd w:val="0"/>
              <w:snapToGrid w:val="0"/>
              <w:jc w:val="left"/>
              <w:rPr>
                <w:rFonts w:ascii="Times New Roman" w:eastAsia="仿宋_GB2312"/>
                <w:szCs w:val="21"/>
              </w:rPr>
            </w:pPr>
            <w:r>
              <w:rPr>
                <w:rFonts w:ascii="仿宋_GB2312" w:eastAsia="仿宋_GB2312" w:hAnsi="微软雅黑" w:hint="eastAsia"/>
                <w:szCs w:val="21"/>
              </w:rPr>
              <w:t>1.</w:t>
            </w:r>
            <w:r>
              <w:rPr>
                <w:rFonts w:ascii="Times New Roman" w:eastAsia="仿宋_GB2312" w:hint="eastAsia"/>
                <w:szCs w:val="21"/>
              </w:rPr>
              <w:t>接打电话</w:t>
            </w:r>
          </w:p>
          <w:p w:rsidR="00EF78D0" w:rsidRDefault="00337A19">
            <w:pPr>
              <w:adjustRightInd w:val="0"/>
              <w:snapToGrid w:val="0"/>
              <w:jc w:val="left"/>
              <w:rPr>
                <w:rFonts w:ascii="Times New Roman" w:eastAsia="仿宋_GB2312"/>
                <w:szCs w:val="21"/>
              </w:rPr>
            </w:pPr>
            <w:r>
              <w:rPr>
                <w:rFonts w:ascii="Times New Roman" w:eastAsia="仿宋_GB2312" w:hint="eastAsia"/>
                <w:szCs w:val="21"/>
              </w:rPr>
              <w:t>2.</w:t>
            </w:r>
            <w:r>
              <w:rPr>
                <w:rFonts w:ascii="Times New Roman" w:eastAsia="仿宋_GB2312" w:hint="eastAsia"/>
                <w:szCs w:val="21"/>
              </w:rPr>
              <w:t>日程安排</w:t>
            </w:r>
          </w:p>
          <w:p w:rsidR="00EF78D0" w:rsidRDefault="00337A19">
            <w:pPr>
              <w:adjustRightInd w:val="0"/>
              <w:snapToGrid w:val="0"/>
              <w:jc w:val="left"/>
              <w:rPr>
                <w:rFonts w:ascii="Times New Roman" w:eastAsia="仿宋_GB2312"/>
                <w:szCs w:val="21"/>
              </w:rPr>
            </w:pPr>
            <w:r>
              <w:rPr>
                <w:rFonts w:ascii="Times New Roman" w:eastAsia="仿宋_GB2312" w:hint="eastAsia"/>
                <w:szCs w:val="21"/>
              </w:rPr>
              <w:t>3.</w:t>
            </w:r>
            <w:r>
              <w:rPr>
                <w:rFonts w:ascii="Times New Roman" w:eastAsia="仿宋_GB2312" w:hint="eastAsia"/>
                <w:szCs w:val="21"/>
              </w:rPr>
              <w:t>印信管理</w:t>
            </w:r>
          </w:p>
          <w:p w:rsidR="00EF78D0" w:rsidRDefault="00337A19">
            <w:pPr>
              <w:adjustRightInd w:val="0"/>
              <w:snapToGrid w:val="0"/>
              <w:jc w:val="left"/>
              <w:rPr>
                <w:rFonts w:ascii="Times New Roman" w:eastAsia="仿宋_GB2312"/>
                <w:szCs w:val="21"/>
              </w:rPr>
            </w:pPr>
            <w:r>
              <w:rPr>
                <w:rFonts w:ascii="Times New Roman" w:eastAsia="仿宋_GB2312" w:hint="eastAsia"/>
                <w:szCs w:val="21"/>
              </w:rPr>
              <w:t>4.</w:t>
            </w:r>
            <w:r>
              <w:rPr>
                <w:rFonts w:ascii="Times New Roman" w:eastAsia="仿宋_GB2312" w:hint="eastAsia"/>
                <w:szCs w:val="21"/>
              </w:rPr>
              <w:t>接待工作</w:t>
            </w:r>
          </w:p>
          <w:p w:rsidR="00EF78D0" w:rsidRDefault="00337A19">
            <w:pPr>
              <w:adjustRightInd w:val="0"/>
              <w:snapToGrid w:val="0"/>
              <w:jc w:val="left"/>
              <w:rPr>
                <w:rFonts w:ascii="Times New Roman" w:eastAsia="仿宋_GB2312"/>
                <w:szCs w:val="21"/>
              </w:rPr>
            </w:pPr>
            <w:r>
              <w:rPr>
                <w:rFonts w:ascii="Times New Roman" w:eastAsia="仿宋_GB2312" w:hint="eastAsia"/>
                <w:szCs w:val="21"/>
              </w:rPr>
              <w:t>5.</w:t>
            </w:r>
            <w:r>
              <w:rPr>
                <w:rFonts w:ascii="Times New Roman" w:eastAsia="仿宋_GB2312" w:hint="eastAsia"/>
                <w:szCs w:val="21"/>
              </w:rPr>
              <w:t>值班工作</w:t>
            </w:r>
          </w:p>
          <w:p w:rsidR="00EF78D0" w:rsidRDefault="00337A19">
            <w:pPr>
              <w:adjustRightInd w:val="0"/>
              <w:snapToGrid w:val="0"/>
              <w:jc w:val="left"/>
              <w:rPr>
                <w:rFonts w:ascii="仿宋_GB2312" w:eastAsia="仿宋_GB2312" w:hAnsi="微软雅黑"/>
                <w:szCs w:val="21"/>
              </w:rPr>
            </w:pPr>
            <w:r>
              <w:rPr>
                <w:rFonts w:ascii="Times New Roman" w:eastAsia="仿宋_GB2312" w:hint="eastAsia"/>
                <w:szCs w:val="21"/>
              </w:rPr>
              <w:t>6.</w:t>
            </w:r>
            <w:r>
              <w:rPr>
                <w:rFonts w:ascii="Times New Roman" w:eastAsia="仿宋_GB2312" w:hint="eastAsia"/>
                <w:szCs w:val="21"/>
              </w:rPr>
              <w:t>保密工作</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1.了解秘书办事工作的主要内容</w:t>
            </w:r>
            <w:r w:rsidR="0015373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2.基本掌握秘书办事工作的主要方法</w:t>
            </w:r>
            <w:r w:rsidR="00153732">
              <w:rPr>
                <w:rFonts w:ascii="仿宋_GB2312" w:eastAsia="仿宋_GB2312" w:hAnsi="微软雅黑" w:hint="eastAsia"/>
                <w:szCs w:val="21"/>
              </w:rPr>
              <w:t>。</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2.课内实训： 上司日程安排</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理论4学时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7.办会工作</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课程目标7</w:t>
            </w:r>
          </w:p>
        </w:tc>
        <w:tc>
          <w:tcPr>
            <w:tcW w:w="3885" w:type="dxa"/>
            <w:vAlign w:val="center"/>
          </w:tcPr>
          <w:p w:rsidR="00EF78D0" w:rsidRDefault="00EF78D0">
            <w:pPr>
              <w:adjustRightInd w:val="0"/>
              <w:snapToGrid w:val="0"/>
              <w:jc w:val="left"/>
              <w:rPr>
                <w:rFonts w:ascii="仿宋_GB2312" w:eastAsia="仿宋_GB2312" w:hAnsi="微软雅黑"/>
                <w:szCs w:val="21"/>
              </w:rPr>
            </w:pP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1.会前筹备</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2.会中服务</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3.会后总结</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1.了解会议的定义、分类、特点与作用</w:t>
            </w:r>
            <w:r w:rsidR="0015373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2.掌握会议的筹备、服务与善后技能</w:t>
            </w:r>
            <w:r w:rsidR="00153732">
              <w:rPr>
                <w:rFonts w:ascii="仿宋_GB2312" w:eastAsia="仿宋_GB2312" w:hAnsi="微软雅黑" w:hint="eastAsia"/>
                <w:szCs w:val="21"/>
              </w:rPr>
              <w:t>。</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2.课外实训： 会务实训</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理论2学时+实践4学时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8.办文工件</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课程目标8</w:t>
            </w:r>
          </w:p>
        </w:tc>
        <w:tc>
          <w:tcPr>
            <w:tcW w:w="3885" w:type="dxa"/>
            <w:vAlign w:val="center"/>
          </w:tcPr>
          <w:p w:rsidR="00EF78D0" w:rsidRDefault="00EF78D0">
            <w:pPr>
              <w:adjustRightInd w:val="0"/>
              <w:snapToGrid w:val="0"/>
              <w:jc w:val="left"/>
              <w:rPr>
                <w:rFonts w:ascii="仿宋_GB2312" w:eastAsia="仿宋_GB2312" w:hAnsi="微软雅黑"/>
                <w:szCs w:val="21"/>
              </w:rPr>
            </w:pP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1.文书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2.文书处理</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3.公文写作</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Pr>
                <w:rFonts w:ascii="仿宋_GB2312" w:eastAsia="仿宋_GB2312" w:cs="仿宋_GB2312" w:hint="eastAsia"/>
              </w:rPr>
              <w:t>掌握公文的定义、分类、体例与格式</w:t>
            </w:r>
            <w:r w:rsidR="00153732">
              <w:rPr>
                <w:rFonts w:ascii="仿宋_GB2312" w:eastAsia="仿宋_GB2312" w:cs="仿宋_GB2312" w:hint="eastAsia"/>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Pr>
                <w:rFonts w:ascii="仿宋_GB2312" w:eastAsia="仿宋_GB2312" w:cs="仿宋_GB2312" w:hint="eastAsia"/>
              </w:rPr>
              <w:t>掌握公文处理程序及几种主要公文写作方法</w:t>
            </w:r>
            <w:r w:rsidR="00153732">
              <w:rPr>
                <w:rFonts w:ascii="仿宋_GB2312" w:eastAsia="仿宋_GB2312" w:cs="仿宋_GB2312" w:hint="eastAsia"/>
              </w:rPr>
              <w:t>。</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2.考查作业： 材料公文写作</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理论4学时</w:t>
            </w:r>
          </w:p>
        </w:tc>
      </w:tr>
    </w:tbl>
    <w:p w:rsidR="00EF78D0" w:rsidRDefault="00EF78D0" w:rsidP="000938CC">
      <w:pPr>
        <w:spacing w:beforeLines="50" w:afterLines="50" w:line="360" w:lineRule="auto"/>
        <w:ind w:firstLineChars="150" w:firstLine="422"/>
        <w:jc w:val="left"/>
        <w:rPr>
          <w:rFonts w:ascii="黑体" w:eastAsia="黑体" w:hAnsi="黑体"/>
          <w:b/>
          <w:sz w:val="28"/>
          <w:szCs w:val="28"/>
        </w:rPr>
        <w:sectPr w:rsidR="00EF78D0">
          <w:pgSz w:w="16838" w:h="11906" w:orient="landscape"/>
          <w:pgMar w:top="1797" w:right="1440" w:bottom="1797" w:left="1440" w:header="851" w:footer="992" w:gutter="0"/>
          <w:cols w:space="720"/>
          <w:docGrid w:linePitch="312"/>
        </w:sectPr>
      </w:pPr>
    </w:p>
    <w:p w:rsidR="00EF78D0" w:rsidRDefault="00337A19" w:rsidP="000938CC">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1．教学目标1、5、6、7的达成度通过求职简历制作、办公自动化练习、工作环境设计整理、日程安排训练、会议筹备模拟等进行综合考评；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2．教学目标2、3、4的达成度分别通过角色体验、情境模拟、案例练习等进行考评；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3.教学目标8的达成度通过撰写材料公文进行考评。</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课程成绩包括4个部分，分别为平时出勤、课堂表现、课外实训和期末考查。具体要求及成绩评定方法如下：</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1．平时考勤。平时考勤采用“只扣分，不加分”的方法。无故旷课1次，不得评优；无故旷课2次，只能及格；无故旷课3次，本门课程重修。</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2．课堂表现。本课堂结合具体内容，经常进行角色体验、课内实训、问题讨论等，根据各人表现及课堂笔记记录平时成绩。课堂表现占总评成绩的20%。</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3．课外实训。本课程安排求职简历制作、办公自动化练习、工作环境设计整理、日程安排训练、会议筹备模拟等课外实训。课外实训占总成绩的30%。</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4．期末考查。期末考查提供一组材料，要求学生在规定的时间内，独自当堂完成一篇文种正确、体例规范、结构完整、文字通顺的公文。期末考查占总成绩的50%。</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六、参考教材</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 xml:space="preserve">1. </w:t>
      </w:r>
      <w:r w:rsidR="00FC6F5A">
        <w:rPr>
          <w:rFonts w:ascii="仿宋_GB2312" w:eastAsia="仿宋_GB2312" w:hAnsi="微软雅黑" w:hint="eastAsia"/>
          <w:sz w:val="24"/>
          <w:szCs w:val="24"/>
        </w:rPr>
        <w:t>向国敏著.现代秘书学与秘书实务（第五版）.</w:t>
      </w:r>
      <w:r>
        <w:rPr>
          <w:rFonts w:ascii="仿宋_GB2312" w:eastAsia="仿宋_GB2312" w:hAnsi="微软雅黑" w:hint="eastAsia"/>
          <w:sz w:val="24"/>
          <w:szCs w:val="24"/>
        </w:rPr>
        <w:t>华东师范大学出版社，2015年7月出版。</w:t>
      </w:r>
    </w:p>
    <w:p w:rsidR="00E94D87" w:rsidRDefault="00E94D87">
      <w:pPr>
        <w:widowControl/>
        <w:jc w:val="left"/>
        <w:rPr>
          <w:rFonts w:ascii="仿宋_GB2312" w:eastAsia="仿宋_GB2312" w:hAnsi="微软雅黑"/>
          <w:sz w:val="24"/>
          <w:szCs w:val="24"/>
        </w:rPr>
      </w:pPr>
      <w:r>
        <w:rPr>
          <w:rFonts w:ascii="仿宋_GB2312" w:eastAsia="仿宋_GB2312" w:hAnsi="微软雅黑"/>
          <w:sz w:val="24"/>
          <w:szCs w:val="24"/>
        </w:rPr>
        <w:br w:type="page"/>
      </w:r>
    </w:p>
    <w:p w:rsidR="00EF78D0" w:rsidRDefault="00337A19" w:rsidP="00C30B7B">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lastRenderedPageBreak/>
        <w:t xml:space="preserve">2. </w:t>
      </w:r>
      <w:r w:rsidR="00C30B7B">
        <w:rPr>
          <w:rFonts w:ascii="仿宋_GB2312" w:eastAsia="仿宋_GB2312" w:hAnsi="微软雅黑" w:hint="eastAsia"/>
          <w:sz w:val="24"/>
          <w:szCs w:val="24"/>
        </w:rPr>
        <w:t>中国就业培训技术指导中心编写.秘书国家职业资格培训教程·四级秘书.</w:t>
      </w:r>
      <w:r>
        <w:rPr>
          <w:rFonts w:ascii="仿宋_GB2312" w:eastAsia="仿宋_GB2312" w:hAnsi="微软雅黑" w:hint="eastAsia"/>
          <w:sz w:val="24"/>
          <w:szCs w:val="24"/>
        </w:rPr>
        <w:t>中央广播电视大学出版社，</w:t>
      </w:r>
      <w:r>
        <w:rPr>
          <w:rFonts w:ascii="仿宋_GB2312" w:eastAsia="仿宋_GB2312" w:hAnsi="微软雅黑"/>
          <w:sz w:val="24"/>
          <w:szCs w:val="24"/>
        </w:rPr>
        <w:t>20</w:t>
      </w:r>
      <w:r>
        <w:rPr>
          <w:rFonts w:ascii="仿宋_GB2312" w:eastAsia="仿宋_GB2312" w:hAnsi="微软雅黑" w:hint="eastAsia"/>
          <w:sz w:val="24"/>
          <w:szCs w:val="24"/>
        </w:rPr>
        <w:t>16年1月出版。</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 xml:space="preserve">3. </w:t>
      </w:r>
      <w:r w:rsidR="00C30B7B">
        <w:rPr>
          <w:rFonts w:ascii="仿宋_GB2312" w:eastAsia="仿宋_GB2312" w:hAnsi="微软雅黑" w:hint="eastAsia"/>
          <w:sz w:val="24"/>
          <w:szCs w:val="24"/>
        </w:rPr>
        <w:t>孙荣著.秘书学概要.</w:t>
      </w:r>
      <w:r>
        <w:rPr>
          <w:rFonts w:ascii="仿宋_GB2312" w:eastAsia="仿宋_GB2312" w:hAnsi="微软雅黑" w:hint="eastAsia"/>
          <w:sz w:val="24"/>
          <w:szCs w:val="24"/>
        </w:rPr>
        <w:t>上海社会科学院出版社，</w:t>
      </w:r>
      <w:r>
        <w:rPr>
          <w:rFonts w:ascii="仿宋_GB2312" w:eastAsia="仿宋_GB2312" w:hAnsi="微软雅黑"/>
          <w:sz w:val="24"/>
          <w:szCs w:val="24"/>
        </w:rPr>
        <w:t>200</w:t>
      </w:r>
      <w:r>
        <w:rPr>
          <w:rFonts w:ascii="仿宋_GB2312" w:eastAsia="仿宋_GB2312" w:hAnsi="微软雅黑" w:hint="eastAsia"/>
          <w:sz w:val="24"/>
          <w:szCs w:val="24"/>
        </w:rPr>
        <w:t>6年4月出版。</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 xml:space="preserve">4. </w:t>
      </w:r>
      <w:r w:rsidR="00C30B7B">
        <w:rPr>
          <w:rFonts w:ascii="仿宋_GB2312" w:eastAsia="仿宋_GB2312" w:hAnsi="微软雅黑" w:hint="eastAsia"/>
          <w:sz w:val="24"/>
          <w:szCs w:val="24"/>
        </w:rPr>
        <w:t>朱欣文著.秘书实务.</w:t>
      </w:r>
      <w:r>
        <w:rPr>
          <w:rFonts w:ascii="仿宋_GB2312" w:eastAsia="仿宋_GB2312" w:hAnsi="微软雅黑" w:hint="eastAsia"/>
          <w:sz w:val="24"/>
          <w:szCs w:val="24"/>
        </w:rPr>
        <w:t>华东师范大学出版社，2013年7月出版。</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 xml:space="preserve">5. </w:t>
      </w:r>
      <w:r w:rsidR="00C30B7B">
        <w:rPr>
          <w:rFonts w:ascii="仿宋_GB2312" w:eastAsia="仿宋_GB2312" w:hAnsi="微软雅黑" w:hint="eastAsia"/>
          <w:sz w:val="24"/>
          <w:szCs w:val="24"/>
        </w:rPr>
        <w:t>洪锦兰主编.秘书人员岗位培训手册.</w:t>
      </w:r>
      <w:r>
        <w:rPr>
          <w:rFonts w:ascii="仿宋_GB2312" w:eastAsia="仿宋_GB2312" w:hAnsi="微软雅黑" w:hint="eastAsia"/>
          <w:sz w:val="24"/>
          <w:szCs w:val="24"/>
        </w:rPr>
        <w:t>人民邮电出版社，2006年11月出版。</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 xml:space="preserve">6. </w:t>
      </w:r>
      <w:r w:rsidR="00C30B7B">
        <w:rPr>
          <w:rFonts w:ascii="仿宋_GB2312" w:eastAsia="仿宋_GB2312" w:hAnsi="微软雅黑" w:hint="eastAsia"/>
          <w:sz w:val="24"/>
          <w:szCs w:val="24"/>
        </w:rPr>
        <w:t>袁维国著.</w:t>
      </w:r>
      <w:r>
        <w:rPr>
          <w:rFonts w:ascii="仿宋_GB2312" w:eastAsia="仿宋_GB2312" w:hAnsi="微软雅黑" w:hint="eastAsia"/>
          <w:sz w:val="24"/>
          <w:szCs w:val="24"/>
        </w:rPr>
        <w:t>秘书</w:t>
      </w:r>
      <w:r w:rsidR="00C30B7B">
        <w:rPr>
          <w:rFonts w:ascii="仿宋_GB2312" w:eastAsia="仿宋_GB2312" w:hAnsi="微软雅黑" w:hint="eastAsia"/>
          <w:sz w:val="24"/>
          <w:szCs w:val="24"/>
        </w:rPr>
        <w:t>学.</w:t>
      </w:r>
      <w:r>
        <w:rPr>
          <w:rFonts w:ascii="仿宋_GB2312" w:eastAsia="仿宋_GB2312" w:hAnsi="微软雅黑" w:hint="eastAsia"/>
          <w:sz w:val="24"/>
          <w:szCs w:val="24"/>
        </w:rPr>
        <w:t>高等教育出版社，2004年8月出版。</w:t>
      </w:r>
    </w:p>
    <w:p w:rsidR="00EF78D0" w:rsidRDefault="00EF78D0">
      <w:pPr>
        <w:pStyle w:val="a4"/>
        <w:spacing w:line="460" w:lineRule="exact"/>
        <w:ind w:left="5880"/>
        <w:rPr>
          <w:rFonts w:ascii="黑体" w:eastAsia="黑体" w:hAnsi="黑体"/>
          <w:sz w:val="28"/>
          <w:szCs w:val="28"/>
        </w:rPr>
      </w:pPr>
    </w:p>
    <w:p w:rsidR="00EF78D0" w:rsidRDefault="00337A19">
      <w:pPr>
        <w:pStyle w:val="a4"/>
        <w:spacing w:line="460" w:lineRule="exact"/>
        <w:ind w:left="5880"/>
        <w:rPr>
          <w:rFonts w:ascii="黑体" w:eastAsia="黑体" w:hAnsi="黑体"/>
          <w:sz w:val="28"/>
          <w:szCs w:val="28"/>
        </w:rPr>
      </w:pPr>
      <w:r>
        <w:rPr>
          <w:rFonts w:ascii="黑体" w:eastAsia="黑体" w:hAnsi="黑体" w:hint="eastAsia"/>
          <w:sz w:val="28"/>
          <w:szCs w:val="28"/>
        </w:rPr>
        <w:t>制订人： 温兆标</w:t>
      </w:r>
    </w:p>
    <w:p w:rsidR="00EF78D0" w:rsidRDefault="005428EB">
      <w:pPr>
        <w:pStyle w:val="a4"/>
        <w:spacing w:line="460" w:lineRule="exact"/>
        <w:ind w:left="5880"/>
        <w:rPr>
          <w:rFonts w:ascii="黑体" w:eastAsia="黑体" w:hAnsi="黑体"/>
          <w:sz w:val="28"/>
          <w:szCs w:val="28"/>
        </w:rPr>
      </w:pPr>
      <w:r>
        <w:rPr>
          <w:rFonts w:ascii="黑体" w:eastAsia="黑体" w:hAnsi="黑体" w:hint="eastAsia"/>
          <w:sz w:val="28"/>
          <w:szCs w:val="28"/>
        </w:rPr>
        <w:t>审核人：姜强强</w:t>
      </w:r>
      <w:r w:rsidR="00337A19">
        <w:rPr>
          <w:rFonts w:ascii="黑体" w:eastAsia="黑体" w:hAnsi="黑体" w:hint="eastAsia"/>
          <w:sz w:val="28"/>
          <w:szCs w:val="28"/>
        </w:rPr>
        <w:t xml:space="preserve"> </w:t>
      </w:r>
    </w:p>
    <w:p w:rsidR="00EF78D0" w:rsidRDefault="00337A19">
      <w:pPr>
        <w:pStyle w:val="a4"/>
        <w:spacing w:line="460" w:lineRule="exact"/>
        <w:ind w:leftChars="2800" w:left="5880" w:firstLineChars="250" w:firstLine="700"/>
        <w:rPr>
          <w:rFonts w:ascii="黑体" w:eastAsia="黑体" w:hAnsi="黑体"/>
          <w:sz w:val="28"/>
          <w:szCs w:val="28"/>
        </w:rPr>
      </w:pPr>
      <w:r>
        <w:rPr>
          <w:rFonts w:ascii="黑体" w:eastAsia="黑体" w:hAnsi="黑体" w:hint="eastAsia"/>
          <w:sz w:val="28"/>
          <w:szCs w:val="28"/>
        </w:rPr>
        <w:t>2016年12月</w:t>
      </w:r>
    </w:p>
    <w:p w:rsidR="00EF78D0" w:rsidRDefault="00337A19">
      <w:pPr>
        <w:widowControl/>
        <w:jc w:val="left"/>
        <w:rPr>
          <w:rFonts w:ascii="黑体" w:eastAsia="黑体" w:hAnsi="黑体"/>
          <w:sz w:val="36"/>
          <w:szCs w:val="36"/>
        </w:rPr>
      </w:pPr>
      <w:bookmarkStart w:id="93" w:name="_Toc24920"/>
      <w:r>
        <w:br w:type="page"/>
      </w:r>
    </w:p>
    <w:p w:rsidR="00EF78D0" w:rsidRDefault="00337A19">
      <w:pPr>
        <w:pStyle w:val="3"/>
        <w:spacing w:before="120" w:after="120"/>
      </w:pPr>
      <w:bookmarkStart w:id="94" w:name="_Toc27043"/>
      <w:bookmarkStart w:id="95" w:name="_Toc477463335"/>
      <w:bookmarkStart w:id="96" w:name="_Toc17535"/>
      <w:bookmarkStart w:id="97" w:name="_Toc19331"/>
      <w:bookmarkStart w:id="98" w:name="_Toc477779129"/>
      <w:bookmarkStart w:id="99" w:name="_Toc477784770"/>
      <w:bookmarkEnd w:id="93"/>
      <w:r>
        <w:rPr>
          <w:rFonts w:hint="eastAsia"/>
        </w:rPr>
        <w:lastRenderedPageBreak/>
        <w:t>《公共关系学》课程教学大纲</w:t>
      </w:r>
      <w:bookmarkEnd w:id="94"/>
      <w:bookmarkEnd w:id="95"/>
      <w:bookmarkEnd w:id="96"/>
      <w:bookmarkEnd w:id="97"/>
      <w:bookmarkEnd w:id="98"/>
      <w:bookmarkEnd w:id="99"/>
    </w:p>
    <w:p w:rsidR="00EF78D0" w:rsidRDefault="00337A19" w:rsidP="000938CC">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公共关系学</w:t>
            </w:r>
          </w:p>
        </w:tc>
      </w:tr>
      <w:tr w:rsidR="00EF78D0">
        <w:trPr>
          <w:trHeight w:val="614"/>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学科专业基础</w:t>
            </w:r>
            <w:r w:rsidR="00C30B7B">
              <w:rPr>
                <w:rFonts w:ascii="仿宋_GB2312" w:eastAsia="仿宋_GB2312" w:hAnsi="微软雅黑" w:hint="eastAsia"/>
                <w:sz w:val="24"/>
                <w:szCs w:val="24"/>
              </w:rPr>
              <w:t>平台选修</w:t>
            </w:r>
          </w:p>
        </w:tc>
      </w:tr>
      <w:tr w:rsidR="00EF78D0">
        <w:trPr>
          <w:trHeight w:val="608"/>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303B1202</w:t>
            </w:r>
          </w:p>
        </w:tc>
      </w:tr>
      <w:tr w:rsidR="00EF78D0">
        <w:trPr>
          <w:trHeight w:val="61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EF78D0">
        <w:trPr>
          <w:trHeight w:val="59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24</w:t>
            </w:r>
            <w:r w:rsidR="00153732">
              <w:rPr>
                <w:rFonts w:ascii="仿宋_GB2312" w:eastAsia="仿宋_GB2312" w:hAnsi="微软雅黑" w:hint="eastAsia"/>
                <w:sz w:val="24"/>
                <w:szCs w:val="24"/>
              </w:rPr>
              <w:t>理论课时</w:t>
            </w:r>
            <w:r>
              <w:rPr>
                <w:rFonts w:ascii="仿宋_GB2312" w:eastAsia="仿宋_GB2312" w:hAnsi="微软雅黑" w:hint="eastAsia"/>
                <w:sz w:val="24"/>
                <w:szCs w:val="24"/>
              </w:rPr>
              <w:t>+16</w:t>
            </w:r>
            <w:r w:rsidR="00153732">
              <w:rPr>
                <w:rFonts w:ascii="仿宋_GB2312" w:eastAsia="仿宋_GB2312" w:hAnsi="微软雅黑" w:hint="eastAsia"/>
                <w:sz w:val="24"/>
                <w:szCs w:val="24"/>
              </w:rPr>
              <w:t>实践学时</w:t>
            </w:r>
          </w:p>
        </w:tc>
      </w:tr>
      <w:tr w:rsidR="00EF78D0">
        <w:trPr>
          <w:trHeight w:val="632"/>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管理学原理</w:t>
            </w:r>
          </w:p>
        </w:tc>
      </w:tr>
      <w:tr w:rsidR="00EF78D0">
        <w:trPr>
          <w:trHeight w:val="599"/>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李小聪</w:t>
            </w:r>
          </w:p>
        </w:tc>
      </w:tr>
    </w:tbl>
    <w:p w:rsidR="00EF78D0" w:rsidRDefault="00337A19" w:rsidP="000938CC">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1.</w:t>
      </w:r>
      <w:r>
        <w:rPr>
          <w:rFonts w:ascii="仿宋_GB2312" w:eastAsia="仿宋_GB2312" w:hAnsi="宋体" w:cs="宋体" w:hint="eastAsia"/>
          <w:color w:val="000000"/>
          <w:kern w:val="0"/>
          <w:sz w:val="24"/>
          <w:szCs w:val="24"/>
        </w:rPr>
        <w:t>具有坚定正确的政治方向、良好的职业道德，具有强烈的使命感和社会责任感；</w:t>
      </w:r>
    </w:p>
    <w:p w:rsidR="00EF78D0" w:rsidRDefault="00337A19">
      <w:pPr>
        <w:snapToGrid w:val="0"/>
        <w:spacing w:line="360" w:lineRule="auto"/>
        <w:ind w:firstLineChars="200" w:firstLine="480"/>
        <w:rPr>
          <w:rFonts w:ascii="仿宋_GB2312" w:eastAsia="仿宋_GB2312" w:hAnsi="宋体"/>
          <w:sz w:val="24"/>
          <w:szCs w:val="24"/>
        </w:rPr>
      </w:pPr>
      <w:r>
        <w:rPr>
          <w:rFonts w:ascii="仿宋_GB2312" w:eastAsia="仿宋_GB2312" w:hAnsi="微软雅黑" w:hint="eastAsia"/>
          <w:sz w:val="24"/>
          <w:szCs w:val="24"/>
        </w:rPr>
        <w:t>2.</w:t>
      </w:r>
      <w:r>
        <w:rPr>
          <w:rFonts w:ascii="仿宋_GB2312" w:eastAsia="仿宋_GB2312" w:hAnsi="宋体" w:cs="宋体" w:hint="eastAsia"/>
          <w:color w:val="000000"/>
          <w:kern w:val="0"/>
          <w:sz w:val="24"/>
          <w:szCs w:val="24"/>
        </w:rPr>
        <w:t>正确认识课程的性质、任务及其研究对象，全面了解课程的体系结构；</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3.</w:t>
      </w:r>
      <w:r>
        <w:rPr>
          <w:rFonts w:ascii="仿宋_GB2312" w:eastAsia="仿宋_GB2312" w:hAnsi="宋体" w:cs="宋体" w:hint="eastAsia"/>
          <w:color w:val="000000"/>
          <w:kern w:val="0"/>
          <w:sz w:val="24"/>
          <w:szCs w:val="24"/>
        </w:rPr>
        <w:t>掌握公共关系学的</w:t>
      </w:r>
      <w:r>
        <w:rPr>
          <w:rFonts w:ascii="仿宋_GB2312" w:eastAsia="仿宋_GB2312" w:hAnsi="微软雅黑" w:hint="eastAsia"/>
          <w:sz w:val="24"/>
          <w:szCs w:val="24"/>
        </w:rPr>
        <w:t>基本概念、基础理论和基本原理</w:t>
      </w:r>
      <w:r>
        <w:rPr>
          <w:rFonts w:ascii="仿宋_GB2312" w:eastAsia="仿宋_GB2312" w:hAnsi="宋体" w:cs="宋体" w:hint="eastAsia"/>
          <w:color w:val="000000"/>
          <w:kern w:val="0"/>
          <w:sz w:val="24"/>
          <w:szCs w:val="24"/>
        </w:rPr>
        <w:t>，</w:t>
      </w:r>
      <w:r>
        <w:rPr>
          <w:rFonts w:ascii="仿宋_GB2312" w:eastAsia="仿宋_GB2312" w:hAnsi="微软雅黑" w:hint="eastAsia"/>
          <w:sz w:val="24"/>
          <w:szCs w:val="24"/>
        </w:rPr>
        <w:t>了解公共关系学的学科前沿；</w:t>
      </w:r>
    </w:p>
    <w:p w:rsidR="00EF78D0" w:rsidRDefault="00337A19">
      <w:pPr>
        <w:spacing w:line="360" w:lineRule="auto"/>
        <w:ind w:firstLineChars="200" w:firstLine="480"/>
        <w:jc w:val="left"/>
        <w:rPr>
          <w:rFonts w:ascii="仿宋_GB2312" w:eastAsia="仿宋_GB2312" w:hAnsi="宋体" w:cs="宋体"/>
          <w:color w:val="000000"/>
          <w:kern w:val="0"/>
          <w:sz w:val="24"/>
          <w:szCs w:val="24"/>
        </w:rPr>
      </w:pPr>
      <w:r>
        <w:rPr>
          <w:rFonts w:ascii="仿宋_GB2312" w:eastAsia="仿宋_GB2312" w:hAnsi="微软雅黑" w:hint="eastAsia"/>
          <w:sz w:val="24"/>
          <w:szCs w:val="24"/>
        </w:rPr>
        <w:t>4.</w:t>
      </w:r>
      <w:r>
        <w:rPr>
          <w:rFonts w:ascii="仿宋_GB2312" w:eastAsia="仿宋_GB2312" w:hAnsi="宋体" w:cs="宋体" w:hint="eastAsia"/>
          <w:color w:val="000000"/>
          <w:kern w:val="0"/>
          <w:sz w:val="24"/>
          <w:szCs w:val="24"/>
        </w:rPr>
        <w:t>掌握公共关系实务、方法；</w:t>
      </w:r>
    </w:p>
    <w:p w:rsidR="00EF78D0" w:rsidRDefault="00337A19">
      <w:pPr>
        <w:spacing w:line="360" w:lineRule="auto"/>
        <w:ind w:firstLineChars="200" w:firstLine="480"/>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5.注重理论联系实际，运用公共关系学的原理和方法分析社会各种组织，从事公共关系活动；</w:t>
      </w:r>
    </w:p>
    <w:p w:rsidR="00EF78D0" w:rsidRDefault="00337A19">
      <w:pPr>
        <w:spacing w:line="360" w:lineRule="auto"/>
        <w:ind w:firstLineChars="200" w:firstLine="480"/>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6.了解公共关系学理论在现实中的应用以及在不同环境下的变化，提高学生的分析问题和解决问题的能力；</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宋体" w:cs="宋体" w:hint="eastAsia"/>
          <w:color w:val="000000"/>
          <w:kern w:val="0"/>
          <w:sz w:val="24"/>
          <w:szCs w:val="24"/>
        </w:rPr>
        <w:t>7.</w:t>
      </w:r>
      <w:r>
        <w:rPr>
          <w:rFonts w:ascii="仿宋_GB2312" w:eastAsia="仿宋_GB2312" w:hAnsi="微软雅黑" w:hint="eastAsia"/>
          <w:sz w:val="24"/>
          <w:szCs w:val="24"/>
        </w:rPr>
        <w:t>具备自主学习能力、批判性思维能力和创新能力。</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8.具备一定的表达能力、人际沟通能力、跨文化交流能力，具备团队合作精神和较好的人文素养。</w:t>
      </w:r>
    </w:p>
    <w:p w:rsidR="004C43A4" w:rsidRDefault="004C43A4">
      <w:pPr>
        <w:widowControl/>
        <w:jc w:val="left"/>
        <w:rPr>
          <w:rFonts w:ascii="黑体" w:eastAsia="黑体" w:hAnsi="黑体"/>
          <w:sz w:val="24"/>
          <w:szCs w:val="24"/>
        </w:rPr>
      </w:pPr>
      <w:r>
        <w:rPr>
          <w:rFonts w:ascii="黑体" w:eastAsia="黑体" w:hAnsi="黑体"/>
          <w:sz w:val="24"/>
          <w:szCs w:val="24"/>
        </w:rPr>
        <w:br w:type="page"/>
      </w:r>
    </w:p>
    <w:p w:rsidR="00EF78D0" w:rsidRDefault="00337A19" w:rsidP="000938CC">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3"/>
        <w:gridCol w:w="4536"/>
        <w:gridCol w:w="2409"/>
      </w:tblGrid>
      <w:tr w:rsidR="00EF78D0" w:rsidTr="00E94D87">
        <w:trPr>
          <w:trHeight w:val="935"/>
          <w:jc w:val="center"/>
        </w:trPr>
        <w:tc>
          <w:tcPr>
            <w:tcW w:w="1143" w:type="dxa"/>
            <w:tcBorders>
              <w:top w:val="single" w:sz="4" w:space="0" w:color="auto"/>
              <w:left w:val="single" w:sz="4" w:space="0" w:color="auto"/>
              <w:bottom w:val="single" w:sz="4" w:space="0" w:color="auto"/>
              <w:right w:val="single" w:sz="4" w:space="0" w:color="auto"/>
            </w:tcBorders>
            <w:vAlign w:val="center"/>
          </w:tcPr>
          <w:p w:rsidR="00EF78D0" w:rsidRDefault="00337A19" w:rsidP="00E94D87">
            <w:pPr>
              <w:pStyle w:val="11"/>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536" w:type="dxa"/>
            <w:tcBorders>
              <w:top w:val="single" w:sz="4" w:space="0" w:color="auto"/>
              <w:left w:val="single" w:sz="4" w:space="0" w:color="auto"/>
              <w:bottom w:val="single" w:sz="4" w:space="0" w:color="auto"/>
              <w:right w:val="single" w:sz="4" w:space="0" w:color="auto"/>
            </w:tcBorders>
            <w:vAlign w:val="center"/>
          </w:tcPr>
          <w:p w:rsidR="00EF78D0" w:rsidRDefault="00337A19" w:rsidP="00E94D87">
            <w:pPr>
              <w:pStyle w:val="11"/>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409" w:type="dxa"/>
            <w:tcBorders>
              <w:top w:val="single" w:sz="4" w:space="0" w:color="auto"/>
              <w:left w:val="single" w:sz="4" w:space="0" w:color="auto"/>
              <w:bottom w:val="single" w:sz="4" w:space="0" w:color="auto"/>
              <w:right w:val="single" w:sz="4" w:space="0" w:color="auto"/>
            </w:tcBorders>
            <w:vAlign w:val="center"/>
          </w:tcPr>
          <w:p w:rsidR="00EF78D0" w:rsidRDefault="00337A19" w:rsidP="00E94D87">
            <w:pPr>
              <w:pStyle w:val="11"/>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本课程目标对毕业要求的支撑关系</w:t>
            </w:r>
          </w:p>
        </w:tc>
      </w:tr>
      <w:tr w:rsidR="00EF78D0" w:rsidTr="00E94D87">
        <w:trPr>
          <w:trHeight w:val="979"/>
          <w:jc w:val="center"/>
        </w:trPr>
        <w:tc>
          <w:tcPr>
            <w:tcW w:w="1143" w:type="dxa"/>
            <w:vMerge w:val="restart"/>
            <w:tcBorders>
              <w:top w:val="single" w:sz="4" w:space="0" w:color="auto"/>
              <w:left w:val="single" w:sz="4" w:space="0" w:color="auto"/>
              <w:right w:val="single" w:sz="4" w:space="0" w:color="auto"/>
            </w:tcBorders>
            <w:vAlign w:val="center"/>
          </w:tcPr>
          <w:p w:rsidR="00EF78D0" w:rsidRDefault="00337A19" w:rsidP="00E94D87">
            <w:pPr>
              <w:pStyle w:val="11"/>
              <w:ind w:rightChars="50" w:right="105" w:firstLineChars="0" w:firstLine="0"/>
              <w:jc w:val="center"/>
              <w:rPr>
                <w:rFonts w:ascii="宋体" w:hAnsi="宋体" w:cs="宋体"/>
                <w:color w:val="000000"/>
                <w:sz w:val="18"/>
                <w:szCs w:val="18"/>
              </w:rPr>
            </w:pPr>
            <w:r>
              <w:rPr>
                <w:rFonts w:ascii="仿宋_GB2312" w:eastAsia="仿宋_GB2312" w:hAnsi="Times New Roman" w:hint="eastAsia"/>
                <w:kern w:val="0"/>
              </w:rPr>
              <w:t>1.品行方面</w:t>
            </w:r>
          </w:p>
        </w:tc>
        <w:tc>
          <w:tcPr>
            <w:tcW w:w="4536" w:type="dxa"/>
            <w:tcBorders>
              <w:top w:val="single" w:sz="4" w:space="0" w:color="auto"/>
              <w:left w:val="single" w:sz="4" w:space="0" w:color="auto"/>
              <w:right w:val="single" w:sz="4" w:space="0" w:color="auto"/>
            </w:tcBorders>
            <w:vAlign w:val="center"/>
          </w:tcPr>
          <w:p w:rsidR="00EF78D0" w:rsidRDefault="00337A19" w:rsidP="00E94D87">
            <w:pPr>
              <w:ind w:leftChars="50" w:left="105" w:rightChars="50" w:right="105"/>
              <w:jc w:val="center"/>
              <w:rPr>
                <w:rFonts w:ascii="宋体" w:hAnsi="宋体" w:cs="宋体"/>
                <w:color w:val="000000"/>
                <w:sz w:val="18"/>
                <w:szCs w:val="18"/>
              </w:rPr>
            </w:pPr>
            <w:r>
              <w:rPr>
                <w:rFonts w:ascii="宋体" w:hAnsi="宋体" w:cs="宋体" w:hint="eastAsia"/>
                <w:color w:val="000000"/>
                <w:szCs w:val="21"/>
              </w:rPr>
              <w:t>1-1</w:t>
            </w:r>
            <w:r>
              <w:rPr>
                <w:rFonts w:ascii="仿宋_GB2312" w:eastAsia="仿宋_GB2312" w:hAnsi="Times New Roman" w:hint="eastAsia"/>
                <w:kern w:val="0"/>
                <w:szCs w:val="21"/>
              </w:rPr>
              <w:t>具有坚定正确的政治方向、良好的职业道德；</w:t>
            </w:r>
          </w:p>
        </w:tc>
        <w:tc>
          <w:tcPr>
            <w:tcW w:w="2409" w:type="dxa"/>
            <w:vMerge w:val="restart"/>
            <w:tcBorders>
              <w:top w:val="single" w:sz="4" w:space="0" w:color="auto"/>
              <w:left w:val="single" w:sz="4" w:space="0" w:color="auto"/>
              <w:right w:val="single" w:sz="4" w:space="0" w:color="auto"/>
            </w:tcBorders>
            <w:vAlign w:val="center"/>
          </w:tcPr>
          <w:p w:rsidR="00EF78D0" w:rsidRDefault="00337A19" w:rsidP="00E94D87">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课程目标1</w:t>
            </w:r>
          </w:p>
          <w:p w:rsidR="00EF78D0" w:rsidRDefault="00EF78D0" w:rsidP="00E94D87">
            <w:pPr>
              <w:ind w:leftChars="50" w:left="105" w:rightChars="50" w:right="105"/>
              <w:jc w:val="center"/>
              <w:rPr>
                <w:rFonts w:ascii="仿宋_GB2312" w:eastAsia="仿宋_GB2312" w:hAnsi="宋体" w:cs="宋体"/>
                <w:color w:val="000000"/>
                <w:szCs w:val="21"/>
              </w:rPr>
            </w:pPr>
          </w:p>
        </w:tc>
      </w:tr>
      <w:tr w:rsidR="00EF78D0" w:rsidTr="00E94D87">
        <w:trPr>
          <w:trHeight w:val="989"/>
          <w:jc w:val="center"/>
        </w:trPr>
        <w:tc>
          <w:tcPr>
            <w:tcW w:w="1143" w:type="dxa"/>
            <w:vMerge/>
            <w:tcBorders>
              <w:left w:val="single" w:sz="4" w:space="0" w:color="auto"/>
              <w:bottom w:val="single" w:sz="4" w:space="0" w:color="auto"/>
              <w:right w:val="single" w:sz="4" w:space="0" w:color="auto"/>
            </w:tcBorders>
            <w:vAlign w:val="center"/>
          </w:tcPr>
          <w:p w:rsidR="00EF78D0" w:rsidRDefault="00EF78D0" w:rsidP="00E94D87">
            <w:pPr>
              <w:pStyle w:val="11"/>
              <w:ind w:rightChars="50" w:right="105" w:firstLineChars="0" w:firstLine="0"/>
              <w:jc w:val="center"/>
              <w:rPr>
                <w:rFonts w:ascii="仿宋_GB2312" w:eastAsia="仿宋_GB2312" w:hAnsi="Times New Roman"/>
                <w:kern w:val="0"/>
              </w:rPr>
            </w:pPr>
          </w:p>
        </w:tc>
        <w:tc>
          <w:tcPr>
            <w:tcW w:w="4536" w:type="dxa"/>
            <w:tcBorders>
              <w:top w:val="single" w:sz="4" w:space="0" w:color="auto"/>
              <w:left w:val="single" w:sz="4" w:space="0" w:color="auto"/>
              <w:right w:val="single" w:sz="4" w:space="0" w:color="auto"/>
            </w:tcBorders>
            <w:vAlign w:val="center"/>
          </w:tcPr>
          <w:p w:rsidR="00EF78D0" w:rsidRDefault="00337A19" w:rsidP="00E94D87">
            <w:pPr>
              <w:tabs>
                <w:tab w:val="left" w:pos="717"/>
              </w:tabs>
              <w:ind w:leftChars="50" w:left="105" w:rightChars="50" w:right="105"/>
              <w:jc w:val="center"/>
              <w:rPr>
                <w:rFonts w:ascii="仿宋_GB2312" w:eastAsia="仿宋_GB2312" w:hAnsi="Times New Roman"/>
                <w:kern w:val="0"/>
                <w:szCs w:val="21"/>
              </w:rPr>
            </w:pPr>
            <w:r>
              <w:rPr>
                <w:rFonts w:ascii="仿宋_GB2312" w:eastAsia="仿宋_GB2312" w:hAnsi="Times New Roman" w:hint="eastAsia"/>
                <w:kern w:val="0"/>
                <w:szCs w:val="21"/>
              </w:rPr>
              <w:t>1-2</w:t>
            </w:r>
            <w:r w:rsidR="00C30B7B">
              <w:rPr>
                <w:rFonts w:ascii="仿宋_GB2312" w:eastAsia="仿宋_GB2312" w:hAnsi="Times New Roman" w:hint="eastAsia"/>
                <w:kern w:val="0"/>
                <w:szCs w:val="21"/>
              </w:rPr>
              <w:t>具有从事公共关系</w:t>
            </w:r>
            <w:r w:rsidR="006C5A99">
              <w:rPr>
                <w:rFonts w:ascii="仿宋_GB2312" w:eastAsia="仿宋_GB2312" w:hAnsi="Times New Roman" w:hint="eastAsia"/>
                <w:kern w:val="0"/>
                <w:szCs w:val="21"/>
              </w:rPr>
              <w:t>相关</w:t>
            </w:r>
            <w:r>
              <w:rPr>
                <w:rFonts w:ascii="仿宋_GB2312" w:eastAsia="仿宋_GB2312" w:hAnsi="Times New Roman" w:hint="eastAsia"/>
                <w:kern w:val="0"/>
                <w:szCs w:val="21"/>
              </w:rPr>
              <w:t>工作的志向，具有强烈的使命感和社会责任感</w:t>
            </w:r>
          </w:p>
        </w:tc>
        <w:tc>
          <w:tcPr>
            <w:tcW w:w="2409" w:type="dxa"/>
            <w:vMerge/>
            <w:tcBorders>
              <w:left w:val="single" w:sz="4" w:space="0" w:color="auto"/>
              <w:right w:val="single" w:sz="4" w:space="0" w:color="auto"/>
            </w:tcBorders>
            <w:vAlign w:val="center"/>
          </w:tcPr>
          <w:p w:rsidR="00EF78D0" w:rsidRDefault="00EF78D0" w:rsidP="00E94D87">
            <w:pPr>
              <w:ind w:leftChars="50" w:left="105" w:rightChars="50" w:right="105"/>
              <w:jc w:val="center"/>
              <w:rPr>
                <w:rFonts w:ascii="仿宋_GB2312" w:eastAsia="仿宋_GB2312" w:hAnsi="宋体" w:cs="宋体"/>
                <w:color w:val="000000"/>
                <w:szCs w:val="21"/>
              </w:rPr>
            </w:pPr>
          </w:p>
        </w:tc>
      </w:tr>
      <w:tr w:rsidR="00EF78D0" w:rsidTr="00E94D87">
        <w:trPr>
          <w:trHeight w:val="1050"/>
          <w:jc w:val="center"/>
        </w:trPr>
        <w:tc>
          <w:tcPr>
            <w:tcW w:w="1143" w:type="dxa"/>
            <w:vMerge w:val="restart"/>
            <w:tcBorders>
              <w:top w:val="single" w:sz="4" w:space="0" w:color="auto"/>
              <w:left w:val="single" w:sz="4" w:space="0" w:color="auto"/>
              <w:right w:val="single" w:sz="4" w:space="0" w:color="auto"/>
            </w:tcBorders>
            <w:vAlign w:val="center"/>
          </w:tcPr>
          <w:p w:rsidR="00EF78D0" w:rsidRDefault="00337A19" w:rsidP="00E94D87">
            <w:pPr>
              <w:pStyle w:val="11"/>
              <w:ind w:leftChars="50" w:left="105" w:rightChars="50" w:right="105" w:firstLineChars="0" w:firstLine="0"/>
              <w:jc w:val="center"/>
              <w:rPr>
                <w:rFonts w:ascii="宋体" w:hAnsi="宋体" w:cs="宋体"/>
                <w:color w:val="000000"/>
                <w:sz w:val="18"/>
                <w:szCs w:val="18"/>
              </w:rPr>
            </w:pPr>
            <w:r>
              <w:rPr>
                <w:rFonts w:ascii="仿宋_GB2312" w:eastAsia="仿宋_GB2312" w:hAnsi="Times New Roman" w:hint="eastAsia"/>
                <w:kern w:val="0"/>
              </w:rPr>
              <w:t>2.知识方面</w:t>
            </w:r>
          </w:p>
        </w:tc>
        <w:tc>
          <w:tcPr>
            <w:tcW w:w="4536" w:type="dxa"/>
            <w:tcBorders>
              <w:top w:val="single" w:sz="4" w:space="0" w:color="auto"/>
              <w:left w:val="single" w:sz="4" w:space="0" w:color="auto"/>
              <w:bottom w:val="single" w:sz="4" w:space="0" w:color="auto"/>
              <w:right w:val="single" w:sz="4" w:space="0" w:color="auto"/>
            </w:tcBorders>
            <w:vAlign w:val="center"/>
          </w:tcPr>
          <w:p w:rsidR="00EF78D0" w:rsidRDefault="00337A19" w:rsidP="00E94D87">
            <w:pPr>
              <w:pStyle w:val="11"/>
              <w:ind w:leftChars="50" w:left="105" w:rightChars="50" w:right="105" w:firstLineChars="0" w:firstLine="0"/>
              <w:jc w:val="center"/>
              <w:rPr>
                <w:rFonts w:ascii="宋体" w:hAnsi="宋体" w:cs="宋体"/>
                <w:color w:val="000000"/>
                <w:sz w:val="18"/>
                <w:szCs w:val="18"/>
              </w:rPr>
            </w:pPr>
            <w:r>
              <w:rPr>
                <w:rFonts w:ascii="仿宋_GB2312" w:eastAsia="仿宋_GB2312" w:hAnsi="Times New Roman" w:hint="eastAsia"/>
                <w:kern w:val="0"/>
              </w:rPr>
              <w:t>2-1掌握管理、经济、法律、人力资源管理等方面的基本知识和理论；</w:t>
            </w:r>
          </w:p>
        </w:tc>
        <w:tc>
          <w:tcPr>
            <w:tcW w:w="2409" w:type="dxa"/>
            <w:vMerge w:val="restart"/>
            <w:tcBorders>
              <w:top w:val="single" w:sz="4" w:space="0" w:color="auto"/>
              <w:left w:val="single" w:sz="4" w:space="0" w:color="auto"/>
              <w:right w:val="single" w:sz="4" w:space="0" w:color="auto"/>
            </w:tcBorders>
            <w:vAlign w:val="center"/>
          </w:tcPr>
          <w:p w:rsidR="00EF78D0" w:rsidRDefault="00337A19" w:rsidP="00E94D87">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课程目标2、3、4</w:t>
            </w:r>
          </w:p>
          <w:p w:rsidR="00EF78D0" w:rsidRDefault="00EF78D0" w:rsidP="00E94D87">
            <w:pPr>
              <w:ind w:leftChars="50" w:left="105" w:rightChars="50" w:right="105"/>
              <w:jc w:val="center"/>
              <w:rPr>
                <w:rFonts w:ascii="仿宋_GB2312" w:eastAsia="仿宋_GB2312" w:hAnsi="宋体" w:cs="宋体"/>
                <w:color w:val="000000"/>
                <w:szCs w:val="21"/>
              </w:rPr>
            </w:pPr>
          </w:p>
        </w:tc>
      </w:tr>
      <w:tr w:rsidR="00EF78D0" w:rsidTr="00E94D87">
        <w:trPr>
          <w:trHeight w:val="615"/>
          <w:jc w:val="center"/>
        </w:trPr>
        <w:tc>
          <w:tcPr>
            <w:tcW w:w="1143" w:type="dxa"/>
            <w:vMerge/>
            <w:tcBorders>
              <w:left w:val="single" w:sz="4" w:space="0" w:color="auto"/>
              <w:right w:val="single" w:sz="4" w:space="0" w:color="auto"/>
            </w:tcBorders>
            <w:vAlign w:val="center"/>
          </w:tcPr>
          <w:p w:rsidR="00EF78D0" w:rsidRDefault="00EF78D0" w:rsidP="00E94D87">
            <w:pPr>
              <w:pStyle w:val="11"/>
              <w:ind w:leftChars="50" w:left="105" w:rightChars="50" w:right="105" w:firstLineChars="0" w:firstLine="0"/>
              <w:jc w:val="center"/>
              <w:rPr>
                <w:rFonts w:ascii="仿宋_GB2312" w:eastAsia="仿宋_GB2312" w:hAnsi="Times New Roman"/>
                <w:kern w:val="0"/>
              </w:rPr>
            </w:pPr>
          </w:p>
        </w:tc>
        <w:tc>
          <w:tcPr>
            <w:tcW w:w="4536" w:type="dxa"/>
            <w:tcBorders>
              <w:top w:val="single" w:sz="4" w:space="0" w:color="auto"/>
              <w:left w:val="single" w:sz="4" w:space="0" w:color="auto"/>
              <w:bottom w:val="single" w:sz="4" w:space="0" w:color="auto"/>
              <w:right w:val="single" w:sz="4" w:space="0" w:color="auto"/>
            </w:tcBorders>
            <w:vAlign w:val="center"/>
          </w:tcPr>
          <w:p w:rsidR="00EF78D0" w:rsidRDefault="00337A19" w:rsidP="00E94D87">
            <w:pPr>
              <w:pStyle w:val="11"/>
              <w:ind w:leftChars="50" w:left="105" w:rightChars="50" w:right="105" w:firstLineChars="0" w:firstLine="0"/>
              <w:jc w:val="center"/>
              <w:rPr>
                <w:rFonts w:ascii="仿宋_GB2312" w:eastAsia="仿宋_GB2312" w:hAnsi="Times New Roman"/>
                <w:kern w:val="0"/>
              </w:rPr>
            </w:pPr>
            <w:r>
              <w:rPr>
                <w:rFonts w:ascii="仿宋_GB2312" w:eastAsia="仿宋_GB2312" w:hAnsi="Times New Roman" w:hint="eastAsia"/>
                <w:kern w:val="0"/>
              </w:rPr>
              <w:t>2-2了解学科理论前沿和发展动态。</w:t>
            </w:r>
          </w:p>
        </w:tc>
        <w:tc>
          <w:tcPr>
            <w:tcW w:w="2409" w:type="dxa"/>
            <w:vMerge/>
            <w:tcBorders>
              <w:left w:val="single" w:sz="4" w:space="0" w:color="auto"/>
              <w:right w:val="single" w:sz="4" w:space="0" w:color="auto"/>
            </w:tcBorders>
            <w:vAlign w:val="center"/>
          </w:tcPr>
          <w:p w:rsidR="00EF78D0" w:rsidRDefault="00EF78D0" w:rsidP="00E94D87">
            <w:pPr>
              <w:ind w:leftChars="50" w:left="105" w:rightChars="50" w:right="105"/>
              <w:jc w:val="center"/>
              <w:rPr>
                <w:rFonts w:ascii="仿宋_GB2312" w:eastAsia="仿宋_GB2312" w:hAnsi="宋体" w:cs="宋体"/>
                <w:color w:val="000000"/>
                <w:szCs w:val="21"/>
              </w:rPr>
            </w:pPr>
          </w:p>
        </w:tc>
      </w:tr>
      <w:tr w:rsidR="00EF78D0" w:rsidTr="00E94D87">
        <w:trPr>
          <w:trHeight w:val="898"/>
          <w:jc w:val="center"/>
        </w:trPr>
        <w:tc>
          <w:tcPr>
            <w:tcW w:w="1143" w:type="dxa"/>
            <w:vMerge/>
            <w:tcBorders>
              <w:left w:val="single" w:sz="4" w:space="0" w:color="auto"/>
              <w:bottom w:val="single" w:sz="4" w:space="0" w:color="auto"/>
              <w:right w:val="single" w:sz="4" w:space="0" w:color="auto"/>
            </w:tcBorders>
            <w:vAlign w:val="center"/>
          </w:tcPr>
          <w:p w:rsidR="00EF78D0" w:rsidRDefault="00EF78D0" w:rsidP="00E94D87">
            <w:pPr>
              <w:pStyle w:val="11"/>
              <w:ind w:leftChars="50" w:left="105" w:rightChars="50" w:right="105" w:firstLineChars="0" w:firstLine="0"/>
              <w:jc w:val="center"/>
              <w:rPr>
                <w:rFonts w:ascii="仿宋_GB2312" w:eastAsia="仿宋_GB2312" w:hAnsi="Times New Roman"/>
                <w:kern w:val="0"/>
              </w:rPr>
            </w:pPr>
          </w:p>
        </w:tc>
        <w:tc>
          <w:tcPr>
            <w:tcW w:w="4536" w:type="dxa"/>
            <w:tcBorders>
              <w:top w:val="single" w:sz="4" w:space="0" w:color="auto"/>
              <w:left w:val="single" w:sz="4" w:space="0" w:color="auto"/>
              <w:bottom w:val="single" w:sz="4" w:space="0" w:color="auto"/>
              <w:right w:val="single" w:sz="4" w:space="0" w:color="auto"/>
            </w:tcBorders>
            <w:vAlign w:val="center"/>
          </w:tcPr>
          <w:p w:rsidR="00EF78D0" w:rsidRDefault="00337A19" w:rsidP="00E94D87">
            <w:pPr>
              <w:pStyle w:val="11"/>
              <w:ind w:leftChars="50" w:left="105" w:rightChars="50" w:right="105" w:firstLineChars="0" w:firstLine="0"/>
              <w:jc w:val="center"/>
              <w:rPr>
                <w:rFonts w:ascii="仿宋_GB2312" w:eastAsia="仿宋_GB2312" w:hAnsi="Times New Roman"/>
                <w:kern w:val="0"/>
              </w:rPr>
            </w:pPr>
            <w:r>
              <w:rPr>
                <w:rFonts w:ascii="仿宋_GB2312" w:eastAsia="仿宋_GB2312" w:hAnsi="Times New Roman" w:hint="eastAsia"/>
                <w:kern w:val="0"/>
              </w:rPr>
              <w:t>2-3具备一定的就业技能，了解就业、创业的基本知识</w:t>
            </w:r>
          </w:p>
        </w:tc>
        <w:tc>
          <w:tcPr>
            <w:tcW w:w="2409" w:type="dxa"/>
            <w:vMerge/>
            <w:tcBorders>
              <w:left w:val="single" w:sz="4" w:space="0" w:color="auto"/>
              <w:bottom w:val="single" w:sz="4" w:space="0" w:color="auto"/>
              <w:right w:val="single" w:sz="4" w:space="0" w:color="auto"/>
            </w:tcBorders>
            <w:vAlign w:val="center"/>
          </w:tcPr>
          <w:p w:rsidR="00EF78D0" w:rsidRDefault="00EF78D0" w:rsidP="00E94D87">
            <w:pPr>
              <w:ind w:leftChars="50" w:left="105" w:rightChars="50" w:right="105"/>
              <w:jc w:val="center"/>
              <w:rPr>
                <w:rFonts w:ascii="仿宋_GB2312" w:eastAsia="仿宋_GB2312" w:hAnsi="宋体" w:cs="宋体"/>
                <w:color w:val="000000"/>
                <w:szCs w:val="21"/>
              </w:rPr>
            </w:pPr>
          </w:p>
        </w:tc>
      </w:tr>
      <w:tr w:rsidR="00EF78D0" w:rsidTr="00E94D87">
        <w:trPr>
          <w:trHeight w:val="1288"/>
          <w:jc w:val="center"/>
        </w:trPr>
        <w:tc>
          <w:tcPr>
            <w:tcW w:w="1143" w:type="dxa"/>
            <w:vMerge w:val="restart"/>
            <w:tcBorders>
              <w:top w:val="single" w:sz="4" w:space="0" w:color="auto"/>
              <w:left w:val="single" w:sz="4" w:space="0" w:color="auto"/>
              <w:right w:val="single" w:sz="4" w:space="0" w:color="auto"/>
            </w:tcBorders>
            <w:vAlign w:val="center"/>
          </w:tcPr>
          <w:p w:rsidR="00EF78D0" w:rsidRDefault="00337A19" w:rsidP="00E94D87">
            <w:pPr>
              <w:pStyle w:val="11"/>
              <w:ind w:rightChars="50" w:right="105" w:firstLineChars="0" w:firstLine="0"/>
              <w:jc w:val="center"/>
              <w:rPr>
                <w:rFonts w:ascii="仿宋_GB2312" w:eastAsia="仿宋_GB2312" w:hAnsi="Times New Roman"/>
                <w:kern w:val="0"/>
              </w:rPr>
            </w:pPr>
            <w:r>
              <w:rPr>
                <w:rFonts w:ascii="仿宋_GB2312" w:eastAsia="仿宋_GB2312" w:hAnsi="Times New Roman" w:hint="eastAsia"/>
                <w:kern w:val="0"/>
              </w:rPr>
              <w:t>3.能力方面</w:t>
            </w:r>
          </w:p>
        </w:tc>
        <w:tc>
          <w:tcPr>
            <w:tcW w:w="4536" w:type="dxa"/>
            <w:tcBorders>
              <w:top w:val="single" w:sz="4" w:space="0" w:color="auto"/>
              <w:left w:val="single" w:sz="4" w:space="0" w:color="auto"/>
              <w:bottom w:val="single" w:sz="4" w:space="0" w:color="auto"/>
              <w:right w:val="single" w:sz="4" w:space="0" w:color="auto"/>
            </w:tcBorders>
            <w:vAlign w:val="center"/>
          </w:tcPr>
          <w:p w:rsidR="00EF78D0" w:rsidRDefault="00337A19" w:rsidP="00E94D87">
            <w:pPr>
              <w:pStyle w:val="11"/>
              <w:ind w:leftChars="50" w:left="105" w:rightChars="50" w:right="105" w:firstLineChars="0" w:firstLine="0"/>
              <w:jc w:val="center"/>
              <w:rPr>
                <w:rFonts w:ascii="仿宋_GB2312" w:eastAsia="仿宋_GB2312" w:hAnsi="Times New Roman"/>
                <w:kern w:val="0"/>
              </w:rPr>
            </w:pPr>
            <w:r>
              <w:rPr>
                <w:rFonts w:ascii="仿宋_GB2312" w:eastAsia="仿宋_GB2312" w:hAnsi="Times New Roman" w:hint="eastAsia"/>
                <w:kern w:val="0"/>
              </w:rPr>
              <w:t>3-1掌握文献检索、资料查询和运用现代信息技术获取相关信息的基本方法</w:t>
            </w:r>
          </w:p>
        </w:tc>
        <w:tc>
          <w:tcPr>
            <w:tcW w:w="2409" w:type="dxa"/>
            <w:vMerge w:val="restart"/>
            <w:tcBorders>
              <w:top w:val="single" w:sz="4" w:space="0" w:color="auto"/>
              <w:left w:val="single" w:sz="4" w:space="0" w:color="auto"/>
              <w:right w:val="single" w:sz="4" w:space="0" w:color="auto"/>
            </w:tcBorders>
            <w:vAlign w:val="center"/>
          </w:tcPr>
          <w:p w:rsidR="00EF78D0" w:rsidRDefault="00337A19" w:rsidP="00E94D87">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课程目标4、5、6、7</w:t>
            </w:r>
          </w:p>
          <w:p w:rsidR="00EF78D0" w:rsidRDefault="00EF78D0" w:rsidP="00E94D87">
            <w:pPr>
              <w:ind w:leftChars="50" w:left="105" w:rightChars="50" w:right="105"/>
              <w:jc w:val="center"/>
              <w:rPr>
                <w:rFonts w:ascii="仿宋_GB2312" w:eastAsia="仿宋_GB2312" w:hAnsi="宋体" w:cs="宋体"/>
                <w:color w:val="000000"/>
                <w:szCs w:val="21"/>
              </w:rPr>
            </w:pPr>
          </w:p>
        </w:tc>
      </w:tr>
      <w:tr w:rsidR="00EF78D0" w:rsidTr="00E94D87">
        <w:trPr>
          <w:trHeight w:val="1218"/>
          <w:jc w:val="center"/>
        </w:trPr>
        <w:tc>
          <w:tcPr>
            <w:tcW w:w="1143" w:type="dxa"/>
            <w:vMerge/>
            <w:tcBorders>
              <w:left w:val="single" w:sz="4" w:space="0" w:color="auto"/>
              <w:right w:val="single" w:sz="4" w:space="0" w:color="auto"/>
            </w:tcBorders>
            <w:vAlign w:val="center"/>
          </w:tcPr>
          <w:p w:rsidR="00EF78D0" w:rsidRDefault="00EF78D0" w:rsidP="00E94D87">
            <w:pPr>
              <w:pStyle w:val="11"/>
              <w:ind w:rightChars="50" w:right="105" w:firstLineChars="0" w:firstLine="0"/>
              <w:jc w:val="center"/>
              <w:rPr>
                <w:rFonts w:ascii="仿宋_GB2312" w:eastAsia="仿宋_GB2312" w:hAnsi="Times New Roman"/>
                <w:kern w:val="0"/>
              </w:rPr>
            </w:pPr>
          </w:p>
        </w:tc>
        <w:tc>
          <w:tcPr>
            <w:tcW w:w="4536" w:type="dxa"/>
            <w:tcBorders>
              <w:top w:val="single" w:sz="4" w:space="0" w:color="auto"/>
              <w:left w:val="single" w:sz="4" w:space="0" w:color="auto"/>
              <w:bottom w:val="single" w:sz="4" w:space="0" w:color="auto"/>
              <w:right w:val="single" w:sz="4" w:space="0" w:color="auto"/>
            </w:tcBorders>
            <w:vAlign w:val="center"/>
          </w:tcPr>
          <w:p w:rsidR="00EF78D0" w:rsidRDefault="00337A19" w:rsidP="00E94D87">
            <w:pPr>
              <w:pStyle w:val="11"/>
              <w:ind w:leftChars="50" w:left="105" w:rightChars="50" w:right="105" w:firstLineChars="0" w:firstLine="0"/>
              <w:jc w:val="center"/>
              <w:rPr>
                <w:rFonts w:ascii="仿宋_GB2312" w:eastAsia="仿宋_GB2312" w:hAnsi="Times New Roman"/>
                <w:kern w:val="0"/>
              </w:rPr>
            </w:pPr>
            <w:r>
              <w:rPr>
                <w:rFonts w:ascii="仿宋_GB2312" w:eastAsia="仿宋_GB2312" w:hAnsi="Times New Roman" w:hint="eastAsia"/>
                <w:kern w:val="0"/>
              </w:rPr>
              <w:t>3-2具有独立获取新知识的能力以及一定的质疑和批判性思维能力。</w:t>
            </w:r>
          </w:p>
        </w:tc>
        <w:tc>
          <w:tcPr>
            <w:tcW w:w="2409" w:type="dxa"/>
            <w:vMerge/>
            <w:tcBorders>
              <w:left w:val="single" w:sz="4" w:space="0" w:color="auto"/>
              <w:right w:val="single" w:sz="4" w:space="0" w:color="auto"/>
            </w:tcBorders>
            <w:vAlign w:val="center"/>
          </w:tcPr>
          <w:p w:rsidR="00EF78D0" w:rsidRDefault="00EF78D0" w:rsidP="00E94D87">
            <w:pPr>
              <w:ind w:leftChars="50" w:left="105" w:rightChars="50" w:right="105"/>
              <w:jc w:val="center"/>
              <w:rPr>
                <w:rFonts w:ascii="仿宋_GB2312" w:eastAsia="仿宋_GB2312" w:hAnsi="宋体" w:cs="宋体"/>
                <w:color w:val="000000"/>
                <w:szCs w:val="21"/>
              </w:rPr>
            </w:pPr>
          </w:p>
        </w:tc>
      </w:tr>
      <w:tr w:rsidR="00EF78D0" w:rsidTr="00E94D87">
        <w:trPr>
          <w:trHeight w:val="730"/>
          <w:jc w:val="center"/>
        </w:trPr>
        <w:tc>
          <w:tcPr>
            <w:tcW w:w="1143" w:type="dxa"/>
            <w:vMerge/>
            <w:tcBorders>
              <w:left w:val="single" w:sz="4" w:space="0" w:color="auto"/>
              <w:right w:val="single" w:sz="4" w:space="0" w:color="auto"/>
            </w:tcBorders>
            <w:vAlign w:val="center"/>
          </w:tcPr>
          <w:p w:rsidR="00EF78D0" w:rsidRDefault="00EF78D0" w:rsidP="00E94D87">
            <w:pPr>
              <w:pStyle w:val="11"/>
              <w:ind w:rightChars="50" w:right="105" w:firstLineChars="0" w:firstLine="0"/>
              <w:jc w:val="center"/>
              <w:rPr>
                <w:rFonts w:ascii="仿宋_GB2312" w:eastAsia="仿宋_GB2312" w:hAnsi="Times New Roman"/>
                <w:kern w:val="0"/>
              </w:rPr>
            </w:pPr>
          </w:p>
        </w:tc>
        <w:tc>
          <w:tcPr>
            <w:tcW w:w="4536" w:type="dxa"/>
            <w:tcBorders>
              <w:top w:val="single" w:sz="4" w:space="0" w:color="auto"/>
              <w:left w:val="single" w:sz="4" w:space="0" w:color="auto"/>
              <w:bottom w:val="single" w:sz="4" w:space="0" w:color="auto"/>
              <w:right w:val="single" w:sz="4" w:space="0" w:color="auto"/>
            </w:tcBorders>
            <w:vAlign w:val="center"/>
          </w:tcPr>
          <w:p w:rsidR="00EF78D0" w:rsidRDefault="00337A19" w:rsidP="00E94D87">
            <w:pPr>
              <w:pStyle w:val="11"/>
              <w:ind w:leftChars="50" w:left="105" w:rightChars="50" w:right="105" w:firstLineChars="0" w:firstLine="0"/>
              <w:jc w:val="center"/>
              <w:rPr>
                <w:rFonts w:ascii="仿宋_GB2312" w:eastAsia="仿宋_GB2312" w:hAnsi="Times New Roman"/>
                <w:kern w:val="0"/>
              </w:rPr>
            </w:pPr>
            <w:r>
              <w:rPr>
                <w:rFonts w:ascii="仿宋_GB2312" w:eastAsia="仿宋_GB2312" w:hAnsi="Times New Roman" w:hint="eastAsia"/>
                <w:kern w:val="0"/>
              </w:rPr>
              <w:t>3-3具备一定的表达能力、人际沟通能力、跨文化交流能力；</w:t>
            </w:r>
          </w:p>
        </w:tc>
        <w:tc>
          <w:tcPr>
            <w:tcW w:w="2409" w:type="dxa"/>
            <w:vMerge/>
            <w:tcBorders>
              <w:left w:val="single" w:sz="4" w:space="0" w:color="auto"/>
              <w:right w:val="single" w:sz="4" w:space="0" w:color="auto"/>
            </w:tcBorders>
            <w:vAlign w:val="center"/>
          </w:tcPr>
          <w:p w:rsidR="00EF78D0" w:rsidRDefault="00EF78D0" w:rsidP="00E94D87">
            <w:pPr>
              <w:ind w:leftChars="50" w:left="105" w:rightChars="50" w:right="105"/>
              <w:jc w:val="center"/>
              <w:rPr>
                <w:rFonts w:ascii="仿宋_GB2312" w:eastAsia="仿宋_GB2312" w:hAnsi="宋体" w:cs="宋体"/>
                <w:color w:val="000000"/>
                <w:szCs w:val="21"/>
              </w:rPr>
            </w:pPr>
          </w:p>
        </w:tc>
      </w:tr>
      <w:tr w:rsidR="00EF78D0" w:rsidTr="00E94D87">
        <w:trPr>
          <w:trHeight w:val="798"/>
          <w:jc w:val="center"/>
        </w:trPr>
        <w:tc>
          <w:tcPr>
            <w:tcW w:w="1143" w:type="dxa"/>
            <w:vMerge/>
            <w:tcBorders>
              <w:left w:val="single" w:sz="4" w:space="0" w:color="auto"/>
              <w:right w:val="single" w:sz="4" w:space="0" w:color="auto"/>
            </w:tcBorders>
            <w:vAlign w:val="center"/>
          </w:tcPr>
          <w:p w:rsidR="00EF78D0" w:rsidRDefault="00EF78D0" w:rsidP="00E94D87">
            <w:pPr>
              <w:pStyle w:val="11"/>
              <w:ind w:rightChars="50" w:right="105" w:firstLineChars="0" w:firstLine="0"/>
              <w:jc w:val="center"/>
              <w:rPr>
                <w:rFonts w:ascii="仿宋_GB2312" w:eastAsia="仿宋_GB2312" w:hAnsi="Times New Roman"/>
                <w:kern w:val="0"/>
              </w:rPr>
            </w:pPr>
          </w:p>
        </w:tc>
        <w:tc>
          <w:tcPr>
            <w:tcW w:w="4536" w:type="dxa"/>
            <w:tcBorders>
              <w:top w:val="single" w:sz="4" w:space="0" w:color="auto"/>
              <w:left w:val="single" w:sz="4" w:space="0" w:color="auto"/>
              <w:bottom w:val="single" w:sz="4" w:space="0" w:color="auto"/>
              <w:right w:val="single" w:sz="4" w:space="0" w:color="auto"/>
            </w:tcBorders>
            <w:vAlign w:val="center"/>
          </w:tcPr>
          <w:p w:rsidR="00EF78D0" w:rsidRDefault="00337A19" w:rsidP="00E94D87">
            <w:pPr>
              <w:pStyle w:val="11"/>
              <w:ind w:leftChars="50" w:left="105" w:rightChars="50" w:right="105" w:firstLineChars="0" w:firstLine="0"/>
              <w:jc w:val="center"/>
              <w:rPr>
                <w:rFonts w:ascii="仿宋_GB2312" w:eastAsia="仿宋_GB2312" w:hAnsi="Times New Roman"/>
                <w:kern w:val="0"/>
              </w:rPr>
            </w:pPr>
            <w:r>
              <w:rPr>
                <w:rFonts w:ascii="仿宋_GB2312" w:eastAsia="仿宋_GB2312" w:hAnsi="Times New Roman" w:hint="eastAsia"/>
                <w:kern w:val="0"/>
              </w:rPr>
              <w:t>3-4具有能够从事本专业业务工作和适应其它领域工作的就业能力和创业能力。</w:t>
            </w:r>
          </w:p>
        </w:tc>
        <w:tc>
          <w:tcPr>
            <w:tcW w:w="2409" w:type="dxa"/>
            <w:vMerge/>
            <w:tcBorders>
              <w:left w:val="single" w:sz="4" w:space="0" w:color="auto"/>
              <w:right w:val="single" w:sz="4" w:space="0" w:color="auto"/>
            </w:tcBorders>
            <w:vAlign w:val="center"/>
          </w:tcPr>
          <w:p w:rsidR="00EF78D0" w:rsidRDefault="00EF78D0" w:rsidP="00E94D87">
            <w:pPr>
              <w:ind w:leftChars="50" w:left="105" w:rightChars="50" w:right="105"/>
              <w:jc w:val="center"/>
              <w:rPr>
                <w:rFonts w:ascii="仿宋_GB2312" w:eastAsia="仿宋_GB2312" w:hAnsi="宋体" w:cs="宋体"/>
                <w:color w:val="000000"/>
                <w:szCs w:val="21"/>
              </w:rPr>
            </w:pPr>
          </w:p>
        </w:tc>
      </w:tr>
      <w:tr w:rsidR="00EF78D0" w:rsidTr="00E94D87">
        <w:trPr>
          <w:trHeight w:val="1549"/>
          <w:jc w:val="center"/>
        </w:trPr>
        <w:tc>
          <w:tcPr>
            <w:tcW w:w="1143" w:type="dxa"/>
            <w:tcBorders>
              <w:top w:val="single" w:sz="4" w:space="0" w:color="auto"/>
              <w:left w:val="single" w:sz="4" w:space="0" w:color="auto"/>
              <w:right w:val="single" w:sz="4" w:space="0" w:color="auto"/>
            </w:tcBorders>
            <w:vAlign w:val="center"/>
          </w:tcPr>
          <w:p w:rsidR="00EF78D0" w:rsidRDefault="00337A19" w:rsidP="00E94D87">
            <w:pPr>
              <w:jc w:val="center"/>
              <w:rPr>
                <w:rFonts w:ascii="仿宋_GB2312" w:eastAsia="仿宋_GB2312" w:hAnsi="Times New Roman"/>
                <w:kern w:val="0"/>
                <w:szCs w:val="21"/>
              </w:rPr>
            </w:pPr>
            <w:r>
              <w:rPr>
                <w:rFonts w:ascii="仿宋_GB2312" w:eastAsia="仿宋_GB2312" w:hAnsi="Times New Roman" w:hint="eastAsia"/>
                <w:kern w:val="0"/>
              </w:rPr>
              <w:t>4.素养方面</w:t>
            </w:r>
          </w:p>
        </w:tc>
        <w:tc>
          <w:tcPr>
            <w:tcW w:w="4536" w:type="dxa"/>
            <w:tcBorders>
              <w:top w:val="single" w:sz="4" w:space="0" w:color="auto"/>
              <w:left w:val="single" w:sz="4" w:space="0" w:color="auto"/>
              <w:right w:val="single" w:sz="4" w:space="0" w:color="auto"/>
            </w:tcBorders>
            <w:vAlign w:val="center"/>
          </w:tcPr>
          <w:p w:rsidR="00EF78D0" w:rsidRDefault="00337A19" w:rsidP="00E94D87">
            <w:pPr>
              <w:pStyle w:val="11"/>
              <w:ind w:leftChars="50" w:left="105" w:rightChars="50" w:right="105" w:firstLineChars="0" w:firstLine="0"/>
              <w:jc w:val="center"/>
              <w:rPr>
                <w:rFonts w:ascii="仿宋_GB2312" w:eastAsia="仿宋_GB2312" w:hAnsi="Times New Roman"/>
                <w:kern w:val="0"/>
              </w:rPr>
            </w:pPr>
            <w:r>
              <w:rPr>
                <w:rFonts w:ascii="仿宋_GB2312" w:eastAsia="仿宋_GB2312" w:hAnsi="Times New Roman" w:hint="eastAsia"/>
                <w:kern w:val="0"/>
              </w:rPr>
              <w:t>具备团队合作精神和较好的人文素养。</w:t>
            </w:r>
          </w:p>
        </w:tc>
        <w:tc>
          <w:tcPr>
            <w:tcW w:w="2409" w:type="dxa"/>
            <w:tcBorders>
              <w:top w:val="single" w:sz="4" w:space="0" w:color="auto"/>
              <w:left w:val="single" w:sz="4" w:space="0" w:color="auto"/>
              <w:right w:val="single" w:sz="4" w:space="0" w:color="auto"/>
            </w:tcBorders>
            <w:vAlign w:val="center"/>
          </w:tcPr>
          <w:p w:rsidR="00EF78D0" w:rsidRDefault="00337A19" w:rsidP="00E94D87">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课程目标8</w:t>
            </w:r>
          </w:p>
        </w:tc>
      </w:tr>
    </w:tbl>
    <w:p w:rsidR="00EF78D0" w:rsidRDefault="00EF78D0" w:rsidP="000938CC">
      <w:pPr>
        <w:spacing w:beforeLines="50" w:afterLines="50" w:line="360" w:lineRule="auto"/>
        <w:ind w:firstLineChars="150" w:firstLine="422"/>
        <w:jc w:val="left"/>
        <w:rPr>
          <w:rFonts w:ascii="仿宋_GB2312" w:eastAsia="仿宋_GB2312" w:hAnsi="微软雅黑"/>
          <w:b/>
          <w:sz w:val="28"/>
          <w:szCs w:val="28"/>
        </w:rPr>
      </w:pPr>
    </w:p>
    <w:p w:rsidR="00EF78D0" w:rsidRDefault="00EF78D0" w:rsidP="000938CC">
      <w:pPr>
        <w:spacing w:beforeLines="50" w:afterLines="50"/>
        <w:ind w:firstLineChars="150" w:firstLine="420"/>
        <w:jc w:val="left"/>
        <w:rPr>
          <w:rFonts w:ascii="微软雅黑" w:eastAsia="微软雅黑" w:hAnsi="微软雅黑"/>
          <w:b/>
          <w:sz w:val="28"/>
          <w:szCs w:val="28"/>
        </w:rPr>
        <w:sectPr w:rsidR="00EF78D0">
          <w:headerReference w:type="default" r:id="rId38"/>
          <w:footerReference w:type="default" r:id="rId39"/>
          <w:pgSz w:w="11906" w:h="16838"/>
          <w:pgMar w:top="1440" w:right="1800" w:bottom="1440" w:left="1800" w:header="851" w:footer="992" w:gutter="0"/>
          <w:cols w:space="720"/>
          <w:docGrid w:linePitch="312"/>
        </w:sectPr>
      </w:pPr>
    </w:p>
    <w:p w:rsidR="00EF78D0" w:rsidRDefault="00337A19"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4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2160"/>
        <w:gridCol w:w="2880"/>
        <w:gridCol w:w="4556"/>
        <w:gridCol w:w="1866"/>
        <w:gridCol w:w="1080"/>
      </w:tblGrid>
      <w:tr w:rsidR="00EF78D0">
        <w:trPr>
          <w:trHeight w:val="772"/>
          <w:jc w:val="center"/>
        </w:trPr>
        <w:tc>
          <w:tcPr>
            <w:tcW w:w="1838"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216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28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4556"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866"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trPr>
          <w:trHeight w:val="612"/>
          <w:jc w:val="center"/>
        </w:trPr>
        <w:tc>
          <w:tcPr>
            <w:tcW w:w="183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宋体" w:cs="宋体" w:hint="eastAsia"/>
                <w:szCs w:val="21"/>
              </w:rPr>
              <w:t>现代社会变迁与公共关系的萌芽</w:t>
            </w:r>
          </w:p>
        </w:tc>
        <w:tc>
          <w:tcPr>
            <w:tcW w:w="216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课程目标1、3、7</w:t>
            </w:r>
          </w:p>
        </w:tc>
        <w:tc>
          <w:tcPr>
            <w:tcW w:w="2880" w:type="dxa"/>
            <w:vAlign w:val="center"/>
          </w:tcPr>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1.历史上人们对关系的认识和重视</w:t>
            </w:r>
          </w:p>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2.近代社会的变革与公共关系在美国的萌芽</w:t>
            </w:r>
          </w:p>
          <w:p w:rsidR="00EF78D0" w:rsidRDefault="00EF78D0">
            <w:pPr>
              <w:adjustRightInd w:val="0"/>
              <w:snapToGrid w:val="0"/>
              <w:jc w:val="center"/>
              <w:rPr>
                <w:rFonts w:ascii="仿宋_GB2312" w:eastAsia="仿宋_GB2312" w:hAnsi="微软雅黑"/>
                <w:szCs w:val="21"/>
              </w:rPr>
            </w:pPr>
          </w:p>
        </w:tc>
        <w:tc>
          <w:tcPr>
            <w:tcW w:w="4556" w:type="dxa"/>
            <w:vAlign w:val="center"/>
          </w:tcPr>
          <w:p w:rsidR="00EF78D0" w:rsidRDefault="00337A19">
            <w:pPr>
              <w:snapToGrid w:val="0"/>
              <w:rPr>
                <w:rFonts w:ascii="仿宋_GB2312" w:eastAsia="仿宋_GB2312" w:hAnsi="宋体"/>
                <w:szCs w:val="21"/>
              </w:rPr>
            </w:pPr>
            <w:r>
              <w:rPr>
                <w:rFonts w:ascii="仿宋_GB2312" w:eastAsia="仿宋_GB2312" w:hAnsi="宋体" w:hint="eastAsia"/>
                <w:szCs w:val="21"/>
              </w:rPr>
              <w:t>1.了解</w:t>
            </w:r>
            <w:r>
              <w:rPr>
                <w:rFonts w:ascii="仿宋_GB2312" w:eastAsia="仿宋_GB2312" w:hAnsi="宋体" w:cs="宋体" w:hint="eastAsia"/>
                <w:szCs w:val="21"/>
              </w:rPr>
              <w:t>历史上人们协调关系的努力</w:t>
            </w:r>
            <w:r w:rsidR="00153732">
              <w:rPr>
                <w:rFonts w:ascii="仿宋_GB2312" w:eastAsia="仿宋_GB2312" w:hAnsi="宋体" w:cs="宋体" w:hint="eastAsia"/>
                <w:szCs w:val="21"/>
              </w:rPr>
              <w:t>；</w:t>
            </w:r>
          </w:p>
          <w:p w:rsidR="00EF78D0" w:rsidRDefault="00337A19">
            <w:pPr>
              <w:snapToGrid w:val="0"/>
              <w:rPr>
                <w:rFonts w:ascii="仿宋_GB2312" w:eastAsia="仿宋_GB2312" w:hAnsi="宋体" w:cs="宋体"/>
                <w:szCs w:val="21"/>
              </w:rPr>
            </w:pPr>
            <w:r>
              <w:rPr>
                <w:rFonts w:ascii="仿宋_GB2312" w:eastAsia="仿宋_GB2312" w:hAnsi="宋体" w:hint="eastAsia"/>
                <w:szCs w:val="21"/>
              </w:rPr>
              <w:t>2.掌握</w:t>
            </w:r>
            <w:r>
              <w:rPr>
                <w:rFonts w:ascii="仿宋_GB2312" w:eastAsia="仿宋_GB2312" w:hAnsi="宋体" w:cs="宋体" w:hint="eastAsia"/>
                <w:szCs w:val="21"/>
              </w:rPr>
              <w:t>公共关系事业在美国的萌芽原因</w:t>
            </w:r>
            <w:r w:rsidR="00153732">
              <w:rPr>
                <w:rFonts w:ascii="仿宋_GB2312" w:eastAsia="仿宋_GB2312" w:hAnsi="宋体" w:cs="宋体" w:hint="eastAsia"/>
                <w:szCs w:val="21"/>
              </w:rPr>
              <w:t>。</w:t>
            </w:r>
          </w:p>
          <w:p w:rsidR="00EF78D0" w:rsidRDefault="00EF78D0">
            <w:pPr>
              <w:adjustRightInd w:val="0"/>
              <w:snapToGrid w:val="0"/>
              <w:jc w:val="center"/>
              <w:rPr>
                <w:rFonts w:ascii="仿宋_GB2312" w:eastAsia="仿宋_GB2312" w:hAnsi="微软雅黑"/>
                <w:szCs w:val="21"/>
              </w:rPr>
            </w:pPr>
          </w:p>
        </w:tc>
        <w:tc>
          <w:tcPr>
            <w:tcW w:w="1866"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2.课堂讨论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3.课后案例讨论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4.案例汇报点评</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rsidTr="00E94D87">
        <w:trPr>
          <w:trHeight w:val="1607"/>
          <w:jc w:val="center"/>
        </w:trPr>
        <w:tc>
          <w:tcPr>
            <w:tcW w:w="183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宋体" w:cs="宋体" w:hint="eastAsia"/>
                <w:szCs w:val="21"/>
              </w:rPr>
              <w:t>现代公共关系的兴起和发展</w:t>
            </w:r>
          </w:p>
        </w:tc>
        <w:tc>
          <w:tcPr>
            <w:tcW w:w="216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课程目标1、3、6、7</w:t>
            </w:r>
          </w:p>
        </w:tc>
        <w:tc>
          <w:tcPr>
            <w:tcW w:w="2880" w:type="dxa"/>
            <w:vAlign w:val="center"/>
          </w:tcPr>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1.现代公共关系在美国的兴起和发展</w:t>
            </w:r>
          </w:p>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2.公共关系事业在“二战”后的迅速发展</w:t>
            </w:r>
          </w:p>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3.中国公共关系事业的发展历程、现状与未来</w:t>
            </w:r>
          </w:p>
          <w:p w:rsidR="00EF78D0" w:rsidRDefault="00EF78D0">
            <w:pPr>
              <w:adjustRightInd w:val="0"/>
              <w:snapToGrid w:val="0"/>
              <w:rPr>
                <w:rFonts w:ascii="仿宋_GB2312" w:eastAsia="仿宋_GB2312" w:hAnsi="微软雅黑"/>
                <w:szCs w:val="21"/>
              </w:rPr>
            </w:pPr>
          </w:p>
        </w:tc>
        <w:tc>
          <w:tcPr>
            <w:tcW w:w="4556" w:type="dxa"/>
            <w:vAlign w:val="center"/>
          </w:tcPr>
          <w:p w:rsidR="00EF78D0" w:rsidRDefault="00337A19">
            <w:pPr>
              <w:snapToGrid w:val="0"/>
              <w:rPr>
                <w:rFonts w:ascii="仿宋_GB2312" w:eastAsia="仿宋_GB2312" w:hAnsi="宋体"/>
                <w:szCs w:val="21"/>
              </w:rPr>
            </w:pPr>
            <w:r>
              <w:rPr>
                <w:rFonts w:ascii="仿宋_GB2312" w:eastAsia="仿宋_GB2312" w:hAnsi="宋体" w:hint="eastAsia"/>
                <w:szCs w:val="21"/>
              </w:rPr>
              <w:t>1.了解现代公共关系的兴起和发展</w:t>
            </w:r>
            <w:r w:rsidR="00153732">
              <w:rPr>
                <w:rFonts w:ascii="仿宋_GB2312" w:eastAsia="仿宋_GB2312" w:hAnsi="宋体" w:hint="eastAsia"/>
                <w:szCs w:val="21"/>
              </w:rPr>
              <w:t>；</w:t>
            </w:r>
          </w:p>
          <w:p w:rsidR="00EF78D0" w:rsidRDefault="00337A19" w:rsidP="00E94D87">
            <w:pPr>
              <w:snapToGrid w:val="0"/>
              <w:rPr>
                <w:rFonts w:ascii="仿宋_GB2312" w:eastAsia="仿宋_GB2312" w:hAnsi="微软雅黑"/>
                <w:szCs w:val="21"/>
              </w:rPr>
            </w:pPr>
            <w:r>
              <w:rPr>
                <w:rFonts w:ascii="仿宋_GB2312" w:eastAsia="仿宋_GB2312" w:hAnsi="宋体" w:cs="宋体" w:hint="eastAsia"/>
                <w:szCs w:val="21"/>
              </w:rPr>
              <w:t>2.掌握中国内地公共关系事业的发展状况</w:t>
            </w:r>
            <w:r w:rsidR="00153732">
              <w:rPr>
                <w:rFonts w:ascii="仿宋_GB2312" w:eastAsia="仿宋_GB2312" w:hAnsi="宋体" w:cs="宋体" w:hint="eastAsia"/>
                <w:szCs w:val="21"/>
              </w:rPr>
              <w:t>。</w:t>
            </w:r>
          </w:p>
        </w:tc>
        <w:tc>
          <w:tcPr>
            <w:tcW w:w="1866"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2.课堂讨论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3.课后案例讨论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4.案例汇报点评</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83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w:t>
            </w:r>
            <w:r>
              <w:rPr>
                <w:rFonts w:ascii="仿宋_GB2312" w:eastAsia="仿宋_GB2312" w:hAnsi="宋体" w:cs="宋体" w:hint="eastAsia"/>
                <w:szCs w:val="21"/>
              </w:rPr>
              <w:t>公共关系的主体</w:t>
            </w:r>
            <w:r>
              <w:rPr>
                <w:rFonts w:ascii="仿宋_GB2312" w:eastAsia="仿宋_GB2312" w:hAnsi="宋体" w:cs="宋体" w:hint="eastAsia"/>
                <w:b/>
                <w:szCs w:val="21"/>
              </w:rPr>
              <w:t>——</w:t>
            </w:r>
            <w:r>
              <w:rPr>
                <w:rFonts w:ascii="仿宋_GB2312" w:eastAsia="仿宋_GB2312" w:hAnsi="宋体" w:cs="宋体" w:hint="eastAsia"/>
                <w:szCs w:val="21"/>
              </w:rPr>
              <w:t>组织</w:t>
            </w:r>
          </w:p>
        </w:tc>
        <w:tc>
          <w:tcPr>
            <w:tcW w:w="216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课程目标2、3、6、7</w:t>
            </w:r>
          </w:p>
        </w:tc>
        <w:tc>
          <w:tcPr>
            <w:tcW w:w="2880" w:type="dxa"/>
            <w:vAlign w:val="center"/>
          </w:tcPr>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1.社会组织分析</w:t>
            </w:r>
          </w:p>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2.组织的生存环境</w:t>
            </w:r>
          </w:p>
          <w:p w:rsidR="00EF78D0" w:rsidRDefault="00EF78D0">
            <w:pPr>
              <w:adjustRightInd w:val="0"/>
              <w:snapToGrid w:val="0"/>
              <w:rPr>
                <w:rFonts w:ascii="仿宋_GB2312" w:eastAsia="仿宋_GB2312" w:hAnsi="微软雅黑"/>
                <w:szCs w:val="21"/>
              </w:rPr>
            </w:pPr>
          </w:p>
        </w:tc>
        <w:tc>
          <w:tcPr>
            <w:tcW w:w="4556" w:type="dxa"/>
            <w:vAlign w:val="center"/>
          </w:tcPr>
          <w:p w:rsidR="00EF78D0" w:rsidRDefault="00337A19">
            <w:pPr>
              <w:snapToGrid w:val="0"/>
              <w:rPr>
                <w:rFonts w:ascii="仿宋_GB2312" w:eastAsia="仿宋_GB2312" w:hAnsi="宋体"/>
                <w:szCs w:val="21"/>
              </w:rPr>
            </w:pPr>
            <w:r>
              <w:rPr>
                <w:rFonts w:ascii="仿宋_GB2312" w:eastAsia="仿宋_GB2312" w:hAnsi="宋体" w:hint="eastAsia"/>
                <w:szCs w:val="21"/>
              </w:rPr>
              <w:t>1.掌握</w:t>
            </w:r>
            <w:r>
              <w:rPr>
                <w:rFonts w:ascii="仿宋_GB2312" w:eastAsia="仿宋_GB2312" w:hAnsi="宋体" w:cs="宋体" w:hint="eastAsia"/>
                <w:szCs w:val="21"/>
              </w:rPr>
              <w:t>组织环境及其构成</w:t>
            </w:r>
            <w:r w:rsidR="00153732">
              <w:rPr>
                <w:rFonts w:ascii="仿宋_GB2312" w:eastAsia="仿宋_GB2312" w:hAnsi="宋体" w:cs="宋体" w:hint="eastAsia"/>
                <w:szCs w:val="21"/>
              </w:rPr>
              <w:t>；</w:t>
            </w:r>
          </w:p>
          <w:p w:rsidR="00EF78D0" w:rsidRDefault="00337A19">
            <w:pPr>
              <w:snapToGrid w:val="0"/>
              <w:rPr>
                <w:rFonts w:ascii="仿宋_GB2312" w:eastAsia="仿宋_GB2312" w:hAnsi="宋体"/>
                <w:szCs w:val="21"/>
              </w:rPr>
            </w:pPr>
            <w:r>
              <w:rPr>
                <w:rFonts w:ascii="仿宋_GB2312" w:eastAsia="仿宋_GB2312" w:hAnsi="宋体" w:hint="eastAsia"/>
                <w:szCs w:val="21"/>
              </w:rPr>
              <w:t>2.分析</w:t>
            </w:r>
            <w:r>
              <w:rPr>
                <w:rFonts w:ascii="仿宋_GB2312" w:eastAsia="仿宋_GB2312" w:hAnsi="宋体" w:cs="宋体" w:hint="eastAsia"/>
                <w:szCs w:val="21"/>
              </w:rPr>
              <w:t>组织的公众关系</w:t>
            </w:r>
            <w:r w:rsidR="00153732">
              <w:rPr>
                <w:rFonts w:ascii="仿宋_GB2312" w:eastAsia="仿宋_GB2312" w:hAnsi="宋体" w:cs="宋体" w:hint="eastAsia"/>
                <w:szCs w:val="21"/>
              </w:rPr>
              <w:t>。</w:t>
            </w:r>
          </w:p>
          <w:p w:rsidR="00EF78D0" w:rsidRDefault="00EF78D0">
            <w:pPr>
              <w:adjustRightInd w:val="0"/>
              <w:snapToGrid w:val="0"/>
              <w:jc w:val="center"/>
              <w:rPr>
                <w:rFonts w:ascii="仿宋_GB2312" w:eastAsia="仿宋_GB2312" w:hAnsi="微软雅黑"/>
                <w:szCs w:val="21"/>
              </w:rPr>
            </w:pPr>
          </w:p>
        </w:tc>
        <w:tc>
          <w:tcPr>
            <w:tcW w:w="1866"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2.课堂讨论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3.课后案例讨论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4.案例汇报点评</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83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w:t>
            </w:r>
            <w:r>
              <w:rPr>
                <w:rFonts w:ascii="仿宋_GB2312" w:eastAsia="仿宋_GB2312" w:hAnsi="宋体" w:cs="宋体" w:hint="eastAsia"/>
                <w:szCs w:val="21"/>
              </w:rPr>
              <w:t>公共关系工作的对象——公众</w:t>
            </w:r>
          </w:p>
        </w:tc>
        <w:tc>
          <w:tcPr>
            <w:tcW w:w="216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课程目标3、4、5、6</w:t>
            </w:r>
          </w:p>
        </w:tc>
        <w:tc>
          <w:tcPr>
            <w:tcW w:w="2880" w:type="dxa"/>
            <w:vAlign w:val="center"/>
          </w:tcPr>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1.公众分析</w:t>
            </w:r>
          </w:p>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2.影响公众</w:t>
            </w:r>
          </w:p>
          <w:p w:rsidR="00EF78D0" w:rsidRDefault="00337A19" w:rsidP="00E94D87">
            <w:pPr>
              <w:snapToGrid w:val="0"/>
              <w:rPr>
                <w:rFonts w:ascii="仿宋_GB2312" w:eastAsia="仿宋_GB2312" w:hAnsi="微软雅黑"/>
                <w:szCs w:val="21"/>
              </w:rPr>
            </w:pPr>
            <w:r>
              <w:rPr>
                <w:rFonts w:ascii="仿宋_GB2312" w:eastAsia="仿宋_GB2312" w:hAnsi="宋体" w:cs="宋体" w:hint="eastAsia"/>
                <w:szCs w:val="21"/>
              </w:rPr>
              <w:t>3.公众对象举要</w:t>
            </w:r>
          </w:p>
        </w:tc>
        <w:tc>
          <w:tcPr>
            <w:tcW w:w="4556" w:type="dxa"/>
            <w:vAlign w:val="center"/>
          </w:tcPr>
          <w:p w:rsidR="00EF78D0" w:rsidRDefault="00337A19">
            <w:pPr>
              <w:snapToGrid w:val="0"/>
              <w:rPr>
                <w:rFonts w:ascii="仿宋_GB2312" w:eastAsia="仿宋_GB2312" w:hAnsi="宋体"/>
                <w:szCs w:val="21"/>
              </w:rPr>
            </w:pPr>
            <w:r>
              <w:rPr>
                <w:rFonts w:ascii="仿宋_GB2312" w:eastAsia="仿宋_GB2312" w:hAnsi="宋体" w:hint="eastAsia"/>
                <w:szCs w:val="21"/>
              </w:rPr>
              <w:t>1.了解</w:t>
            </w:r>
            <w:r>
              <w:rPr>
                <w:rFonts w:ascii="仿宋_GB2312" w:eastAsia="仿宋_GB2312" w:hAnsi="宋体" w:cs="宋体" w:hint="eastAsia"/>
                <w:szCs w:val="21"/>
              </w:rPr>
              <w:t>公众的需求与权利</w:t>
            </w:r>
            <w:r w:rsidR="00153732">
              <w:rPr>
                <w:rFonts w:ascii="仿宋_GB2312" w:eastAsia="仿宋_GB2312" w:hAnsi="宋体" w:cs="宋体" w:hint="eastAsia"/>
                <w:szCs w:val="21"/>
              </w:rPr>
              <w:t>；</w:t>
            </w:r>
          </w:p>
          <w:p w:rsidR="00EF78D0" w:rsidRDefault="00337A19" w:rsidP="00E94D87">
            <w:pPr>
              <w:snapToGrid w:val="0"/>
              <w:rPr>
                <w:rFonts w:ascii="仿宋_GB2312" w:eastAsia="仿宋_GB2312" w:hAnsi="微软雅黑"/>
                <w:szCs w:val="21"/>
              </w:rPr>
            </w:pPr>
            <w:r>
              <w:rPr>
                <w:rFonts w:ascii="仿宋_GB2312" w:eastAsia="仿宋_GB2312" w:hAnsi="宋体" w:hint="eastAsia"/>
                <w:szCs w:val="21"/>
              </w:rPr>
              <w:t>2.掌握</w:t>
            </w:r>
            <w:r>
              <w:rPr>
                <w:rFonts w:ascii="仿宋_GB2312" w:eastAsia="仿宋_GB2312" w:hAnsi="宋体" w:cs="宋体" w:hint="eastAsia"/>
                <w:szCs w:val="21"/>
              </w:rPr>
              <w:t>服务公众</w:t>
            </w:r>
            <w:r w:rsidR="00153732">
              <w:rPr>
                <w:rFonts w:ascii="仿宋_GB2312" w:eastAsia="仿宋_GB2312" w:hAnsi="宋体" w:cs="宋体" w:hint="eastAsia"/>
                <w:szCs w:val="21"/>
              </w:rPr>
              <w:t>。</w:t>
            </w:r>
          </w:p>
        </w:tc>
        <w:tc>
          <w:tcPr>
            <w:tcW w:w="1866"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2.课堂讨论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3.课后案例讨论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4.案例汇报点评</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实践2学时</w:t>
            </w:r>
          </w:p>
        </w:tc>
      </w:tr>
      <w:tr w:rsidR="00EF78D0">
        <w:trPr>
          <w:trHeight w:val="612"/>
          <w:jc w:val="center"/>
        </w:trPr>
        <w:tc>
          <w:tcPr>
            <w:tcW w:w="183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5.</w:t>
            </w:r>
            <w:r>
              <w:rPr>
                <w:rFonts w:ascii="仿宋_GB2312" w:eastAsia="仿宋_GB2312" w:hAnsi="宋体" w:cs="宋体" w:hint="eastAsia"/>
                <w:szCs w:val="21"/>
              </w:rPr>
              <w:t>公共关系——现代组织的无形资产管理</w:t>
            </w:r>
          </w:p>
        </w:tc>
        <w:tc>
          <w:tcPr>
            <w:tcW w:w="216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课程目标2、3、4、5</w:t>
            </w:r>
          </w:p>
        </w:tc>
        <w:tc>
          <w:tcPr>
            <w:tcW w:w="2880" w:type="dxa"/>
            <w:vAlign w:val="center"/>
          </w:tcPr>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1.国内外有关公共关系的主要定义及其演变</w:t>
            </w:r>
          </w:p>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2.公共关系的内涵</w:t>
            </w:r>
          </w:p>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3.无形资产管理——组织战略管理的新领域</w:t>
            </w:r>
          </w:p>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lastRenderedPageBreak/>
              <w:t>4. 公共关系在组织无形资产管理中的作用及其特征</w:t>
            </w:r>
          </w:p>
          <w:p w:rsidR="00EF78D0" w:rsidRDefault="00EF78D0">
            <w:pPr>
              <w:adjustRightInd w:val="0"/>
              <w:snapToGrid w:val="0"/>
              <w:jc w:val="center"/>
              <w:rPr>
                <w:rFonts w:ascii="仿宋_GB2312" w:eastAsia="仿宋_GB2312" w:hAnsi="微软雅黑"/>
                <w:szCs w:val="21"/>
              </w:rPr>
            </w:pPr>
          </w:p>
        </w:tc>
        <w:tc>
          <w:tcPr>
            <w:tcW w:w="4556" w:type="dxa"/>
            <w:vAlign w:val="center"/>
          </w:tcPr>
          <w:p w:rsidR="00EF78D0" w:rsidRDefault="00337A19">
            <w:pPr>
              <w:snapToGrid w:val="0"/>
              <w:rPr>
                <w:rFonts w:ascii="仿宋_GB2312" w:eastAsia="仿宋_GB2312" w:hAnsi="宋体"/>
                <w:szCs w:val="21"/>
              </w:rPr>
            </w:pPr>
            <w:r>
              <w:rPr>
                <w:rFonts w:ascii="仿宋_GB2312" w:eastAsia="仿宋_GB2312" w:hAnsi="宋体" w:hint="eastAsia"/>
                <w:szCs w:val="21"/>
              </w:rPr>
              <w:lastRenderedPageBreak/>
              <w:t>1.掌握</w:t>
            </w:r>
            <w:r>
              <w:rPr>
                <w:rFonts w:ascii="仿宋_GB2312" w:eastAsia="仿宋_GB2312" w:hAnsi="宋体" w:cs="宋体" w:hint="eastAsia"/>
                <w:szCs w:val="21"/>
              </w:rPr>
              <w:t>公共关系在组织无形资产管理中的作用</w:t>
            </w:r>
            <w:r w:rsidR="00153732">
              <w:rPr>
                <w:rFonts w:ascii="仿宋_GB2312" w:eastAsia="仿宋_GB2312" w:hAnsi="宋体" w:cs="宋体" w:hint="eastAsia"/>
                <w:szCs w:val="21"/>
              </w:rPr>
              <w:t>；</w:t>
            </w:r>
          </w:p>
          <w:p w:rsidR="00EF78D0" w:rsidRDefault="00337A19">
            <w:pPr>
              <w:snapToGrid w:val="0"/>
              <w:rPr>
                <w:rFonts w:ascii="仿宋_GB2312" w:eastAsia="仿宋_GB2312" w:hAnsi="宋体"/>
                <w:szCs w:val="21"/>
              </w:rPr>
            </w:pPr>
            <w:r>
              <w:rPr>
                <w:rFonts w:ascii="仿宋_GB2312" w:eastAsia="仿宋_GB2312" w:hAnsi="宋体" w:hint="eastAsia"/>
                <w:szCs w:val="21"/>
              </w:rPr>
              <w:t>2.了解</w:t>
            </w:r>
            <w:r>
              <w:rPr>
                <w:rFonts w:ascii="仿宋_GB2312" w:eastAsia="仿宋_GB2312" w:hAnsi="宋体" w:cs="宋体" w:hint="eastAsia"/>
                <w:szCs w:val="21"/>
              </w:rPr>
              <w:t>公共关系意识</w:t>
            </w:r>
            <w:r w:rsidR="00153732">
              <w:rPr>
                <w:rFonts w:ascii="仿宋_GB2312" w:eastAsia="仿宋_GB2312" w:hAnsi="宋体" w:cs="宋体" w:hint="eastAsia"/>
                <w:szCs w:val="21"/>
              </w:rPr>
              <w:t>。</w:t>
            </w:r>
          </w:p>
          <w:p w:rsidR="00EF78D0" w:rsidRDefault="00EF78D0">
            <w:pPr>
              <w:adjustRightInd w:val="0"/>
              <w:snapToGrid w:val="0"/>
              <w:jc w:val="center"/>
              <w:rPr>
                <w:rFonts w:ascii="仿宋_GB2312" w:eastAsia="仿宋_GB2312" w:hAnsi="微软雅黑"/>
                <w:szCs w:val="21"/>
              </w:rPr>
            </w:pPr>
          </w:p>
        </w:tc>
        <w:tc>
          <w:tcPr>
            <w:tcW w:w="1866"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2.课堂讨论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3.课后案例讨论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4.案例汇报点评</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2学时+实践2学时</w:t>
            </w:r>
          </w:p>
        </w:tc>
      </w:tr>
      <w:tr w:rsidR="00EF78D0" w:rsidTr="00E94D87">
        <w:trPr>
          <w:trHeight w:val="2872"/>
          <w:jc w:val="center"/>
        </w:trPr>
        <w:tc>
          <w:tcPr>
            <w:tcW w:w="183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6.</w:t>
            </w:r>
            <w:r>
              <w:rPr>
                <w:rFonts w:ascii="仿宋_GB2312" w:eastAsia="仿宋_GB2312" w:hAnsi="宋体" w:cs="宋体" w:hint="eastAsia"/>
                <w:szCs w:val="21"/>
              </w:rPr>
              <w:t>公共关系与信息传播</w:t>
            </w:r>
          </w:p>
        </w:tc>
        <w:tc>
          <w:tcPr>
            <w:tcW w:w="216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课程目标3、4、6、7</w:t>
            </w:r>
          </w:p>
        </w:tc>
        <w:tc>
          <w:tcPr>
            <w:tcW w:w="2880" w:type="dxa"/>
            <w:vAlign w:val="center"/>
          </w:tcPr>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1.信息传播和公共关系传播模式</w:t>
            </w:r>
          </w:p>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2.公关传播效果及其影响因素分析</w:t>
            </w:r>
          </w:p>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3.公共关系传播的手段与艺术</w:t>
            </w:r>
          </w:p>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4.改善公共关系传播效果的艺术——整合传播</w:t>
            </w:r>
          </w:p>
          <w:p w:rsidR="00EF78D0" w:rsidRDefault="00337A19">
            <w:pPr>
              <w:adjustRightInd w:val="0"/>
              <w:snapToGrid w:val="0"/>
              <w:rPr>
                <w:rFonts w:ascii="仿宋_GB2312" w:eastAsia="仿宋_GB2312" w:hAnsi="微软雅黑"/>
                <w:szCs w:val="21"/>
              </w:rPr>
            </w:pPr>
            <w:r>
              <w:rPr>
                <w:rFonts w:ascii="仿宋_GB2312" w:eastAsia="仿宋_GB2312" w:hAnsi="宋体" w:cs="宋体" w:hint="eastAsia"/>
                <w:szCs w:val="21"/>
              </w:rPr>
              <w:t>5. 网络传播与网络公关</w:t>
            </w:r>
          </w:p>
        </w:tc>
        <w:tc>
          <w:tcPr>
            <w:tcW w:w="4556" w:type="dxa"/>
            <w:vAlign w:val="center"/>
          </w:tcPr>
          <w:p w:rsidR="00EF78D0" w:rsidRDefault="00337A19">
            <w:pPr>
              <w:snapToGrid w:val="0"/>
              <w:rPr>
                <w:rFonts w:ascii="仿宋_GB2312" w:eastAsia="仿宋_GB2312" w:hAnsi="宋体"/>
                <w:szCs w:val="21"/>
              </w:rPr>
            </w:pPr>
            <w:r>
              <w:rPr>
                <w:rFonts w:ascii="仿宋_GB2312" w:eastAsia="仿宋_GB2312" w:hAnsi="宋体" w:hint="eastAsia"/>
                <w:szCs w:val="21"/>
              </w:rPr>
              <w:t>1.了解</w:t>
            </w:r>
            <w:r>
              <w:rPr>
                <w:rFonts w:ascii="仿宋_GB2312" w:eastAsia="仿宋_GB2312" w:hAnsi="宋体" w:cs="宋体" w:hint="eastAsia"/>
                <w:szCs w:val="21"/>
              </w:rPr>
              <w:t>信息传播和公共关系传播模式</w:t>
            </w:r>
            <w:r w:rsidR="00153732">
              <w:rPr>
                <w:rFonts w:ascii="仿宋_GB2312" w:eastAsia="仿宋_GB2312" w:hAnsi="宋体" w:cs="宋体" w:hint="eastAsia"/>
                <w:szCs w:val="21"/>
              </w:rPr>
              <w:t>；</w:t>
            </w:r>
          </w:p>
          <w:p w:rsidR="00EF78D0" w:rsidRDefault="00337A19">
            <w:pPr>
              <w:snapToGrid w:val="0"/>
              <w:rPr>
                <w:rFonts w:ascii="仿宋_GB2312" w:eastAsia="仿宋_GB2312" w:hAnsi="宋体"/>
                <w:szCs w:val="21"/>
              </w:rPr>
            </w:pPr>
            <w:r>
              <w:rPr>
                <w:rFonts w:ascii="仿宋_GB2312" w:eastAsia="仿宋_GB2312" w:hAnsi="宋体" w:hint="eastAsia"/>
                <w:szCs w:val="21"/>
              </w:rPr>
              <w:t>2.掌握</w:t>
            </w:r>
            <w:r>
              <w:rPr>
                <w:rFonts w:ascii="仿宋_GB2312" w:eastAsia="仿宋_GB2312" w:hAnsi="宋体" w:cs="宋体" w:hint="eastAsia"/>
                <w:szCs w:val="21"/>
              </w:rPr>
              <w:t>公关传播效果的影响因素</w:t>
            </w:r>
            <w:r w:rsidR="00153732">
              <w:rPr>
                <w:rFonts w:ascii="仿宋_GB2312" w:eastAsia="仿宋_GB2312" w:hAnsi="宋体" w:cs="宋体" w:hint="eastAsia"/>
                <w:szCs w:val="21"/>
              </w:rPr>
              <w:t>。</w:t>
            </w:r>
          </w:p>
          <w:p w:rsidR="00EF78D0" w:rsidRDefault="00EF78D0">
            <w:pPr>
              <w:adjustRightInd w:val="0"/>
              <w:snapToGrid w:val="0"/>
              <w:jc w:val="center"/>
              <w:rPr>
                <w:rFonts w:ascii="仿宋_GB2312" w:eastAsia="仿宋_GB2312" w:hAnsi="微软雅黑"/>
                <w:szCs w:val="21"/>
              </w:rPr>
            </w:pPr>
          </w:p>
        </w:tc>
        <w:tc>
          <w:tcPr>
            <w:tcW w:w="1866"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2.课堂讨论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3.课后案例讨论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4.案例汇报点评</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2学时+实践2学时</w:t>
            </w:r>
          </w:p>
        </w:tc>
      </w:tr>
      <w:tr w:rsidR="00EF78D0" w:rsidTr="00E94D87">
        <w:trPr>
          <w:trHeight w:val="1409"/>
          <w:jc w:val="center"/>
        </w:trPr>
        <w:tc>
          <w:tcPr>
            <w:tcW w:w="183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7.</w:t>
            </w:r>
            <w:r>
              <w:rPr>
                <w:rFonts w:ascii="仿宋_GB2312" w:eastAsia="仿宋_GB2312" w:hAnsi="宋体" w:cs="宋体" w:hint="eastAsia"/>
                <w:szCs w:val="21"/>
              </w:rPr>
              <w:t>公共关系人员的日常工作</w:t>
            </w:r>
          </w:p>
        </w:tc>
        <w:tc>
          <w:tcPr>
            <w:tcW w:w="216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课程目标2、3、5、6</w:t>
            </w:r>
          </w:p>
        </w:tc>
        <w:tc>
          <w:tcPr>
            <w:tcW w:w="2880" w:type="dxa"/>
            <w:vAlign w:val="center"/>
          </w:tcPr>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1.搜集和管理信息</w:t>
            </w:r>
          </w:p>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2.沟通引导，传播信息</w:t>
            </w:r>
          </w:p>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3.社会交往</w:t>
            </w:r>
          </w:p>
          <w:p w:rsidR="00EF78D0" w:rsidRDefault="00337A19" w:rsidP="00E94D87">
            <w:pPr>
              <w:snapToGrid w:val="0"/>
              <w:rPr>
                <w:rFonts w:ascii="仿宋_GB2312" w:eastAsia="仿宋_GB2312" w:hAnsi="微软雅黑"/>
                <w:szCs w:val="21"/>
              </w:rPr>
            </w:pPr>
            <w:r>
              <w:rPr>
                <w:rFonts w:ascii="仿宋_GB2312" w:eastAsia="仿宋_GB2312" w:hAnsi="宋体" w:cs="宋体" w:hint="eastAsia"/>
                <w:szCs w:val="21"/>
              </w:rPr>
              <w:t>4.专题活动</w:t>
            </w:r>
          </w:p>
        </w:tc>
        <w:tc>
          <w:tcPr>
            <w:tcW w:w="4556" w:type="dxa"/>
            <w:vAlign w:val="center"/>
          </w:tcPr>
          <w:p w:rsidR="00EF78D0" w:rsidRDefault="00337A19">
            <w:pPr>
              <w:snapToGrid w:val="0"/>
              <w:rPr>
                <w:rFonts w:ascii="仿宋_GB2312" w:eastAsia="仿宋_GB2312" w:hAnsi="宋体" w:cs="宋体"/>
                <w:szCs w:val="21"/>
              </w:rPr>
            </w:pPr>
            <w:r>
              <w:rPr>
                <w:rFonts w:ascii="仿宋_GB2312" w:eastAsia="仿宋_GB2312" w:hAnsi="宋体" w:hint="eastAsia"/>
                <w:szCs w:val="21"/>
              </w:rPr>
              <w:t>1.掌握</w:t>
            </w:r>
            <w:r>
              <w:rPr>
                <w:rFonts w:ascii="仿宋_GB2312" w:eastAsia="仿宋_GB2312" w:hAnsi="宋体" w:cs="宋体" w:hint="eastAsia"/>
                <w:szCs w:val="21"/>
              </w:rPr>
              <w:t>沟通引导和传播信息</w:t>
            </w:r>
            <w:r w:rsidR="00153732">
              <w:rPr>
                <w:rFonts w:ascii="仿宋_GB2312" w:eastAsia="仿宋_GB2312" w:hAnsi="宋体" w:cs="宋体" w:hint="eastAsia"/>
                <w:szCs w:val="21"/>
              </w:rPr>
              <w:t>；</w:t>
            </w:r>
          </w:p>
          <w:p w:rsidR="00EF78D0" w:rsidRDefault="00337A19">
            <w:pPr>
              <w:snapToGrid w:val="0"/>
              <w:rPr>
                <w:rFonts w:ascii="仿宋_GB2312" w:eastAsia="仿宋_GB2312" w:hAnsi="宋体"/>
                <w:szCs w:val="21"/>
              </w:rPr>
            </w:pPr>
            <w:r>
              <w:rPr>
                <w:rFonts w:ascii="仿宋_GB2312" w:eastAsia="仿宋_GB2312" w:hAnsi="宋体" w:cs="宋体" w:hint="eastAsia"/>
                <w:szCs w:val="21"/>
              </w:rPr>
              <w:t>2.了解社会交往</w:t>
            </w:r>
            <w:r w:rsidR="00153732">
              <w:rPr>
                <w:rFonts w:ascii="仿宋_GB2312" w:eastAsia="仿宋_GB2312" w:hAnsi="宋体" w:cs="宋体" w:hint="eastAsia"/>
                <w:szCs w:val="21"/>
              </w:rPr>
              <w:t>。</w:t>
            </w:r>
          </w:p>
          <w:p w:rsidR="00EF78D0" w:rsidRDefault="00EF78D0">
            <w:pPr>
              <w:adjustRightInd w:val="0"/>
              <w:snapToGrid w:val="0"/>
              <w:jc w:val="center"/>
              <w:rPr>
                <w:rFonts w:ascii="仿宋_GB2312" w:eastAsia="仿宋_GB2312" w:hAnsi="微软雅黑"/>
                <w:szCs w:val="21"/>
              </w:rPr>
            </w:pPr>
          </w:p>
        </w:tc>
        <w:tc>
          <w:tcPr>
            <w:tcW w:w="1866"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2.课堂讨论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3.课后案例讨论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4.案例汇报点评</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+实践2学时</w:t>
            </w:r>
          </w:p>
        </w:tc>
      </w:tr>
      <w:tr w:rsidR="00EF78D0">
        <w:trPr>
          <w:trHeight w:val="612"/>
          <w:jc w:val="center"/>
        </w:trPr>
        <w:tc>
          <w:tcPr>
            <w:tcW w:w="183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8.</w:t>
            </w:r>
            <w:r>
              <w:rPr>
                <w:rFonts w:ascii="仿宋_GB2312" w:eastAsia="仿宋_GB2312" w:hAnsi="宋体" w:cs="宋体" w:hint="eastAsia"/>
                <w:szCs w:val="21"/>
              </w:rPr>
              <w:t>公共关系的工作程序(一)</w:t>
            </w:r>
          </w:p>
        </w:tc>
        <w:tc>
          <w:tcPr>
            <w:tcW w:w="216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课程目标3、4、5、7</w:t>
            </w:r>
          </w:p>
        </w:tc>
        <w:tc>
          <w:tcPr>
            <w:tcW w:w="2880" w:type="dxa"/>
            <w:vAlign w:val="center"/>
          </w:tcPr>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1.确定问题，进行调研</w:t>
            </w:r>
          </w:p>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2.公关调研中常用的方式与方法</w:t>
            </w:r>
          </w:p>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3.公关调研的过程和应注意的问题</w:t>
            </w:r>
          </w:p>
          <w:p w:rsidR="00EF78D0" w:rsidRDefault="00EF78D0">
            <w:pPr>
              <w:adjustRightInd w:val="0"/>
              <w:snapToGrid w:val="0"/>
              <w:jc w:val="center"/>
              <w:rPr>
                <w:rFonts w:ascii="仿宋_GB2312" w:eastAsia="仿宋_GB2312" w:hAnsi="微软雅黑"/>
                <w:szCs w:val="21"/>
              </w:rPr>
            </w:pPr>
          </w:p>
        </w:tc>
        <w:tc>
          <w:tcPr>
            <w:tcW w:w="4556" w:type="dxa"/>
            <w:vAlign w:val="center"/>
          </w:tcPr>
          <w:p w:rsidR="00EF78D0" w:rsidRDefault="00337A19">
            <w:pPr>
              <w:snapToGrid w:val="0"/>
              <w:rPr>
                <w:rFonts w:ascii="仿宋_GB2312" w:eastAsia="仿宋_GB2312" w:hAnsi="宋体"/>
                <w:szCs w:val="21"/>
              </w:rPr>
            </w:pPr>
            <w:r>
              <w:rPr>
                <w:rFonts w:ascii="仿宋_GB2312" w:eastAsia="仿宋_GB2312" w:hAnsi="宋体" w:hint="eastAsia"/>
                <w:szCs w:val="21"/>
              </w:rPr>
              <w:t>1.掌握</w:t>
            </w:r>
            <w:r>
              <w:rPr>
                <w:rFonts w:ascii="仿宋_GB2312" w:eastAsia="仿宋_GB2312" w:hAnsi="宋体" w:cs="宋体" w:hint="eastAsia"/>
                <w:szCs w:val="21"/>
              </w:rPr>
              <w:t>公关调研的过程和应注意的问题</w:t>
            </w:r>
            <w:r w:rsidR="00153732">
              <w:rPr>
                <w:rFonts w:ascii="仿宋_GB2312" w:eastAsia="仿宋_GB2312" w:hAnsi="宋体" w:cs="宋体" w:hint="eastAsia"/>
                <w:szCs w:val="21"/>
              </w:rPr>
              <w:t>；</w:t>
            </w:r>
          </w:p>
          <w:p w:rsidR="00EF78D0" w:rsidRDefault="00337A19">
            <w:pPr>
              <w:snapToGrid w:val="0"/>
              <w:rPr>
                <w:rFonts w:ascii="仿宋_GB2312" w:eastAsia="仿宋_GB2312" w:hAnsi="宋体"/>
                <w:szCs w:val="21"/>
              </w:rPr>
            </w:pPr>
            <w:r>
              <w:rPr>
                <w:rFonts w:ascii="仿宋_GB2312" w:eastAsia="仿宋_GB2312" w:hAnsi="宋体" w:hint="eastAsia"/>
                <w:szCs w:val="21"/>
              </w:rPr>
              <w:t>2.了解</w:t>
            </w:r>
            <w:r>
              <w:rPr>
                <w:rFonts w:ascii="仿宋_GB2312" w:eastAsia="仿宋_GB2312" w:hAnsi="宋体" w:cs="宋体" w:hint="eastAsia"/>
                <w:szCs w:val="21"/>
              </w:rPr>
              <w:t>确定问题和进行调研</w:t>
            </w:r>
            <w:r w:rsidR="00153732">
              <w:rPr>
                <w:rFonts w:ascii="仿宋_GB2312" w:eastAsia="仿宋_GB2312" w:hAnsi="宋体" w:cs="宋体" w:hint="eastAsia"/>
                <w:szCs w:val="21"/>
              </w:rPr>
              <w:t>。</w:t>
            </w:r>
          </w:p>
          <w:p w:rsidR="00EF78D0" w:rsidRDefault="00EF78D0">
            <w:pPr>
              <w:adjustRightInd w:val="0"/>
              <w:snapToGrid w:val="0"/>
              <w:jc w:val="center"/>
              <w:rPr>
                <w:rFonts w:ascii="仿宋_GB2312" w:eastAsia="仿宋_GB2312" w:hAnsi="微软雅黑"/>
                <w:szCs w:val="21"/>
              </w:rPr>
            </w:pPr>
          </w:p>
        </w:tc>
        <w:tc>
          <w:tcPr>
            <w:tcW w:w="1866"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2.课堂讨论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3.课后案例讨论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4.案例汇报点评</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2学时+实践2学时</w:t>
            </w:r>
          </w:p>
        </w:tc>
      </w:tr>
      <w:tr w:rsidR="00EF78D0">
        <w:trPr>
          <w:trHeight w:val="612"/>
          <w:jc w:val="center"/>
        </w:trPr>
        <w:tc>
          <w:tcPr>
            <w:tcW w:w="183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9.</w:t>
            </w:r>
            <w:r>
              <w:rPr>
                <w:rFonts w:ascii="仿宋_GB2312" w:eastAsia="仿宋_GB2312" w:hAnsi="宋体" w:cs="宋体" w:hint="eastAsia"/>
                <w:szCs w:val="21"/>
              </w:rPr>
              <w:t>公共关系的工作程序(二)</w:t>
            </w:r>
          </w:p>
        </w:tc>
        <w:tc>
          <w:tcPr>
            <w:tcW w:w="216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课程目标3、4、5、7</w:t>
            </w:r>
          </w:p>
        </w:tc>
        <w:tc>
          <w:tcPr>
            <w:tcW w:w="2880" w:type="dxa"/>
            <w:vAlign w:val="center"/>
          </w:tcPr>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1.公共关系策划的过程、方案与要求</w:t>
            </w:r>
          </w:p>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2.公共关系策划中的创意</w:t>
            </w:r>
          </w:p>
          <w:p w:rsidR="00EF78D0" w:rsidRDefault="00337A19">
            <w:pPr>
              <w:adjustRightInd w:val="0"/>
              <w:snapToGrid w:val="0"/>
              <w:rPr>
                <w:rFonts w:ascii="仿宋_GB2312" w:eastAsia="仿宋_GB2312" w:hAnsi="微软雅黑"/>
                <w:szCs w:val="21"/>
              </w:rPr>
            </w:pPr>
            <w:r>
              <w:rPr>
                <w:rFonts w:ascii="仿宋_GB2312" w:eastAsia="仿宋_GB2312" w:hAnsi="宋体" w:cs="宋体" w:hint="eastAsia"/>
                <w:szCs w:val="21"/>
              </w:rPr>
              <w:t>3.公关策划的类型及其特点</w:t>
            </w:r>
          </w:p>
        </w:tc>
        <w:tc>
          <w:tcPr>
            <w:tcW w:w="4556" w:type="dxa"/>
            <w:vAlign w:val="center"/>
          </w:tcPr>
          <w:p w:rsidR="00EF78D0" w:rsidRDefault="00337A19">
            <w:pPr>
              <w:snapToGrid w:val="0"/>
              <w:rPr>
                <w:rFonts w:ascii="仿宋_GB2312" w:eastAsia="仿宋_GB2312" w:hAnsi="宋体"/>
                <w:szCs w:val="21"/>
              </w:rPr>
            </w:pPr>
            <w:r>
              <w:rPr>
                <w:rFonts w:ascii="仿宋_GB2312" w:eastAsia="仿宋_GB2312" w:hAnsi="宋体" w:hint="eastAsia"/>
                <w:szCs w:val="21"/>
              </w:rPr>
              <w:t>1.了解</w:t>
            </w:r>
            <w:r>
              <w:rPr>
                <w:rFonts w:ascii="仿宋_GB2312" w:eastAsia="仿宋_GB2312" w:hAnsi="宋体" w:cs="宋体" w:hint="eastAsia"/>
                <w:szCs w:val="21"/>
              </w:rPr>
              <w:t>公关策划方案的主要内容</w:t>
            </w:r>
            <w:r w:rsidR="00153732">
              <w:rPr>
                <w:rFonts w:ascii="仿宋_GB2312" w:eastAsia="仿宋_GB2312" w:hAnsi="宋体" w:cs="宋体" w:hint="eastAsia"/>
                <w:szCs w:val="21"/>
              </w:rPr>
              <w:t>；</w:t>
            </w:r>
          </w:p>
          <w:p w:rsidR="00EF78D0" w:rsidRDefault="00337A19">
            <w:pPr>
              <w:snapToGrid w:val="0"/>
              <w:rPr>
                <w:rFonts w:ascii="仿宋_GB2312" w:eastAsia="仿宋_GB2312" w:hAnsi="宋体"/>
                <w:szCs w:val="21"/>
              </w:rPr>
            </w:pPr>
            <w:r>
              <w:rPr>
                <w:rFonts w:ascii="仿宋_GB2312" w:eastAsia="仿宋_GB2312" w:hAnsi="宋体" w:hint="eastAsia"/>
                <w:szCs w:val="21"/>
              </w:rPr>
              <w:t>2.掌握</w:t>
            </w:r>
            <w:r>
              <w:rPr>
                <w:rFonts w:ascii="仿宋_GB2312" w:eastAsia="仿宋_GB2312" w:hAnsi="宋体" w:cs="宋体" w:hint="eastAsia"/>
                <w:szCs w:val="21"/>
              </w:rPr>
              <w:t>公关策划的类型及其特点</w:t>
            </w:r>
            <w:r w:rsidR="00153732">
              <w:rPr>
                <w:rFonts w:ascii="仿宋_GB2312" w:eastAsia="仿宋_GB2312" w:hAnsi="宋体" w:cs="宋体" w:hint="eastAsia"/>
                <w:szCs w:val="21"/>
              </w:rPr>
              <w:t>。</w:t>
            </w:r>
          </w:p>
          <w:p w:rsidR="00EF78D0" w:rsidRDefault="00EF78D0">
            <w:pPr>
              <w:adjustRightInd w:val="0"/>
              <w:snapToGrid w:val="0"/>
              <w:jc w:val="center"/>
              <w:rPr>
                <w:rFonts w:ascii="仿宋_GB2312" w:eastAsia="仿宋_GB2312" w:hAnsi="微软雅黑"/>
                <w:szCs w:val="21"/>
              </w:rPr>
            </w:pPr>
          </w:p>
        </w:tc>
        <w:tc>
          <w:tcPr>
            <w:tcW w:w="1866"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2.课堂讨论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3.课后案例讨论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4.案例汇报点评</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w:t>
            </w:r>
          </w:p>
        </w:tc>
      </w:tr>
      <w:tr w:rsidR="00EF78D0">
        <w:trPr>
          <w:trHeight w:val="612"/>
          <w:jc w:val="center"/>
        </w:trPr>
        <w:tc>
          <w:tcPr>
            <w:tcW w:w="183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10.</w:t>
            </w:r>
            <w:r>
              <w:rPr>
                <w:rFonts w:ascii="仿宋_GB2312" w:eastAsia="仿宋_GB2312" w:hAnsi="宋体" w:cs="宋体" w:hint="eastAsia"/>
                <w:szCs w:val="21"/>
              </w:rPr>
              <w:t>公共关系的工作程序(三)</w:t>
            </w:r>
          </w:p>
        </w:tc>
        <w:tc>
          <w:tcPr>
            <w:tcW w:w="216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课程目标3、4、5、7</w:t>
            </w:r>
          </w:p>
        </w:tc>
        <w:tc>
          <w:tcPr>
            <w:tcW w:w="2880" w:type="dxa"/>
            <w:vAlign w:val="center"/>
          </w:tcPr>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1.实施阶段的任务与特点</w:t>
            </w:r>
          </w:p>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2.实施阶段的各主要环节及其工作</w:t>
            </w:r>
          </w:p>
          <w:p w:rsidR="00EF78D0" w:rsidRDefault="00337A19" w:rsidP="00E94D87">
            <w:pPr>
              <w:snapToGrid w:val="0"/>
              <w:rPr>
                <w:rFonts w:ascii="仿宋_GB2312" w:eastAsia="仿宋_GB2312" w:hAnsi="微软雅黑"/>
                <w:szCs w:val="21"/>
              </w:rPr>
            </w:pPr>
            <w:r>
              <w:rPr>
                <w:rFonts w:ascii="仿宋_GB2312" w:eastAsia="仿宋_GB2312" w:hAnsi="宋体" w:cs="宋体" w:hint="eastAsia"/>
                <w:szCs w:val="21"/>
              </w:rPr>
              <w:t>3.公关活动效果的评估与反馈</w:t>
            </w:r>
          </w:p>
        </w:tc>
        <w:tc>
          <w:tcPr>
            <w:tcW w:w="4556" w:type="dxa"/>
            <w:vAlign w:val="center"/>
          </w:tcPr>
          <w:p w:rsidR="00EF78D0" w:rsidRDefault="00337A19">
            <w:pPr>
              <w:snapToGrid w:val="0"/>
              <w:rPr>
                <w:rFonts w:ascii="仿宋_GB2312" w:eastAsia="仿宋_GB2312" w:hAnsi="宋体"/>
                <w:szCs w:val="21"/>
              </w:rPr>
            </w:pPr>
            <w:r>
              <w:rPr>
                <w:rFonts w:ascii="仿宋_GB2312" w:eastAsia="仿宋_GB2312" w:hAnsi="宋体" w:hint="eastAsia"/>
                <w:szCs w:val="21"/>
              </w:rPr>
              <w:t>1.了解</w:t>
            </w:r>
            <w:r>
              <w:rPr>
                <w:rFonts w:ascii="仿宋_GB2312" w:eastAsia="仿宋_GB2312" w:hAnsi="宋体" w:cs="宋体" w:hint="eastAsia"/>
                <w:szCs w:val="21"/>
              </w:rPr>
              <w:t>实施阶段的任务</w:t>
            </w:r>
            <w:r w:rsidR="00153732">
              <w:rPr>
                <w:rFonts w:ascii="仿宋_GB2312" w:eastAsia="仿宋_GB2312" w:hAnsi="宋体" w:cs="宋体" w:hint="eastAsia"/>
                <w:szCs w:val="21"/>
              </w:rPr>
              <w:t>；</w:t>
            </w:r>
          </w:p>
          <w:p w:rsidR="00EF78D0" w:rsidRPr="00E94D87" w:rsidRDefault="00337A19" w:rsidP="00E94D87">
            <w:pPr>
              <w:snapToGrid w:val="0"/>
              <w:rPr>
                <w:rFonts w:ascii="仿宋_GB2312" w:eastAsia="仿宋_GB2312" w:hAnsi="宋体"/>
                <w:szCs w:val="21"/>
              </w:rPr>
            </w:pPr>
            <w:r>
              <w:rPr>
                <w:rFonts w:ascii="仿宋_GB2312" w:eastAsia="仿宋_GB2312" w:hAnsi="宋体" w:hint="eastAsia"/>
                <w:szCs w:val="21"/>
              </w:rPr>
              <w:t>2.掌握</w:t>
            </w:r>
            <w:r>
              <w:rPr>
                <w:rFonts w:ascii="仿宋_GB2312" w:eastAsia="仿宋_GB2312" w:hAnsi="宋体" w:cs="宋体" w:hint="eastAsia"/>
                <w:szCs w:val="21"/>
              </w:rPr>
              <w:t>公关评估的重点、角度与应搜集的信息</w:t>
            </w:r>
            <w:r w:rsidR="00153732">
              <w:rPr>
                <w:rFonts w:ascii="仿宋_GB2312" w:eastAsia="仿宋_GB2312" w:hAnsi="宋体" w:cs="宋体" w:hint="eastAsia"/>
                <w:szCs w:val="21"/>
              </w:rPr>
              <w:t>。</w:t>
            </w:r>
          </w:p>
        </w:tc>
        <w:tc>
          <w:tcPr>
            <w:tcW w:w="1866"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2.课堂讨论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3.课后案例讨论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4.案例汇报点评</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实践2学时</w:t>
            </w:r>
          </w:p>
        </w:tc>
      </w:tr>
      <w:tr w:rsidR="00EF78D0" w:rsidTr="00E94D87">
        <w:trPr>
          <w:trHeight w:val="754"/>
          <w:jc w:val="center"/>
        </w:trPr>
        <w:tc>
          <w:tcPr>
            <w:tcW w:w="183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11.</w:t>
            </w:r>
            <w:r>
              <w:rPr>
                <w:rFonts w:ascii="仿宋_GB2312" w:eastAsia="仿宋_GB2312" w:hAnsi="宋体" w:cs="宋体" w:hint="eastAsia"/>
                <w:szCs w:val="21"/>
              </w:rPr>
              <w:t>企业组织的公共关系</w:t>
            </w:r>
          </w:p>
        </w:tc>
        <w:tc>
          <w:tcPr>
            <w:tcW w:w="216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课程目标2、3、5、7</w:t>
            </w:r>
          </w:p>
        </w:tc>
        <w:tc>
          <w:tcPr>
            <w:tcW w:w="2880" w:type="dxa"/>
            <w:vAlign w:val="center"/>
          </w:tcPr>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1.企业公共关系的特点</w:t>
            </w:r>
          </w:p>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2.企业公共关系的任务</w:t>
            </w:r>
          </w:p>
          <w:p w:rsidR="00EF78D0" w:rsidRDefault="00337A19">
            <w:pPr>
              <w:adjustRightInd w:val="0"/>
              <w:snapToGrid w:val="0"/>
              <w:rPr>
                <w:rFonts w:ascii="仿宋_GB2312" w:eastAsia="仿宋_GB2312" w:hAnsi="微软雅黑"/>
                <w:szCs w:val="21"/>
              </w:rPr>
            </w:pPr>
            <w:r>
              <w:rPr>
                <w:rFonts w:ascii="仿宋_GB2312" w:eastAsia="仿宋_GB2312" w:hAnsi="宋体" w:cs="宋体" w:hint="eastAsia"/>
                <w:szCs w:val="21"/>
              </w:rPr>
              <w:t>3.企业公共关系举例</w:t>
            </w:r>
          </w:p>
        </w:tc>
        <w:tc>
          <w:tcPr>
            <w:tcW w:w="4556" w:type="dxa"/>
            <w:vAlign w:val="center"/>
          </w:tcPr>
          <w:p w:rsidR="00EF78D0" w:rsidRDefault="00337A19">
            <w:pPr>
              <w:snapToGrid w:val="0"/>
              <w:rPr>
                <w:rFonts w:ascii="仿宋_GB2312" w:eastAsia="仿宋_GB2312" w:hAnsi="宋体"/>
                <w:szCs w:val="21"/>
              </w:rPr>
            </w:pPr>
            <w:r>
              <w:rPr>
                <w:rFonts w:ascii="仿宋_GB2312" w:eastAsia="仿宋_GB2312" w:hAnsi="宋体" w:hint="eastAsia"/>
                <w:szCs w:val="21"/>
              </w:rPr>
              <w:t>1.了解</w:t>
            </w:r>
            <w:r>
              <w:rPr>
                <w:rFonts w:ascii="仿宋_GB2312" w:eastAsia="仿宋_GB2312" w:hAnsi="宋体" w:cs="宋体" w:hint="eastAsia"/>
                <w:szCs w:val="21"/>
              </w:rPr>
              <w:t>中国企业公共关系的特点</w:t>
            </w:r>
            <w:r w:rsidR="00153732">
              <w:rPr>
                <w:rFonts w:ascii="仿宋_GB2312" w:eastAsia="仿宋_GB2312" w:hAnsi="宋体" w:cs="宋体" w:hint="eastAsia"/>
                <w:szCs w:val="21"/>
              </w:rPr>
              <w:t>；</w:t>
            </w:r>
          </w:p>
          <w:p w:rsidR="00EF78D0" w:rsidRDefault="00337A19" w:rsidP="00E94D87">
            <w:pPr>
              <w:snapToGrid w:val="0"/>
              <w:rPr>
                <w:rFonts w:ascii="仿宋_GB2312" w:eastAsia="仿宋_GB2312" w:hAnsi="微软雅黑"/>
                <w:szCs w:val="21"/>
              </w:rPr>
            </w:pPr>
            <w:r>
              <w:rPr>
                <w:rFonts w:ascii="仿宋_GB2312" w:eastAsia="仿宋_GB2312" w:hAnsi="宋体" w:hint="eastAsia"/>
                <w:szCs w:val="21"/>
              </w:rPr>
              <w:t>2.掌握</w:t>
            </w:r>
            <w:r>
              <w:rPr>
                <w:rFonts w:ascii="仿宋_GB2312" w:eastAsia="仿宋_GB2312" w:hAnsi="宋体" w:cs="宋体" w:hint="eastAsia"/>
                <w:szCs w:val="21"/>
              </w:rPr>
              <w:t>企业公共关系的任务</w:t>
            </w:r>
            <w:r w:rsidR="00153732">
              <w:rPr>
                <w:rFonts w:ascii="仿宋_GB2312" w:eastAsia="仿宋_GB2312" w:hAnsi="宋体" w:cs="宋体" w:hint="eastAsia"/>
                <w:szCs w:val="21"/>
              </w:rPr>
              <w:t>。</w:t>
            </w:r>
          </w:p>
        </w:tc>
        <w:tc>
          <w:tcPr>
            <w:tcW w:w="1866"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2.课堂讨论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3.课后案例讨论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4.案例汇报点评</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83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12.</w:t>
            </w:r>
            <w:r>
              <w:rPr>
                <w:rFonts w:ascii="仿宋_GB2312" w:eastAsia="仿宋_GB2312" w:hAnsi="宋体" w:cs="宋体" w:hint="eastAsia"/>
                <w:szCs w:val="21"/>
              </w:rPr>
              <w:t>政府组织的公共关系</w:t>
            </w:r>
          </w:p>
        </w:tc>
        <w:tc>
          <w:tcPr>
            <w:tcW w:w="216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课程目标2、3、4、5</w:t>
            </w:r>
          </w:p>
        </w:tc>
        <w:tc>
          <w:tcPr>
            <w:tcW w:w="2880" w:type="dxa"/>
            <w:vAlign w:val="center"/>
          </w:tcPr>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1.政府组织的社会作用</w:t>
            </w:r>
          </w:p>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2.政府公关的主要任务及其特点</w:t>
            </w:r>
          </w:p>
          <w:p w:rsidR="00EF78D0" w:rsidRDefault="00337A19">
            <w:pPr>
              <w:adjustRightInd w:val="0"/>
              <w:snapToGrid w:val="0"/>
              <w:rPr>
                <w:rFonts w:ascii="仿宋_GB2312" w:eastAsia="仿宋_GB2312" w:hAnsi="微软雅黑"/>
                <w:szCs w:val="21"/>
              </w:rPr>
            </w:pPr>
            <w:r>
              <w:rPr>
                <w:rFonts w:ascii="仿宋_GB2312" w:eastAsia="仿宋_GB2312" w:hAnsi="宋体" w:cs="宋体" w:hint="eastAsia"/>
                <w:szCs w:val="21"/>
              </w:rPr>
              <w:t>3.政府组织公共关系举例</w:t>
            </w:r>
          </w:p>
        </w:tc>
        <w:tc>
          <w:tcPr>
            <w:tcW w:w="4556" w:type="dxa"/>
            <w:vAlign w:val="center"/>
          </w:tcPr>
          <w:p w:rsidR="00EF78D0" w:rsidRDefault="00337A19">
            <w:pPr>
              <w:snapToGrid w:val="0"/>
              <w:rPr>
                <w:rFonts w:ascii="仿宋_GB2312" w:eastAsia="仿宋_GB2312" w:hAnsi="宋体"/>
                <w:szCs w:val="21"/>
              </w:rPr>
            </w:pPr>
            <w:r>
              <w:rPr>
                <w:rFonts w:ascii="仿宋_GB2312" w:eastAsia="仿宋_GB2312" w:hAnsi="宋体" w:hint="eastAsia"/>
                <w:szCs w:val="21"/>
              </w:rPr>
              <w:t>1.了解</w:t>
            </w:r>
            <w:r>
              <w:rPr>
                <w:rFonts w:ascii="仿宋_GB2312" w:eastAsia="仿宋_GB2312" w:hAnsi="宋体" w:cs="宋体" w:hint="eastAsia"/>
                <w:szCs w:val="21"/>
              </w:rPr>
              <w:t>政府公关的主要任务</w:t>
            </w:r>
            <w:r w:rsidR="00153732">
              <w:rPr>
                <w:rFonts w:ascii="仿宋_GB2312" w:eastAsia="仿宋_GB2312" w:hAnsi="宋体" w:cs="宋体" w:hint="eastAsia"/>
                <w:szCs w:val="21"/>
              </w:rPr>
              <w:t>；</w:t>
            </w:r>
          </w:p>
          <w:p w:rsidR="00EF78D0" w:rsidRDefault="00337A19" w:rsidP="00E94D87">
            <w:pPr>
              <w:snapToGrid w:val="0"/>
              <w:rPr>
                <w:rFonts w:ascii="仿宋_GB2312" w:eastAsia="仿宋_GB2312" w:hAnsi="微软雅黑"/>
                <w:szCs w:val="21"/>
              </w:rPr>
            </w:pPr>
            <w:r>
              <w:rPr>
                <w:rFonts w:ascii="仿宋_GB2312" w:eastAsia="仿宋_GB2312" w:hAnsi="宋体" w:hint="eastAsia"/>
                <w:szCs w:val="21"/>
              </w:rPr>
              <w:t>2.了解</w:t>
            </w:r>
            <w:r>
              <w:rPr>
                <w:rFonts w:ascii="仿宋_GB2312" w:eastAsia="仿宋_GB2312" w:hAnsi="宋体" w:cs="宋体" w:hint="eastAsia"/>
                <w:szCs w:val="21"/>
              </w:rPr>
              <w:t>当前政府公关工作的基本要求</w:t>
            </w:r>
            <w:r w:rsidR="00153732">
              <w:rPr>
                <w:rFonts w:ascii="仿宋_GB2312" w:eastAsia="仿宋_GB2312" w:hAnsi="宋体" w:cs="宋体" w:hint="eastAsia"/>
                <w:szCs w:val="21"/>
              </w:rPr>
              <w:t>。</w:t>
            </w:r>
          </w:p>
        </w:tc>
        <w:tc>
          <w:tcPr>
            <w:tcW w:w="1866"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2.课堂讨论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3.课后案例讨论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4.案例汇报点评</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83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13.</w:t>
            </w:r>
            <w:r>
              <w:rPr>
                <w:rFonts w:ascii="仿宋_GB2312" w:eastAsia="仿宋_GB2312" w:hAnsi="宋体" w:cs="宋体" w:hint="eastAsia"/>
                <w:szCs w:val="21"/>
              </w:rPr>
              <w:t>社会性组织的公共关系</w:t>
            </w:r>
          </w:p>
        </w:tc>
        <w:tc>
          <w:tcPr>
            <w:tcW w:w="216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课程目标3、4、5、6</w:t>
            </w:r>
          </w:p>
        </w:tc>
        <w:tc>
          <w:tcPr>
            <w:tcW w:w="2880" w:type="dxa"/>
            <w:vAlign w:val="center"/>
          </w:tcPr>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1.我国社会性组织的公关问题与公关任务</w:t>
            </w:r>
          </w:p>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2.社会型组织公共关系举例</w:t>
            </w:r>
          </w:p>
          <w:p w:rsidR="00EF78D0" w:rsidRDefault="00EF78D0">
            <w:pPr>
              <w:adjustRightInd w:val="0"/>
              <w:snapToGrid w:val="0"/>
              <w:jc w:val="center"/>
              <w:rPr>
                <w:rFonts w:ascii="仿宋_GB2312" w:eastAsia="仿宋_GB2312" w:hAnsi="微软雅黑"/>
                <w:szCs w:val="21"/>
              </w:rPr>
            </w:pPr>
          </w:p>
        </w:tc>
        <w:tc>
          <w:tcPr>
            <w:tcW w:w="4556" w:type="dxa"/>
            <w:vAlign w:val="center"/>
          </w:tcPr>
          <w:p w:rsidR="00EF78D0" w:rsidRDefault="00337A19">
            <w:pPr>
              <w:snapToGrid w:val="0"/>
              <w:rPr>
                <w:rFonts w:ascii="仿宋_GB2312" w:eastAsia="仿宋_GB2312" w:hAnsi="宋体"/>
                <w:szCs w:val="21"/>
              </w:rPr>
            </w:pPr>
            <w:r>
              <w:rPr>
                <w:rFonts w:ascii="仿宋_GB2312" w:eastAsia="仿宋_GB2312" w:hAnsi="宋体" w:hint="eastAsia"/>
                <w:szCs w:val="21"/>
              </w:rPr>
              <w:t>1.掌握</w:t>
            </w:r>
            <w:r>
              <w:rPr>
                <w:rFonts w:ascii="仿宋_GB2312" w:eastAsia="仿宋_GB2312" w:hAnsi="宋体" w:cs="宋体" w:hint="eastAsia"/>
                <w:szCs w:val="21"/>
              </w:rPr>
              <w:t>社会性组织公共关系工作的任务</w:t>
            </w:r>
            <w:r w:rsidR="00153732">
              <w:rPr>
                <w:rFonts w:ascii="仿宋_GB2312" w:eastAsia="仿宋_GB2312" w:hAnsi="宋体" w:cs="宋体" w:hint="eastAsia"/>
                <w:szCs w:val="21"/>
              </w:rPr>
              <w:t>；</w:t>
            </w:r>
          </w:p>
          <w:p w:rsidR="00EF78D0" w:rsidRDefault="00337A19" w:rsidP="00E94D87">
            <w:pPr>
              <w:snapToGrid w:val="0"/>
              <w:rPr>
                <w:rFonts w:ascii="仿宋_GB2312" w:eastAsia="仿宋_GB2312" w:hAnsi="微软雅黑"/>
                <w:szCs w:val="21"/>
              </w:rPr>
            </w:pPr>
            <w:r>
              <w:rPr>
                <w:rFonts w:ascii="仿宋_GB2312" w:eastAsia="仿宋_GB2312" w:hAnsi="宋体" w:hint="eastAsia"/>
                <w:szCs w:val="21"/>
              </w:rPr>
              <w:t>2.了解</w:t>
            </w:r>
            <w:r>
              <w:rPr>
                <w:rFonts w:ascii="仿宋_GB2312" w:eastAsia="仿宋_GB2312" w:hAnsi="宋体" w:cs="宋体" w:hint="eastAsia"/>
                <w:szCs w:val="21"/>
              </w:rPr>
              <w:t>社会性组织的环境和公关问题</w:t>
            </w:r>
            <w:r w:rsidR="00153732">
              <w:rPr>
                <w:rFonts w:ascii="仿宋_GB2312" w:eastAsia="仿宋_GB2312" w:hAnsi="宋体" w:cs="宋体" w:hint="eastAsia"/>
                <w:szCs w:val="21"/>
              </w:rPr>
              <w:t>。</w:t>
            </w:r>
          </w:p>
        </w:tc>
        <w:tc>
          <w:tcPr>
            <w:tcW w:w="1866"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2.课堂讨论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3.课后案例讨论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4.案例汇报点评</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838" w:type="dxa"/>
            <w:vAlign w:val="center"/>
          </w:tcPr>
          <w:p w:rsidR="00EF78D0" w:rsidRDefault="00337A19">
            <w:pPr>
              <w:snapToGrid w:val="0"/>
              <w:rPr>
                <w:rFonts w:ascii="仿宋_GB2312" w:eastAsia="仿宋_GB2312" w:hAnsi="宋体" w:cs="宋体"/>
                <w:szCs w:val="21"/>
              </w:rPr>
            </w:pPr>
            <w:r>
              <w:rPr>
                <w:rFonts w:ascii="仿宋_GB2312" w:eastAsia="仿宋_GB2312" w:hAnsi="微软雅黑" w:hint="eastAsia"/>
                <w:szCs w:val="21"/>
              </w:rPr>
              <w:t>14.</w:t>
            </w:r>
            <w:r>
              <w:rPr>
                <w:rFonts w:ascii="仿宋_GB2312" w:eastAsia="仿宋_GB2312" w:hAnsi="宋体" w:cs="宋体" w:hint="eastAsia"/>
                <w:szCs w:val="21"/>
              </w:rPr>
              <w:t>突发事件公共关系</w:t>
            </w:r>
          </w:p>
          <w:p w:rsidR="00EF78D0" w:rsidRDefault="00EF78D0">
            <w:pPr>
              <w:adjustRightInd w:val="0"/>
              <w:snapToGrid w:val="0"/>
              <w:rPr>
                <w:rFonts w:ascii="仿宋_GB2312" w:eastAsia="仿宋_GB2312" w:hAnsi="微软雅黑"/>
                <w:szCs w:val="21"/>
              </w:rPr>
            </w:pPr>
          </w:p>
        </w:tc>
        <w:tc>
          <w:tcPr>
            <w:tcW w:w="216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课程目标3、4、6、7</w:t>
            </w:r>
          </w:p>
        </w:tc>
        <w:tc>
          <w:tcPr>
            <w:tcW w:w="2880" w:type="dxa"/>
            <w:vAlign w:val="center"/>
          </w:tcPr>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1.突发事件及其对组织的影响</w:t>
            </w:r>
          </w:p>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2.公共关系与突发事件管理</w:t>
            </w:r>
          </w:p>
          <w:p w:rsidR="00EF78D0" w:rsidRDefault="00337A19">
            <w:pPr>
              <w:adjustRightInd w:val="0"/>
              <w:snapToGrid w:val="0"/>
              <w:rPr>
                <w:rFonts w:ascii="仿宋_GB2312" w:eastAsia="仿宋_GB2312" w:hAnsi="微软雅黑"/>
                <w:szCs w:val="21"/>
              </w:rPr>
            </w:pPr>
            <w:r>
              <w:rPr>
                <w:rFonts w:ascii="仿宋_GB2312" w:eastAsia="仿宋_GB2312" w:hAnsi="宋体" w:cs="宋体" w:hint="eastAsia"/>
                <w:szCs w:val="21"/>
              </w:rPr>
              <w:t>3.突发事件公关举例</w:t>
            </w:r>
            <w:r>
              <w:rPr>
                <w:rFonts w:ascii="仿宋_GB2312" w:eastAsia="仿宋_GB2312" w:hAnsi="宋体" w:cs="宋体" w:hint="eastAsia"/>
                <w:szCs w:val="21"/>
              </w:rPr>
              <w:br/>
            </w:r>
          </w:p>
        </w:tc>
        <w:tc>
          <w:tcPr>
            <w:tcW w:w="4556" w:type="dxa"/>
            <w:vAlign w:val="center"/>
          </w:tcPr>
          <w:p w:rsidR="00EF78D0" w:rsidRDefault="00337A19">
            <w:pPr>
              <w:snapToGrid w:val="0"/>
              <w:rPr>
                <w:rFonts w:ascii="仿宋_GB2312" w:eastAsia="仿宋_GB2312" w:hAnsi="宋体"/>
                <w:szCs w:val="21"/>
              </w:rPr>
            </w:pPr>
            <w:r>
              <w:rPr>
                <w:rFonts w:ascii="仿宋_GB2312" w:eastAsia="仿宋_GB2312" w:hAnsi="宋体" w:hint="eastAsia"/>
                <w:szCs w:val="21"/>
              </w:rPr>
              <w:t>1.掌握</w:t>
            </w:r>
            <w:r>
              <w:rPr>
                <w:rFonts w:ascii="仿宋_GB2312" w:eastAsia="仿宋_GB2312" w:hAnsi="宋体" w:cs="宋体" w:hint="eastAsia"/>
                <w:szCs w:val="21"/>
              </w:rPr>
              <w:t>突发事件处理中的公关策略</w:t>
            </w:r>
            <w:r w:rsidR="00153732">
              <w:rPr>
                <w:rFonts w:ascii="仿宋_GB2312" w:eastAsia="仿宋_GB2312" w:hAnsi="宋体" w:cs="宋体" w:hint="eastAsia"/>
                <w:szCs w:val="21"/>
              </w:rPr>
              <w:t>；</w:t>
            </w:r>
          </w:p>
          <w:p w:rsidR="00EF78D0" w:rsidRDefault="00337A19" w:rsidP="00E94D87">
            <w:pPr>
              <w:snapToGrid w:val="0"/>
              <w:rPr>
                <w:rFonts w:ascii="仿宋_GB2312" w:eastAsia="仿宋_GB2312" w:hAnsi="微软雅黑"/>
                <w:szCs w:val="21"/>
              </w:rPr>
            </w:pPr>
            <w:r>
              <w:rPr>
                <w:rFonts w:ascii="仿宋_GB2312" w:eastAsia="仿宋_GB2312" w:hAnsi="宋体" w:hint="eastAsia"/>
                <w:szCs w:val="21"/>
              </w:rPr>
              <w:t>2.了解</w:t>
            </w:r>
            <w:r>
              <w:rPr>
                <w:rFonts w:ascii="仿宋_GB2312" w:eastAsia="仿宋_GB2312" w:hAnsi="宋体" w:cs="宋体" w:hint="eastAsia"/>
                <w:szCs w:val="21"/>
              </w:rPr>
              <w:t>突发事件处理中的公共关系工作</w:t>
            </w:r>
            <w:r w:rsidR="00153732">
              <w:rPr>
                <w:rFonts w:ascii="仿宋_GB2312" w:eastAsia="仿宋_GB2312" w:hAnsi="宋体" w:cs="宋体" w:hint="eastAsia"/>
                <w:szCs w:val="21"/>
              </w:rPr>
              <w:t>。</w:t>
            </w:r>
          </w:p>
        </w:tc>
        <w:tc>
          <w:tcPr>
            <w:tcW w:w="1866"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2.课堂讨论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3.课后案例讨论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4.案例汇报点评</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83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15.</w:t>
            </w:r>
            <w:r>
              <w:rPr>
                <w:rFonts w:ascii="仿宋_GB2312" w:eastAsia="仿宋_GB2312" w:hAnsi="宋体" w:cs="宋体" w:hint="eastAsia"/>
                <w:szCs w:val="21"/>
              </w:rPr>
              <w:t>公共关系机构与公关从业人员</w:t>
            </w:r>
          </w:p>
        </w:tc>
        <w:tc>
          <w:tcPr>
            <w:tcW w:w="216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课程目标2、3、6、7</w:t>
            </w:r>
          </w:p>
        </w:tc>
        <w:tc>
          <w:tcPr>
            <w:tcW w:w="2880" w:type="dxa"/>
            <w:vAlign w:val="center"/>
          </w:tcPr>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1.公共关系机构与组织</w:t>
            </w:r>
          </w:p>
          <w:p w:rsidR="00EF78D0" w:rsidRDefault="00337A19">
            <w:pPr>
              <w:snapToGrid w:val="0"/>
              <w:rPr>
                <w:rFonts w:ascii="仿宋_GB2312" w:eastAsia="仿宋_GB2312" w:hAnsi="宋体" w:cs="宋体"/>
                <w:szCs w:val="21"/>
              </w:rPr>
            </w:pPr>
            <w:r>
              <w:rPr>
                <w:rFonts w:ascii="仿宋_GB2312" w:eastAsia="仿宋_GB2312" w:hAnsi="宋体" w:cs="宋体" w:hint="eastAsia"/>
                <w:szCs w:val="21"/>
              </w:rPr>
              <w:t>2.公共关系从业人员的素质与能力</w:t>
            </w:r>
          </w:p>
          <w:p w:rsidR="00EF78D0" w:rsidRDefault="00337A19" w:rsidP="00E94D87">
            <w:pPr>
              <w:snapToGrid w:val="0"/>
              <w:rPr>
                <w:rFonts w:ascii="仿宋_GB2312" w:eastAsia="仿宋_GB2312" w:hAnsi="微软雅黑"/>
                <w:szCs w:val="21"/>
              </w:rPr>
            </w:pPr>
            <w:r>
              <w:rPr>
                <w:rFonts w:ascii="仿宋_GB2312" w:eastAsia="仿宋_GB2312" w:hAnsi="宋体" w:cs="宋体" w:hint="eastAsia"/>
                <w:szCs w:val="21"/>
              </w:rPr>
              <w:t>3.公共关系从业人员的培养与考评</w:t>
            </w:r>
          </w:p>
        </w:tc>
        <w:tc>
          <w:tcPr>
            <w:tcW w:w="4556" w:type="dxa"/>
            <w:vAlign w:val="center"/>
          </w:tcPr>
          <w:p w:rsidR="00E94D87" w:rsidRDefault="00337A19">
            <w:pPr>
              <w:snapToGrid w:val="0"/>
              <w:rPr>
                <w:rFonts w:ascii="仿宋_GB2312" w:eastAsia="仿宋_GB2312" w:hAnsi="宋体" w:cs="宋体"/>
                <w:szCs w:val="21"/>
              </w:rPr>
            </w:pPr>
            <w:r>
              <w:rPr>
                <w:rFonts w:ascii="仿宋_GB2312" w:eastAsia="仿宋_GB2312" w:hAnsi="宋体" w:hint="eastAsia"/>
                <w:szCs w:val="21"/>
              </w:rPr>
              <w:t>1.掌握</w:t>
            </w:r>
            <w:r>
              <w:rPr>
                <w:rFonts w:ascii="仿宋_GB2312" w:eastAsia="仿宋_GB2312" w:hAnsi="宋体" w:cs="宋体" w:hint="eastAsia"/>
                <w:szCs w:val="21"/>
              </w:rPr>
              <w:t>公共关系从业人员的素质与能力</w:t>
            </w:r>
            <w:r w:rsidR="00153732">
              <w:rPr>
                <w:rFonts w:ascii="仿宋_GB2312" w:eastAsia="仿宋_GB2312" w:hAnsi="宋体" w:cs="宋体" w:hint="eastAsia"/>
                <w:szCs w:val="21"/>
              </w:rPr>
              <w:t>；</w:t>
            </w:r>
          </w:p>
          <w:p w:rsidR="00EF78D0" w:rsidRDefault="00337A19" w:rsidP="00E94D87">
            <w:pPr>
              <w:snapToGrid w:val="0"/>
              <w:rPr>
                <w:rFonts w:ascii="仿宋_GB2312" w:eastAsia="仿宋_GB2312" w:hAnsi="微软雅黑"/>
                <w:szCs w:val="21"/>
              </w:rPr>
            </w:pPr>
            <w:r>
              <w:rPr>
                <w:rFonts w:ascii="仿宋_GB2312" w:eastAsia="仿宋_GB2312" w:hAnsi="宋体" w:cs="宋体" w:hint="eastAsia"/>
                <w:szCs w:val="21"/>
              </w:rPr>
              <w:t>2.掌握公共关系从业人员的培养与考评</w:t>
            </w:r>
            <w:r w:rsidR="00153732">
              <w:rPr>
                <w:rFonts w:ascii="仿宋_GB2312" w:eastAsia="仿宋_GB2312" w:hAnsi="宋体" w:cs="宋体" w:hint="eastAsia"/>
                <w:szCs w:val="21"/>
              </w:rPr>
              <w:t>。</w:t>
            </w:r>
          </w:p>
        </w:tc>
        <w:tc>
          <w:tcPr>
            <w:tcW w:w="1866"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2.课堂讨论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3.课后案例讨论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4.案例汇报点评</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学时2</w:t>
            </w:r>
          </w:p>
        </w:tc>
      </w:tr>
    </w:tbl>
    <w:p w:rsidR="00EF78D0" w:rsidRDefault="00337A19" w:rsidP="000938CC">
      <w:pPr>
        <w:spacing w:beforeLines="50" w:afterLines="50" w:line="360" w:lineRule="auto"/>
        <w:ind w:firstLineChars="100" w:firstLine="210"/>
        <w:jc w:val="left"/>
        <w:rPr>
          <w:rFonts w:ascii="仿宋_GB2312" w:eastAsia="仿宋_GB2312" w:hAnsi="微软雅黑"/>
          <w:sz w:val="24"/>
          <w:szCs w:val="24"/>
        </w:rPr>
        <w:sectPr w:rsidR="00EF78D0">
          <w:pgSz w:w="16838" w:h="11906" w:orient="landscape"/>
          <w:pgMar w:top="1797" w:right="1440" w:bottom="1797" w:left="1440" w:header="851" w:footer="992" w:gutter="0"/>
          <w:cols w:space="720"/>
          <w:docGrid w:linePitch="312"/>
        </w:sectPr>
      </w:pPr>
      <w:r>
        <w:t xml:space="preserve"> </w:t>
      </w:r>
      <w:r>
        <w:rPr>
          <w:rFonts w:hint="eastAsia"/>
          <w:sz w:val="28"/>
          <w:szCs w:val="28"/>
        </w:rPr>
        <w:t xml:space="preserve">  </w:t>
      </w:r>
    </w:p>
    <w:p w:rsidR="00EF78D0" w:rsidRDefault="00337A19" w:rsidP="000938CC">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1.教学目标1、8的达成度通过课堂讨论综合考评；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2.教学目标3、4的达成度通过课程作业、课堂讨论、课程考查综合考评；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3.教学目标5、6的达成度通过课堂讨论、课程作业、课程考查综合考评；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4.教学目标7、8的达成度通过课堂提问（讨论）、课程考查综合考评。</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EF78D0" w:rsidRDefault="00337A19">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课程成绩包括四个部分，分别为平时考勤、课堂提问（讨论） 、 课程作业、课程考察。具体要求及成绩评定方法如下：</w:t>
      </w:r>
    </w:p>
    <w:p w:rsidR="00EF78D0" w:rsidRDefault="00337A19">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1.平时出勤（15%）</w:t>
      </w:r>
    </w:p>
    <w:p w:rsidR="00EF78D0" w:rsidRDefault="00337A19">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平时出勤采用“只扣分，不加分”的方法计算成绩，无故旷课一次，在总评成绩中扣除2分。无故缺勤5次者，课程成绩不及格。</w:t>
      </w:r>
    </w:p>
    <w:p w:rsidR="00EF78D0" w:rsidRDefault="00337A19">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2.课堂提问（讨论）（15%）</w:t>
      </w:r>
    </w:p>
    <w:p w:rsidR="00EF78D0" w:rsidRDefault="00337A19">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根据课程相关的内容，拟定问题或讨论题，要求学生以分小组的形式（每组应确定一个组长）进行分组讨论（不少于4次）</w:t>
      </w:r>
      <w:r>
        <w:rPr>
          <w:rFonts w:ascii="仿宋_GB2312" w:eastAsia="仿宋_GB2312" w:hAnsi="微软雅黑"/>
        </w:rPr>
        <w:t>并相互点评。</w:t>
      </w:r>
      <w:r>
        <w:rPr>
          <w:rFonts w:ascii="仿宋_GB2312" w:eastAsia="仿宋_GB2312" w:cs="Times New Roman"/>
          <w:color w:val="auto"/>
          <w:kern w:val="2"/>
        </w:rPr>
        <w:t>要求小组成员都要充分参与讨论并确定小组汇报人。从不参与课堂讨论者，课程成绩不及格。</w:t>
      </w:r>
    </w:p>
    <w:p w:rsidR="00EF78D0" w:rsidRDefault="00337A19">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3.课程作业（30%）</w:t>
      </w:r>
    </w:p>
    <w:p w:rsidR="00EF78D0" w:rsidRDefault="00337A19">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根据课程的教学要求，布置书面作业。要求学生按时完成，书写工整，结合所学内容，体现学科特点和专业特色，考察学生分析问题和解决问题的能力。不按要求完成作业者，课程成绩不及格。</w:t>
      </w:r>
    </w:p>
    <w:p w:rsidR="00EF78D0" w:rsidRDefault="00337A19">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4.课程考查（40%）</w:t>
      </w:r>
    </w:p>
    <w:p w:rsidR="00EF78D0" w:rsidRDefault="00337A19">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本课程教学任务完成后，进行课程考察。考查的形式可以是卷面考试或者提交课程论文一篇。课程论文的题目不限，内容与本课程相关，有较强的创新意义和现实价值，符合学术规范。不参加课程考察者，课程成绩不及格。</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六、课程教材及主要参考书</w:t>
      </w:r>
    </w:p>
    <w:p w:rsidR="00EF78D0" w:rsidRDefault="00337A19" w:rsidP="000938CC">
      <w:pPr>
        <w:spacing w:beforeLines="50" w:afterLines="50" w:line="460" w:lineRule="exact"/>
        <w:ind w:firstLineChars="147" w:firstLine="354"/>
        <w:rPr>
          <w:rFonts w:ascii="黑体" w:eastAsia="黑体" w:hAnsi="黑体"/>
          <w:b/>
          <w:sz w:val="28"/>
          <w:szCs w:val="28"/>
        </w:rPr>
      </w:pPr>
      <w:r>
        <w:rPr>
          <w:rFonts w:ascii="黑体" w:eastAsia="黑体" w:hAnsi="黑体"/>
          <w:b/>
          <w:sz w:val="24"/>
          <w:szCs w:val="24"/>
        </w:rPr>
        <w:t>1</w:t>
      </w:r>
      <w:r>
        <w:rPr>
          <w:rFonts w:ascii="黑体" w:eastAsia="黑体" w:hAnsi="黑体" w:hint="eastAsia"/>
          <w:b/>
          <w:sz w:val="24"/>
          <w:szCs w:val="24"/>
        </w:rPr>
        <w:t>. 建议教材</w:t>
      </w:r>
    </w:p>
    <w:p w:rsidR="00EF78D0" w:rsidRDefault="00337A19">
      <w:pPr>
        <w:shd w:val="clear" w:color="auto" w:fill="FFFFFF"/>
        <w:spacing w:line="360" w:lineRule="auto"/>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张克非．公共关系学．北京：高等教育出版社，2007． </w:t>
      </w:r>
    </w:p>
    <w:p w:rsidR="00E94D87" w:rsidRDefault="00337A19" w:rsidP="000938CC">
      <w:pPr>
        <w:spacing w:beforeLines="50" w:afterLines="50" w:line="460" w:lineRule="exact"/>
        <w:ind w:firstLineChars="100" w:firstLine="241"/>
        <w:rPr>
          <w:rFonts w:ascii="黑体" w:eastAsia="黑体" w:hAnsi="黑体"/>
          <w:b/>
          <w:sz w:val="24"/>
          <w:szCs w:val="24"/>
        </w:rPr>
      </w:pPr>
      <w:r>
        <w:rPr>
          <w:rFonts w:ascii="黑体" w:eastAsia="黑体" w:hAnsi="黑体"/>
          <w:b/>
          <w:sz w:val="24"/>
          <w:szCs w:val="24"/>
        </w:rPr>
        <w:t xml:space="preserve"> </w:t>
      </w:r>
    </w:p>
    <w:p w:rsidR="00E94D87" w:rsidRDefault="00E94D87">
      <w:pPr>
        <w:widowControl/>
        <w:jc w:val="left"/>
        <w:rPr>
          <w:rFonts w:ascii="黑体" w:eastAsia="黑体" w:hAnsi="黑体"/>
          <w:b/>
          <w:sz w:val="24"/>
          <w:szCs w:val="24"/>
        </w:rPr>
      </w:pPr>
      <w:r>
        <w:rPr>
          <w:rFonts w:ascii="黑体" w:eastAsia="黑体" w:hAnsi="黑体"/>
          <w:b/>
          <w:sz w:val="24"/>
          <w:szCs w:val="24"/>
        </w:rPr>
        <w:br w:type="page"/>
      </w:r>
    </w:p>
    <w:p w:rsidR="00EF78D0" w:rsidRDefault="00337A19" w:rsidP="000938CC">
      <w:pPr>
        <w:spacing w:beforeLines="50" w:afterLines="50" w:line="460" w:lineRule="exact"/>
        <w:ind w:firstLineChars="100" w:firstLine="241"/>
        <w:rPr>
          <w:rFonts w:ascii="黑体" w:eastAsia="黑体" w:hAnsi="黑体"/>
          <w:b/>
          <w:sz w:val="24"/>
          <w:szCs w:val="24"/>
        </w:rPr>
      </w:pPr>
      <w:r>
        <w:rPr>
          <w:rFonts w:ascii="黑体" w:eastAsia="黑体" w:hAnsi="黑体"/>
          <w:b/>
          <w:sz w:val="24"/>
          <w:szCs w:val="24"/>
        </w:rPr>
        <w:lastRenderedPageBreak/>
        <w:t>2</w:t>
      </w:r>
      <w:r>
        <w:rPr>
          <w:rFonts w:ascii="黑体" w:eastAsia="黑体" w:hAnsi="黑体" w:hint="eastAsia"/>
          <w:b/>
          <w:sz w:val="24"/>
          <w:szCs w:val="24"/>
        </w:rPr>
        <w:t>. 主要参考书</w:t>
      </w:r>
    </w:p>
    <w:p w:rsidR="00EF78D0" w:rsidRDefault="00337A19">
      <w:pPr>
        <w:spacing w:line="360" w:lineRule="auto"/>
        <w:ind w:firstLineChars="300" w:firstLine="72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[1]李泓欣. 公共关系理论与实务.北京:北京大学出版社,2011.</w:t>
      </w:r>
    </w:p>
    <w:p w:rsidR="00EF78D0" w:rsidRDefault="00337A19">
      <w:pPr>
        <w:spacing w:line="360" w:lineRule="auto"/>
        <w:ind w:firstLineChars="300" w:firstLine="72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[2]荣仕星．简明公共关系学．桂林：广西人民出版社,2002．</w:t>
      </w:r>
    </w:p>
    <w:p w:rsidR="00EF78D0" w:rsidRDefault="00337A19">
      <w:pPr>
        <w:spacing w:line="360" w:lineRule="auto"/>
        <w:ind w:firstLineChars="300" w:firstLine="72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[3]余明阳.公共关系学:战略·管理与传播. 北京:科学出版社,2010.</w:t>
      </w:r>
    </w:p>
    <w:p w:rsidR="00EF78D0" w:rsidRDefault="00337A19">
      <w:pPr>
        <w:spacing w:line="360" w:lineRule="auto"/>
        <w:ind w:firstLineChars="300" w:firstLine="72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[4]王乐夫．公共关系学．沈阳：辽宁人民出版社,2002．</w:t>
      </w:r>
    </w:p>
    <w:p w:rsidR="00EF78D0" w:rsidRDefault="00337A19">
      <w:pPr>
        <w:spacing w:line="360" w:lineRule="auto"/>
        <w:ind w:firstLineChars="300" w:firstLine="72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[5]周振林．领导者公共关系方法与艺术．北京：中国经济出版社,2001．</w:t>
      </w:r>
    </w:p>
    <w:p w:rsidR="00EF78D0" w:rsidRDefault="00337A19">
      <w:pPr>
        <w:spacing w:line="360" w:lineRule="auto"/>
        <w:ind w:firstLineChars="300" w:firstLine="72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[6]齐小华.公共关系案例研究武汉:武汉：武汉大学出版社,2009.</w:t>
      </w:r>
    </w:p>
    <w:p w:rsidR="00EF78D0" w:rsidRDefault="004C43A4" w:rsidP="000938CC">
      <w:pPr>
        <w:spacing w:beforeLines="50" w:afterLines="50" w:line="360" w:lineRule="auto"/>
        <w:ind w:leftChars="339" w:left="1072" w:hangingChars="150" w:hanging="360"/>
        <w:rPr>
          <w:rFonts w:ascii="仿宋_GB2312" w:eastAsia="仿宋_GB2312" w:hAnsi="黑体"/>
          <w:b/>
          <w:sz w:val="24"/>
          <w:szCs w:val="24"/>
        </w:rPr>
      </w:pPr>
      <w:r>
        <w:rPr>
          <w:rFonts w:ascii="仿宋_GB2312" w:eastAsia="仿宋_GB2312" w:hAnsi="宋体" w:cs="宋体" w:hint="eastAsia"/>
          <w:color w:val="000000"/>
          <w:kern w:val="0"/>
          <w:sz w:val="24"/>
          <w:szCs w:val="24"/>
        </w:rPr>
        <w:t>[7]</w:t>
      </w:r>
      <w:r w:rsidR="00337A19">
        <w:rPr>
          <w:rFonts w:ascii="仿宋_GB2312" w:eastAsia="仿宋_GB2312" w:hAnsi="宋体" w:cs="宋体" w:hint="eastAsia"/>
          <w:color w:val="000000"/>
          <w:kern w:val="0"/>
          <w:sz w:val="24"/>
          <w:szCs w:val="24"/>
        </w:rPr>
        <w:t>(英)安妮·格里高利.公共关系规划与管理.北京:北京大学出版社,2010.</w:t>
      </w:r>
    </w:p>
    <w:p w:rsidR="00EF78D0" w:rsidRDefault="00EF78D0">
      <w:pPr>
        <w:pStyle w:val="a4"/>
        <w:spacing w:line="320" w:lineRule="exact"/>
        <w:rPr>
          <w:b/>
        </w:rPr>
      </w:pPr>
    </w:p>
    <w:p w:rsidR="00EF78D0" w:rsidRDefault="00EF78D0">
      <w:pPr>
        <w:pStyle w:val="a4"/>
        <w:spacing w:line="460" w:lineRule="exact"/>
        <w:rPr>
          <w:b/>
        </w:rPr>
      </w:pPr>
    </w:p>
    <w:p w:rsidR="00EF78D0" w:rsidRDefault="00337A19">
      <w:pPr>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黑体" w:eastAsia="黑体" w:hAnsi="黑体" w:hint="eastAsia"/>
          <w:sz w:val="28"/>
          <w:szCs w:val="28"/>
        </w:rPr>
        <w:t>制订人：李小聪</w:t>
      </w:r>
    </w:p>
    <w:p w:rsidR="00EF78D0" w:rsidRDefault="005428EB">
      <w:pPr>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EF78D0" w:rsidRDefault="00337A19">
      <w:pPr>
        <w:ind w:firstLineChars="2150" w:firstLine="6044"/>
        <w:jc w:val="left"/>
        <w:rPr>
          <w:rFonts w:ascii="黑体" w:eastAsia="黑体" w:hAnsi="黑体"/>
          <w:b/>
          <w:sz w:val="28"/>
          <w:szCs w:val="28"/>
        </w:rPr>
      </w:pPr>
      <w:r>
        <w:rPr>
          <w:rFonts w:ascii="黑体" w:eastAsia="黑体" w:hAnsi="黑体" w:hint="eastAsia"/>
          <w:b/>
          <w:sz w:val="28"/>
          <w:szCs w:val="28"/>
        </w:rPr>
        <w:t>2016年 12 月</w:t>
      </w:r>
    </w:p>
    <w:p w:rsidR="00EF78D0" w:rsidRDefault="00EF78D0">
      <w:pPr>
        <w:jc w:val="left"/>
        <w:rPr>
          <w:rFonts w:ascii="仿宋_GB2312" w:eastAsia="仿宋_GB2312" w:hAnsi="黑体"/>
          <w:sz w:val="28"/>
          <w:szCs w:val="28"/>
        </w:rPr>
      </w:pPr>
    </w:p>
    <w:p w:rsidR="00EF78D0" w:rsidRDefault="00EF78D0">
      <w:pPr>
        <w:pStyle w:val="a4"/>
        <w:spacing w:line="460" w:lineRule="exact"/>
        <w:ind w:firstLine="0"/>
        <w:rPr>
          <w:rFonts w:ascii="黑体" w:eastAsia="黑体" w:hAnsi="黑体"/>
          <w:sz w:val="28"/>
          <w:szCs w:val="28"/>
        </w:rPr>
      </w:pPr>
    </w:p>
    <w:p w:rsidR="00EF78D0" w:rsidRDefault="00EF78D0">
      <w:pPr>
        <w:pStyle w:val="a4"/>
        <w:spacing w:line="460" w:lineRule="exact"/>
        <w:ind w:firstLine="0"/>
        <w:rPr>
          <w:rFonts w:ascii="黑体" w:eastAsia="黑体" w:hAnsi="黑体"/>
          <w:sz w:val="28"/>
          <w:szCs w:val="28"/>
        </w:rPr>
      </w:pPr>
    </w:p>
    <w:p w:rsidR="00EF78D0" w:rsidRDefault="00EF78D0">
      <w:pPr>
        <w:pStyle w:val="a4"/>
        <w:spacing w:line="460" w:lineRule="exact"/>
        <w:ind w:firstLine="0"/>
        <w:rPr>
          <w:rFonts w:ascii="黑体" w:eastAsia="黑体" w:hAnsi="黑体"/>
          <w:sz w:val="28"/>
          <w:szCs w:val="28"/>
        </w:rPr>
      </w:pPr>
    </w:p>
    <w:p w:rsidR="00EF78D0" w:rsidRDefault="00EF78D0">
      <w:pPr>
        <w:pStyle w:val="a4"/>
        <w:spacing w:line="460" w:lineRule="exact"/>
        <w:ind w:firstLine="0"/>
        <w:rPr>
          <w:rFonts w:ascii="黑体" w:eastAsia="黑体" w:hAnsi="黑体"/>
          <w:sz w:val="28"/>
          <w:szCs w:val="28"/>
        </w:rPr>
      </w:pPr>
    </w:p>
    <w:p w:rsidR="00EF78D0" w:rsidRDefault="00EF78D0">
      <w:pPr>
        <w:pStyle w:val="a4"/>
        <w:spacing w:line="460" w:lineRule="exact"/>
        <w:ind w:firstLine="0"/>
        <w:rPr>
          <w:rFonts w:ascii="黑体" w:eastAsia="黑体" w:hAnsi="黑体"/>
          <w:sz w:val="28"/>
          <w:szCs w:val="28"/>
        </w:rPr>
      </w:pPr>
    </w:p>
    <w:p w:rsidR="00EF78D0" w:rsidRDefault="00EF78D0">
      <w:pPr>
        <w:pStyle w:val="a4"/>
        <w:spacing w:line="460" w:lineRule="exact"/>
        <w:ind w:firstLine="0"/>
        <w:rPr>
          <w:rFonts w:ascii="黑体" w:eastAsia="黑体" w:hAnsi="黑体"/>
          <w:sz w:val="28"/>
          <w:szCs w:val="28"/>
        </w:rPr>
      </w:pPr>
    </w:p>
    <w:p w:rsidR="00EF78D0" w:rsidRDefault="00EF78D0">
      <w:pPr>
        <w:pStyle w:val="a4"/>
        <w:spacing w:line="460" w:lineRule="exact"/>
        <w:ind w:firstLine="0"/>
        <w:rPr>
          <w:rFonts w:ascii="黑体" w:eastAsia="黑体" w:hAnsi="黑体"/>
          <w:sz w:val="28"/>
          <w:szCs w:val="28"/>
        </w:rPr>
      </w:pPr>
    </w:p>
    <w:p w:rsidR="00EF78D0" w:rsidRDefault="00EF78D0">
      <w:pPr>
        <w:pStyle w:val="a4"/>
        <w:spacing w:line="460" w:lineRule="exact"/>
        <w:ind w:firstLine="0"/>
        <w:rPr>
          <w:rFonts w:ascii="黑体" w:eastAsia="黑体" w:hAnsi="黑体"/>
          <w:sz w:val="28"/>
          <w:szCs w:val="28"/>
        </w:rPr>
      </w:pPr>
    </w:p>
    <w:p w:rsidR="00EF78D0" w:rsidRDefault="00EF78D0">
      <w:pPr>
        <w:pStyle w:val="a4"/>
        <w:spacing w:line="460" w:lineRule="exact"/>
        <w:ind w:firstLine="0"/>
        <w:rPr>
          <w:rFonts w:ascii="黑体" w:eastAsia="黑体" w:hAnsi="黑体"/>
          <w:sz w:val="28"/>
          <w:szCs w:val="28"/>
        </w:rPr>
      </w:pPr>
    </w:p>
    <w:p w:rsidR="00EF78D0" w:rsidRDefault="00EF78D0">
      <w:pPr>
        <w:pStyle w:val="a4"/>
        <w:spacing w:line="460" w:lineRule="exact"/>
        <w:ind w:firstLine="0"/>
        <w:rPr>
          <w:rFonts w:ascii="黑体" w:eastAsia="黑体" w:hAnsi="黑体"/>
          <w:sz w:val="28"/>
          <w:szCs w:val="28"/>
        </w:rPr>
      </w:pPr>
    </w:p>
    <w:p w:rsidR="00EF78D0" w:rsidRDefault="00EF78D0">
      <w:pPr>
        <w:pStyle w:val="a4"/>
        <w:spacing w:line="460" w:lineRule="exact"/>
        <w:ind w:firstLine="0"/>
        <w:rPr>
          <w:rFonts w:ascii="黑体" w:eastAsia="黑体" w:hAnsi="黑体"/>
          <w:sz w:val="28"/>
          <w:szCs w:val="28"/>
        </w:rPr>
      </w:pPr>
    </w:p>
    <w:p w:rsidR="00EF78D0" w:rsidRDefault="00EF78D0">
      <w:pPr>
        <w:pStyle w:val="a4"/>
        <w:spacing w:line="460" w:lineRule="exact"/>
        <w:ind w:firstLine="0"/>
        <w:rPr>
          <w:rFonts w:ascii="黑体" w:eastAsia="黑体" w:hAnsi="黑体"/>
          <w:sz w:val="28"/>
          <w:szCs w:val="28"/>
        </w:rPr>
      </w:pPr>
    </w:p>
    <w:p w:rsidR="00EF78D0" w:rsidRDefault="00337A19">
      <w:pPr>
        <w:widowControl/>
        <w:jc w:val="left"/>
        <w:rPr>
          <w:rFonts w:ascii="黑体" w:eastAsia="黑体" w:hAnsi="黑体"/>
          <w:sz w:val="36"/>
          <w:szCs w:val="36"/>
        </w:rPr>
      </w:pPr>
      <w:bookmarkStart w:id="100" w:name="_Toc7920"/>
      <w:r>
        <w:br w:type="page"/>
      </w:r>
    </w:p>
    <w:p w:rsidR="00EF78D0" w:rsidRDefault="00337A19">
      <w:pPr>
        <w:pStyle w:val="3"/>
        <w:spacing w:before="120" w:after="120"/>
      </w:pPr>
      <w:bookmarkStart w:id="101" w:name="_Toc477463336"/>
      <w:bookmarkStart w:id="102" w:name="_Toc2333"/>
      <w:bookmarkStart w:id="103" w:name="_Toc15085"/>
      <w:bookmarkStart w:id="104" w:name="_Toc27765"/>
      <w:bookmarkStart w:id="105" w:name="_Toc477779130"/>
      <w:bookmarkStart w:id="106" w:name="_Toc477784771"/>
      <w:bookmarkEnd w:id="100"/>
      <w:r>
        <w:rPr>
          <w:rFonts w:hint="eastAsia"/>
        </w:rPr>
        <w:lastRenderedPageBreak/>
        <w:t>《财政与金融》课程教学大纲</w:t>
      </w:r>
      <w:bookmarkEnd w:id="101"/>
      <w:bookmarkEnd w:id="102"/>
      <w:bookmarkEnd w:id="103"/>
      <w:bookmarkEnd w:id="104"/>
      <w:bookmarkEnd w:id="105"/>
      <w:bookmarkEnd w:id="106"/>
    </w:p>
    <w:p w:rsidR="00EF78D0" w:rsidRDefault="00337A19" w:rsidP="000938CC">
      <w:pPr>
        <w:spacing w:beforeLines="50" w:afterLines="50" w:line="360" w:lineRule="auto"/>
        <w:rPr>
          <w:rFonts w:ascii="黑体" w:eastAsia="黑体" w:hAnsi="黑体"/>
          <w:b/>
          <w:sz w:val="28"/>
          <w:szCs w:val="28"/>
        </w:rPr>
      </w:pPr>
      <w:r>
        <w:rPr>
          <w:rFonts w:ascii="黑体" w:eastAsia="黑体" w:hAnsi="黑体"/>
          <w:b/>
          <w:sz w:val="28"/>
          <w:szCs w:val="28"/>
        </w:rPr>
        <w:t xml:space="preserve">    </w:t>
      </w:r>
      <w:r>
        <w:rPr>
          <w:rFonts w:ascii="黑体" w:eastAsia="黑体" w:hAnsi="黑体" w:hint="eastAsia"/>
          <w:b/>
          <w:sz w:val="28"/>
          <w:szCs w:val="28"/>
        </w:rPr>
        <w:t>一、课程信息</w:t>
      </w:r>
    </w:p>
    <w:tbl>
      <w:tblPr>
        <w:tblW w:w="84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8"/>
        <w:gridCol w:w="3522"/>
      </w:tblGrid>
      <w:tr w:rsidR="00EF78D0" w:rsidTr="00E94D87">
        <w:trPr>
          <w:trHeight w:val="501"/>
        </w:trPr>
        <w:tc>
          <w:tcPr>
            <w:tcW w:w="4918" w:type="dxa"/>
            <w:vAlign w:val="center"/>
          </w:tcPr>
          <w:p w:rsidR="00EF78D0" w:rsidRDefault="00337A19" w:rsidP="00E94D87">
            <w:pPr>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522" w:type="dxa"/>
            <w:vAlign w:val="center"/>
          </w:tcPr>
          <w:p w:rsidR="00EF78D0" w:rsidRDefault="00337A19" w:rsidP="00E94D87">
            <w:pPr>
              <w:jc w:val="center"/>
              <w:rPr>
                <w:rFonts w:ascii="仿宋_GB2312" w:eastAsia="仿宋_GB2312" w:hAnsi="微软雅黑"/>
                <w:sz w:val="24"/>
                <w:szCs w:val="24"/>
              </w:rPr>
            </w:pPr>
            <w:r>
              <w:rPr>
                <w:rFonts w:ascii="仿宋_GB2312" w:eastAsia="仿宋_GB2312" w:hAnsi="微软雅黑" w:hint="eastAsia"/>
                <w:sz w:val="24"/>
                <w:szCs w:val="24"/>
              </w:rPr>
              <w:t>财政与金融</w:t>
            </w:r>
          </w:p>
        </w:tc>
      </w:tr>
      <w:tr w:rsidR="00EF78D0" w:rsidTr="00E94D87">
        <w:trPr>
          <w:trHeight w:val="496"/>
        </w:trPr>
        <w:tc>
          <w:tcPr>
            <w:tcW w:w="4918" w:type="dxa"/>
            <w:vAlign w:val="center"/>
          </w:tcPr>
          <w:p w:rsidR="00EF78D0" w:rsidRDefault="00337A19" w:rsidP="00E94D87">
            <w:pPr>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522" w:type="dxa"/>
            <w:vAlign w:val="center"/>
          </w:tcPr>
          <w:p w:rsidR="00EF78D0" w:rsidRDefault="00337A19" w:rsidP="00E94D87">
            <w:pPr>
              <w:jc w:val="center"/>
              <w:rPr>
                <w:rFonts w:ascii="仿宋_GB2312" w:eastAsia="仿宋_GB2312" w:hAnsi="微软雅黑"/>
                <w:sz w:val="24"/>
                <w:szCs w:val="24"/>
              </w:rPr>
            </w:pPr>
            <w:r>
              <w:rPr>
                <w:rFonts w:ascii="仿宋_GB2312" w:eastAsia="仿宋_GB2312" w:hAnsi="微软雅黑" w:hint="eastAsia"/>
                <w:sz w:val="24"/>
                <w:szCs w:val="24"/>
              </w:rPr>
              <w:t>学科专业</w:t>
            </w:r>
            <w:r w:rsidR="00D745C4">
              <w:rPr>
                <w:rFonts w:ascii="仿宋_GB2312" w:eastAsia="仿宋_GB2312" w:hAnsi="微软雅黑" w:hint="eastAsia"/>
                <w:sz w:val="24"/>
                <w:szCs w:val="24"/>
              </w:rPr>
              <w:t>基础平台选修</w:t>
            </w:r>
          </w:p>
        </w:tc>
      </w:tr>
      <w:tr w:rsidR="00EF78D0" w:rsidTr="00E94D87">
        <w:trPr>
          <w:trHeight w:val="491"/>
        </w:trPr>
        <w:tc>
          <w:tcPr>
            <w:tcW w:w="4918" w:type="dxa"/>
            <w:vAlign w:val="center"/>
          </w:tcPr>
          <w:p w:rsidR="00EF78D0" w:rsidRDefault="00337A19" w:rsidP="00E94D87">
            <w:pPr>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522" w:type="dxa"/>
            <w:vAlign w:val="center"/>
          </w:tcPr>
          <w:p w:rsidR="00EF78D0" w:rsidRDefault="00337A19" w:rsidP="00E94D87">
            <w:pPr>
              <w:jc w:val="center"/>
              <w:rPr>
                <w:rFonts w:ascii="仿宋_GB2312" w:eastAsia="仿宋_GB2312" w:hAnsi="微软雅黑"/>
                <w:sz w:val="24"/>
                <w:szCs w:val="24"/>
              </w:rPr>
            </w:pPr>
            <w:r>
              <w:rPr>
                <w:rFonts w:ascii="仿宋_GB2312" w:eastAsia="仿宋_GB2312" w:hAnsi="微软雅黑"/>
                <w:sz w:val="24"/>
                <w:szCs w:val="24"/>
              </w:rPr>
              <w:t>303B1203</w:t>
            </w:r>
          </w:p>
        </w:tc>
      </w:tr>
      <w:tr w:rsidR="00EF78D0" w:rsidTr="00E94D87">
        <w:trPr>
          <w:trHeight w:val="498"/>
        </w:trPr>
        <w:tc>
          <w:tcPr>
            <w:tcW w:w="4918" w:type="dxa"/>
            <w:vAlign w:val="center"/>
          </w:tcPr>
          <w:p w:rsidR="00EF78D0" w:rsidRDefault="00337A19" w:rsidP="00E94D87">
            <w:pPr>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522" w:type="dxa"/>
            <w:vAlign w:val="center"/>
          </w:tcPr>
          <w:p w:rsidR="00EF78D0" w:rsidRDefault="00337A19" w:rsidP="00E94D87">
            <w:pPr>
              <w:jc w:val="center"/>
              <w:rPr>
                <w:rFonts w:ascii="仿宋_GB2312" w:eastAsia="仿宋_GB2312" w:hAnsi="微软雅黑"/>
                <w:sz w:val="24"/>
                <w:szCs w:val="24"/>
              </w:rPr>
            </w:pPr>
            <w:r>
              <w:rPr>
                <w:rFonts w:ascii="仿宋_GB2312" w:eastAsia="仿宋_GB2312" w:hAnsi="微软雅黑" w:hint="eastAsia"/>
                <w:sz w:val="24"/>
                <w:szCs w:val="24"/>
              </w:rPr>
              <w:t>2</w:t>
            </w:r>
          </w:p>
        </w:tc>
      </w:tr>
      <w:tr w:rsidR="00EF78D0" w:rsidTr="00E94D87">
        <w:trPr>
          <w:trHeight w:val="482"/>
        </w:trPr>
        <w:tc>
          <w:tcPr>
            <w:tcW w:w="4918" w:type="dxa"/>
            <w:vAlign w:val="center"/>
          </w:tcPr>
          <w:p w:rsidR="00EF78D0" w:rsidRDefault="00337A19" w:rsidP="00E94D87">
            <w:pPr>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522" w:type="dxa"/>
            <w:vAlign w:val="center"/>
          </w:tcPr>
          <w:p w:rsidR="00EF78D0" w:rsidRDefault="00337A19" w:rsidP="00E94D87">
            <w:pPr>
              <w:jc w:val="center"/>
              <w:rPr>
                <w:rFonts w:ascii="仿宋_GB2312" w:eastAsia="仿宋_GB2312" w:hAnsi="微软雅黑"/>
                <w:sz w:val="24"/>
                <w:szCs w:val="24"/>
              </w:rPr>
            </w:pPr>
            <w:r>
              <w:rPr>
                <w:rFonts w:ascii="仿宋_GB2312" w:eastAsia="仿宋_GB2312" w:hAnsi="微软雅黑" w:hint="eastAsia"/>
                <w:sz w:val="24"/>
                <w:szCs w:val="24"/>
              </w:rPr>
              <w:t>32</w:t>
            </w:r>
            <w:r w:rsidR="00153732">
              <w:rPr>
                <w:rFonts w:ascii="仿宋_GB2312" w:eastAsia="仿宋_GB2312" w:hAnsi="微软雅黑" w:hint="eastAsia"/>
                <w:sz w:val="24"/>
                <w:szCs w:val="24"/>
              </w:rPr>
              <w:t>理论课时</w:t>
            </w:r>
          </w:p>
        </w:tc>
      </w:tr>
      <w:tr w:rsidR="00EF78D0" w:rsidTr="00E94D87">
        <w:trPr>
          <w:trHeight w:val="511"/>
        </w:trPr>
        <w:tc>
          <w:tcPr>
            <w:tcW w:w="4918" w:type="dxa"/>
            <w:vAlign w:val="center"/>
          </w:tcPr>
          <w:p w:rsidR="00EF78D0" w:rsidRDefault="00337A19" w:rsidP="00E94D87">
            <w:pPr>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522" w:type="dxa"/>
            <w:vAlign w:val="center"/>
          </w:tcPr>
          <w:p w:rsidR="00EF78D0" w:rsidRDefault="00337A19" w:rsidP="00E94D87">
            <w:pPr>
              <w:jc w:val="center"/>
              <w:rPr>
                <w:rFonts w:ascii="仿宋_GB2312" w:eastAsia="仿宋_GB2312" w:hAnsi="微软雅黑"/>
                <w:sz w:val="24"/>
                <w:szCs w:val="24"/>
              </w:rPr>
            </w:pPr>
            <w:r>
              <w:rPr>
                <w:rFonts w:ascii="仿宋_GB2312" w:eastAsia="仿宋_GB2312" w:hAnsi="微软雅黑" w:hint="eastAsia"/>
                <w:sz w:val="24"/>
                <w:szCs w:val="24"/>
              </w:rPr>
              <w:t>管理学概论</w:t>
            </w:r>
          </w:p>
        </w:tc>
      </w:tr>
      <w:tr w:rsidR="00EF78D0" w:rsidTr="00E94D87">
        <w:trPr>
          <w:trHeight w:val="484"/>
        </w:trPr>
        <w:tc>
          <w:tcPr>
            <w:tcW w:w="4918" w:type="dxa"/>
            <w:vAlign w:val="center"/>
          </w:tcPr>
          <w:p w:rsidR="00EF78D0" w:rsidRDefault="00337A19" w:rsidP="00E94D87">
            <w:pPr>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522" w:type="dxa"/>
            <w:vAlign w:val="center"/>
          </w:tcPr>
          <w:p w:rsidR="00EF78D0" w:rsidRDefault="00337A19" w:rsidP="00E94D87">
            <w:pPr>
              <w:jc w:val="center"/>
              <w:rPr>
                <w:rFonts w:ascii="仿宋_GB2312" w:eastAsia="仿宋_GB2312" w:hAnsi="微软雅黑"/>
                <w:sz w:val="24"/>
                <w:szCs w:val="24"/>
              </w:rPr>
            </w:pPr>
            <w:r>
              <w:rPr>
                <w:rFonts w:ascii="仿宋_GB2312" w:eastAsia="仿宋_GB2312" w:hAnsi="微软雅黑" w:hint="eastAsia"/>
                <w:sz w:val="24"/>
                <w:szCs w:val="24"/>
              </w:rPr>
              <w:t>张华忠</w:t>
            </w:r>
          </w:p>
        </w:tc>
      </w:tr>
    </w:tbl>
    <w:p w:rsidR="00EF78D0" w:rsidRDefault="00337A19" w:rsidP="000938CC">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通过本课程的学习，应达到以下几方面目标：</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1.帮助学生提高对宏观经济现象的认识能力和分析能力，加深对宏观经济方针政策的正确掌握。</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2.要求学生弄清有关财政、金融的范畴；系统掌握财政、金融的基础理论、基础知识；正确认识财政、金融在国民经济和社会发展中的地位和作用。</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3.了解财政、金融的基本业务，掌握必要的基本技能；能从财政政策与货币政策的结合上，理解、把握政府的宏观调控政策。</w:t>
      </w:r>
    </w:p>
    <w:p w:rsidR="00EF78D0" w:rsidRDefault="00337A19" w:rsidP="000938CC">
      <w:pPr>
        <w:spacing w:beforeLines="50" w:line="360" w:lineRule="auto"/>
        <w:ind w:firstLine="556"/>
        <w:jc w:val="center"/>
        <w:rPr>
          <w:rFonts w:ascii="黑体" w:eastAsia="黑体" w:hAnsi="黑体"/>
          <w:sz w:val="24"/>
          <w:szCs w:val="24"/>
        </w:rPr>
      </w:pPr>
      <w:r>
        <w:rPr>
          <w:rFonts w:ascii="黑体" w:eastAsia="黑体" w:hAnsi="黑体" w:hint="eastAsia"/>
          <w:sz w:val="24"/>
          <w:szCs w:val="24"/>
        </w:rPr>
        <w:t>课程目标对毕业要求的支撑关系表</w:t>
      </w:r>
    </w:p>
    <w:tbl>
      <w:tblPr>
        <w:tblW w:w="8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6"/>
        <w:gridCol w:w="2311"/>
        <w:gridCol w:w="4223"/>
      </w:tblGrid>
      <w:tr w:rsidR="00EF78D0" w:rsidTr="00E94D87">
        <w:trPr>
          <w:trHeight w:val="651"/>
          <w:jc w:val="center"/>
        </w:trPr>
        <w:tc>
          <w:tcPr>
            <w:tcW w:w="2116" w:type="dxa"/>
            <w:tcBorders>
              <w:top w:val="single" w:sz="4" w:space="0" w:color="auto"/>
              <w:left w:val="single" w:sz="4" w:space="0" w:color="auto"/>
              <w:bottom w:val="single" w:sz="4" w:space="0" w:color="auto"/>
              <w:right w:val="single" w:sz="4" w:space="0" w:color="auto"/>
            </w:tcBorders>
            <w:vAlign w:val="center"/>
          </w:tcPr>
          <w:p w:rsidR="00EF78D0" w:rsidRDefault="00337A19" w:rsidP="00E94D87">
            <w:pPr>
              <w:pStyle w:val="11"/>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2311" w:type="dxa"/>
            <w:tcBorders>
              <w:top w:val="single" w:sz="4" w:space="0" w:color="auto"/>
              <w:left w:val="single" w:sz="4" w:space="0" w:color="auto"/>
              <w:bottom w:val="single" w:sz="4" w:space="0" w:color="auto"/>
              <w:right w:val="single" w:sz="4" w:space="0" w:color="auto"/>
            </w:tcBorders>
            <w:vAlign w:val="center"/>
          </w:tcPr>
          <w:p w:rsidR="00EF78D0" w:rsidRDefault="00337A19" w:rsidP="00E94D87">
            <w:pPr>
              <w:pStyle w:val="11"/>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4223" w:type="dxa"/>
            <w:tcBorders>
              <w:top w:val="single" w:sz="4" w:space="0" w:color="auto"/>
              <w:left w:val="single" w:sz="4" w:space="0" w:color="auto"/>
              <w:bottom w:val="single" w:sz="4" w:space="0" w:color="auto"/>
              <w:right w:val="single" w:sz="4" w:space="0" w:color="auto"/>
            </w:tcBorders>
            <w:vAlign w:val="center"/>
          </w:tcPr>
          <w:p w:rsidR="00EF78D0" w:rsidRDefault="00337A19" w:rsidP="00E94D87">
            <w:pPr>
              <w:pStyle w:val="11"/>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本课程目标对毕业要求的支撑关系</w:t>
            </w:r>
          </w:p>
        </w:tc>
      </w:tr>
      <w:tr w:rsidR="00EF78D0" w:rsidTr="00E94D87">
        <w:trPr>
          <w:trHeight w:val="631"/>
          <w:jc w:val="center"/>
        </w:trPr>
        <w:tc>
          <w:tcPr>
            <w:tcW w:w="2116" w:type="dxa"/>
            <w:vMerge w:val="restart"/>
            <w:tcBorders>
              <w:top w:val="single" w:sz="4" w:space="0" w:color="auto"/>
              <w:left w:val="single" w:sz="4" w:space="0" w:color="auto"/>
              <w:right w:val="single" w:sz="4" w:space="0" w:color="auto"/>
            </w:tcBorders>
            <w:vAlign w:val="center"/>
          </w:tcPr>
          <w:p w:rsidR="00EF78D0" w:rsidRDefault="00D745C4" w:rsidP="00E94D87">
            <w:pPr>
              <w:adjustRightInd w:val="0"/>
              <w:snapToGrid w:val="0"/>
              <w:jc w:val="center"/>
              <w:rPr>
                <w:rFonts w:ascii="仿宋_GB2312" w:eastAsia="仿宋_GB2312" w:hAnsi="宋体" w:cs="仿宋_GB2312"/>
                <w:szCs w:val="21"/>
              </w:rPr>
            </w:pPr>
            <w:r>
              <w:rPr>
                <w:rFonts w:ascii="仿宋_GB2312" w:eastAsia="仿宋_GB2312" w:hAnsi="宋体" w:cs="仿宋_GB2312" w:hint="eastAsia"/>
                <w:szCs w:val="21"/>
              </w:rPr>
              <w:t>1.品行方面</w:t>
            </w:r>
          </w:p>
          <w:p w:rsidR="00EF78D0" w:rsidRDefault="00D745C4" w:rsidP="00E94D87">
            <w:pPr>
              <w:adjustRightInd w:val="0"/>
              <w:snapToGrid w:val="0"/>
              <w:jc w:val="center"/>
              <w:rPr>
                <w:rFonts w:ascii="仿宋_GB2312" w:eastAsia="仿宋_GB2312" w:hAnsi="宋体" w:cs="仿宋_GB2312"/>
                <w:szCs w:val="21"/>
              </w:rPr>
            </w:pPr>
            <w:r>
              <w:rPr>
                <w:rFonts w:ascii="仿宋_GB2312" w:eastAsia="仿宋_GB2312" w:hAnsi="宋体" w:cs="仿宋_GB2312" w:hint="eastAsia"/>
                <w:szCs w:val="21"/>
              </w:rPr>
              <w:t>2.知识方面</w:t>
            </w:r>
          </w:p>
          <w:p w:rsidR="00EF78D0" w:rsidRDefault="00D745C4" w:rsidP="00E94D87">
            <w:pPr>
              <w:pStyle w:val="11"/>
              <w:ind w:leftChars="50" w:left="105" w:rightChars="50" w:right="105" w:firstLineChars="0" w:firstLine="0"/>
              <w:jc w:val="center"/>
              <w:rPr>
                <w:rFonts w:ascii="仿宋_GB2312" w:eastAsia="仿宋_GB2312" w:hAnsi="宋体" w:cs="宋体"/>
                <w:color w:val="000000"/>
              </w:rPr>
            </w:pPr>
            <w:r>
              <w:rPr>
                <w:rFonts w:ascii="仿宋_GB2312" w:eastAsia="仿宋_GB2312" w:hAnsi="宋体" w:cs="宋体"/>
                <w:color w:val="000000"/>
              </w:rPr>
              <w:t>3.</w:t>
            </w:r>
            <w:r>
              <w:rPr>
                <w:rFonts w:ascii="仿宋_GB2312" w:eastAsia="仿宋_GB2312" w:hAnsi="宋体" w:cs="宋体" w:hint="eastAsia"/>
                <w:color w:val="000000"/>
              </w:rPr>
              <w:t>素质</w:t>
            </w:r>
            <w:r w:rsidR="00337A19">
              <w:rPr>
                <w:rFonts w:ascii="仿宋_GB2312" w:eastAsia="仿宋_GB2312" w:hAnsi="宋体" w:cs="宋体"/>
                <w:color w:val="000000"/>
              </w:rPr>
              <w:t>方面</w:t>
            </w:r>
          </w:p>
          <w:p w:rsidR="00EF78D0" w:rsidRDefault="00EF78D0" w:rsidP="00E94D87">
            <w:pPr>
              <w:adjustRightInd w:val="0"/>
              <w:snapToGrid w:val="0"/>
              <w:jc w:val="center"/>
              <w:rPr>
                <w:rFonts w:ascii="宋体" w:hAnsi="宋体" w:cs="宋体"/>
                <w:color w:val="000000"/>
                <w:szCs w:val="21"/>
              </w:rPr>
            </w:pPr>
          </w:p>
        </w:tc>
        <w:tc>
          <w:tcPr>
            <w:tcW w:w="2311" w:type="dxa"/>
            <w:tcBorders>
              <w:top w:val="single" w:sz="4" w:space="0" w:color="auto"/>
              <w:left w:val="single" w:sz="4" w:space="0" w:color="auto"/>
              <w:bottom w:val="single" w:sz="4" w:space="0" w:color="auto"/>
              <w:right w:val="single" w:sz="4" w:space="0" w:color="auto"/>
            </w:tcBorders>
            <w:vAlign w:val="center"/>
          </w:tcPr>
          <w:p w:rsidR="00EF78D0" w:rsidRDefault="00337A19" w:rsidP="00E94D87">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3-1 掌握财政金融的基本概念和发展历史。</w:t>
            </w:r>
          </w:p>
        </w:tc>
        <w:tc>
          <w:tcPr>
            <w:tcW w:w="4223" w:type="dxa"/>
            <w:vMerge w:val="restart"/>
            <w:tcBorders>
              <w:top w:val="single" w:sz="4" w:space="0" w:color="auto"/>
              <w:left w:val="single" w:sz="4" w:space="0" w:color="auto"/>
              <w:right w:val="single" w:sz="4" w:space="0" w:color="auto"/>
            </w:tcBorders>
            <w:vAlign w:val="center"/>
          </w:tcPr>
          <w:p w:rsidR="00EF78D0" w:rsidRDefault="00337A19" w:rsidP="00E94D87">
            <w:pPr>
              <w:ind w:leftChars="50" w:left="105" w:rightChars="50" w:right="105"/>
              <w:jc w:val="center"/>
              <w:rPr>
                <w:rFonts w:ascii="仿宋_GB2312" w:eastAsia="仿宋_GB2312" w:hAnsi="Times New Roman"/>
                <w:szCs w:val="21"/>
              </w:rPr>
            </w:pPr>
            <w:r>
              <w:rPr>
                <w:rFonts w:ascii="仿宋_GB2312" w:eastAsia="仿宋_GB2312" w:hAnsi="Times New Roman" w:hint="eastAsia"/>
                <w:szCs w:val="21"/>
              </w:rPr>
              <w:t>课程目标1、2、3</w:t>
            </w:r>
          </w:p>
          <w:p w:rsidR="00EF78D0" w:rsidRDefault="00EF78D0" w:rsidP="00E94D87">
            <w:pPr>
              <w:ind w:leftChars="50" w:left="105" w:rightChars="50" w:right="105"/>
              <w:jc w:val="center"/>
              <w:rPr>
                <w:rFonts w:ascii="仿宋_GB2312" w:eastAsia="仿宋_GB2312" w:hAnsi="Times New Roman"/>
                <w:szCs w:val="21"/>
              </w:rPr>
            </w:pPr>
          </w:p>
        </w:tc>
      </w:tr>
      <w:tr w:rsidR="00EF78D0" w:rsidTr="00E94D87">
        <w:trPr>
          <w:trHeight w:val="758"/>
          <w:jc w:val="center"/>
        </w:trPr>
        <w:tc>
          <w:tcPr>
            <w:tcW w:w="2116" w:type="dxa"/>
            <w:vMerge/>
            <w:tcBorders>
              <w:top w:val="single" w:sz="4" w:space="0" w:color="auto"/>
              <w:left w:val="single" w:sz="4" w:space="0" w:color="auto"/>
              <w:right w:val="single" w:sz="4" w:space="0" w:color="auto"/>
            </w:tcBorders>
            <w:vAlign w:val="center"/>
          </w:tcPr>
          <w:p w:rsidR="00EF78D0" w:rsidRDefault="00EF78D0" w:rsidP="00E94D87">
            <w:pPr>
              <w:adjustRightInd w:val="0"/>
              <w:snapToGrid w:val="0"/>
              <w:jc w:val="center"/>
              <w:rPr>
                <w:rFonts w:ascii="仿宋_GB2312" w:eastAsia="仿宋_GB2312" w:hAnsi="宋体" w:cs="仿宋_GB2312"/>
                <w:szCs w:val="21"/>
              </w:rPr>
            </w:pPr>
          </w:p>
        </w:tc>
        <w:tc>
          <w:tcPr>
            <w:tcW w:w="2311" w:type="dxa"/>
            <w:tcBorders>
              <w:top w:val="single" w:sz="4" w:space="0" w:color="auto"/>
              <w:left w:val="single" w:sz="4" w:space="0" w:color="auto"/>
              <w:bottom w:val="single" w:sz="4" w:space="0" w:color="auto"/>
              <w:right w:val="single" w:sz="4" w:space="0" w:color="auto"/>
            </w:tcBorders>
            <w:vAlign w:val="center"/>
          </w:tcPr>
          <w:p w:rsidR="00EF78D0" w:rsidRDefault="00337A19" w:rsidP="00B74B17">
            <w:pPr>
              <w:ind w:leftChars="50" w:left="105" w:rightChars="50" w:right="105"/>
              <w:jc w:val="center"/>
              <w:rPr>
                <w:rFonts w:ascii="仿宋_GB2312" w:eastAsia="仿宋_GB2312" w:hAnsi="宋体" w:cs="仿宋_GB2312"/>
                <w:szCs w:val="21"/>
              </w:rPr>
            </w:pPr>
            <w:r>
              <w:rPr>
                <w:rFonts w:ascii="仿宋_GB2312" w:eastAsia="仿宋_GB2312" w:hAnsi="宋体" w:cs="宋体" w:hint="eastAsia"/>
                <w:color w:val="000000"/>
                <w:szCs w:val="21"/>
              </w:rPr>
              <w:t>3-2掌握财政的基本业务和调控工具。</w:t>
            </w:r>
          </w:p>
        </w:tc>
        <w:tc>
          <w:tcPr>
            <w:tcW w:w="4223" w:type="dxa"/>
            <w:vMerge/>
            <w:tcBorders>
              <w:top w:val="single" w:sz="4" w:space="0" w:color="auto"/>
              <w:left w:val="single" w:sz="4" w:space="0" w:color="auto"/>
              <w:right w:val="single" w:sz="4" w:space="0" w:color="auto"/>
            </w:tcBorders>
            <w:vAlign w:val="center"/>
          </w:tcPr>
          <w:p w:rsidR="00EF78D0" w:rsidRDefault="00EF78D0" w:rsidP="00E94D87">
            <w:pPr>
              <w:ind w:leftChars="50" w:left="105" w:rightChars="50" w:right="105"/>
              <w:jc w:val="center"/>
              <w:rPr>
                <w:rFonts w:ascii="仿宋_GB2312" w:eastAsia="仿宋_GB2312" w:hAnsi="Times New Roman"/>
                <w:szCs w:val="21"/>
              </w:rPr>
            </w:pPr>
          </w:p>
        </w:tc>
      </w:tr>
      <w:tr w:rsidR="00EF78D0" w:rsidTr="00E94D87">
        <w:trPr>
          <w:trHeight w:val="804"/>
          <w:jc w:val="center"/>
        </w:trPr>
        <w:tc>
          <w:tcPr>
            <w:tcW w:w="2116" w:type="dxa"/>
            <w:vMerge/>
            <w:tcBorders>
              <w:left w:val="single" w:sz="4" w:space="0" w:color="auto"/>
              <w:bottom w:val="single" w:sz="4" w:space="0" w:color="auto"/>
              <w:right w:val="single" w:sz="4" w:space="0" w:color="auto"/>
            </w:tcBorders>
            <w:vAlign w:val="center"/>
          </w:tcPr>
          <w:p w:rsidR="00EF78D0" w:rsidRDefault="00EF78D0" w:rsidP="00E94D87">
            <w:pPr>
              <w:adjustRightInd w:val="0"/>
              <w:snapToGrid w:val="0"/>
              <w:jc w:val="center"/>
              <w:rPr>
                <w:rFonts w:ascii="仿宋_GB2312" w:eastAsia="仿宋_GB2312" w:hAnsi="宋体" w:cs="仿宋_GB2312"/>
                <w:szCs w:val="21"/>
              </w:rPr>
            </w:pPr>
          </w:p>
        </w:tc>
        <w:tc>
          <w:tcPr>
            <w:tcW w:w="2311" w:type="dxa"/>
            <w:tcBorders>
              <w:top w:val="single" w:sz="4" w:space="0" w:color="auto"/>
              <w:left w:val="single" w:sz="4" w:space="0" w:color="auto"/>
              <w:right w:val="single" w:sz="4" w:space="0" w:color="auto"/>
            </w:tcBorders>
            <w:vAlign w:val="center"/>
          </w:tcPr>
          <w:p w:rsidR="00EF78D0" w:rsidRDefault="00337A19" w:rsidP="00E94D87">
            <w:pPr>
              <w:ind w:leftChars="50" w:left="105" w:rightChars="50" w:right="105"/>
              <w:jc w:val="center"/>
              <w:rPr>
                <w:rFonts w:ascii="仿宋_GB2312" w:eastAsia="仿宋_GB2312" w:hAnsi="宋体" w:cs="仿宋_GB2312"/>
                <w:szCs w:val="21"/>
              </w:rPr>
            </w:pPr>
            <w:r>
              <w:rPr>
                <w:rFonts w:ascii="仿宋_GB2312" w:eastAsia="仿宋_GB2312" w:hAnsi="宋体" w:cs="宋体" w:hint="eastAsia"/>
                <w:color w:val="000000"/>
                <w:szCs w:val="21"/>
              </w:rPr>
              <w:t>3-3 掌握金融的基本业务、金融机构、货币政策工具。</w:t>
            </w:r>
          </w:p>
        </w:tc>
        <w:tc>
          <w:tcPr>
            <w:tcW w:w="4223" w:type="dxa"/>
            <w:vMerge/>
            <w:tcBorders>
              <w:left w:val="single" w:sz="4" w:space="0" w:color="auto"/>
              <w:right w:val="single" w:sz="4" w:space="0" w:color="auto"/>
            </w:tcBorders>
            <w:vAlign w:val="center"/>
          </w:tcPr>
          <w:p w:rsidR="00EF78D0" w:rsidRDefault="00EF78D0" w:rsidP="00E94D87">
            <w:pPr>
              <w:ind w:leftChars="50" w:left="105" w:rightChars="50" w:right="105"/>
              <w:jc w:val="center"/>
              <w:rPr>
                <w:rFonts w:ascii="仿宋_GB2312" w:eastAsia="仿宋_GB2312" w:hAnsi="Times New Roman"/>
                <w:szCs w:val="21"/>
              </w:rPr>
            </w:pPr>
          </w:p>
        </w:tc>
      </w:tr>
    </w:tbl>
    <w:p w:rsidR="00EF78D0" w:rsidRDefault="00EF78D0" w:rsidP="000938CC">
      <w:pPr>
        <w:spacing w:beforeLines="50" w:afterLines="50" w:line="360" w:lineRule="auto"/>
        <w:ind w:firstLineChars="150" w:firstLine="422"/>
        <w:jc w:val="left"/>
        <w:rPr>
          <w:rFonts w:ascii="仿宋_GB2312" w:eastAsia="仿宋_GB2312" w:hAnsi="微软雅黑"/>
          <w:b/>
          <w:sz w:val="28"/>
          <w:szCs w:val="28"/>
        </w:rPr>
      </w:pPr>
    </w:p>
    <w:p w:rsidR="00EF78D0" w:rsidRDefault="00EF78D0" w:rsidP="000938CC">
      <w:pPr>
        <w:spacing w:beforeLines="50" w:afterLines="50"/>
        <w:ind w:firstLineChars="150" w:firstLine="420"/>
        <w:jc w:val="left"/>
        <w:rPr>
          <w:rFonts w:ascii="微软雅黑" w:eastAsia="微软雅黑" w:hAnsi="微软雅黑"/>
          <w:b/>
          <w:sz w:val="28"/>
          <w:szCs w:val="28"/>
        </w:rPr>
        <w:sectPr w:rsidR="00EF78D0">
          <w:pgSz w:w="11906" w:h="16838"/>
          <w:pgMar w:top="1440" w:right="1800" w:bottom="1440" w:left="1800" w:header="851" w:footer="992" w:gutter="0"/>
          <w:cols w:space="720"/>
          <w:docGrid w:linePitch="312"/>
        </w:sectPr>
      </w:pPr>
    </w:p>
    <w:p w:rsidR="00EF78D0" w:rsidRDefault="00337A19"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964"/>
        <w:gridCol w:w="2340"/>
        <w:gridCol w:w="5400"/>
        <w:gridCol w:w="1620"/>
        <w:gridCol w:w="1080"/>
      </w:tblGrid>
      <w:tr w:rsidR="00EF78D0">
        <w:trPr>
          <w:trHeight w:val="772"/>
          <w:jc w:val="center"/>
        </w:trPr>
        <w:tc>
          <w:tcPr>
            <w:tcW w:w="1384"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964"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234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540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62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trPr>
          <w:trHeight w:val="612"/>
          <w:jc w:val="center"/>
        </w:trPr>
        <w:tc>
          <w:tcPr>
            <w:tcW w:w="1384" w:type="dxa"/>
            <w:vAlign w:val="center"/>
          </w:tcPr>
          <w:p w:rsidR="00EF78D0" w:rsidRDefault="00337A19">
            <w:pPr>
              <w:adjustRightInd w:val="0"/>
              <w:snapToGrid w:val="0"/>
              <w:jc w:val="left"/>
              <w:rPr>
                <w:rFonts w:ascii="仿宋_GB2312" w:eastAsia="仿宋_GB2312" w:hAnsi="Times New Roman"/>
                <w:szCs w:val="21"/>
              </w:rPr>
            </w:pPr>
            <w:r>
              <w:rPr>
                <w:rFonts w:ascii="仿宋_GB2312" w:eastAsia="仿宋_GB2312" w:hAnsi="微软雅黑" w:hint="eastAsia"/>
                <w:szCs w:val="21"/>
              </w:rPr>
              <w:t>1.财政导论</w:t>
            </w:r>
            <w:r>
              <w:rPr>
                <w:rFonts w:ascii="仿宋_GB2312" w:eastAsia="仿宋_GB2312" w:hAnsi="宋体" w:cs="仿宋_GB2312" w:hint="eastAsia"/>
                <w:szCs w:val="21"/>
              </w:rPr>
              <w:t xml:space="preserve"> </w:t>
            </w:r>
          </w:p>
        </w:tc>
        <w:tc>
          <w:tcPr>
            <w:tcW w:w="1964" w:type="dxa"/>
            <w:vAlign w:val="center"/>
          </w:tcPr>
          <w:p w:rsidR="00EF78D0" w:rsidRDefault="00337A19">
            <w:pPr>
              <w:adjustRightInd w:val="0"/>
              <w:snapToGrid w:val="0"/>
              <w:jc w:val="center"/>
              <w:rPr>
                <w:rFonts w:ascii="仿宋_GB2312" w:eastAsia="仿宋_GB2312" w:hAnsi="Times New Roman"/>
                <w:szCs w:val="21"/>
              </w:rPr>
            </w:pPr>
            <w:r>
              <w:rPr>
                <w:rFonts w:ascii="仿宋_GB2312" w:eastAsia="仿宋_GB2312" w:hAnsi="Times New Roman" w:hint="eastAsia"/>
                <w:szCs w:val="21"/>
              </w:rPr>
              <w:t>课程目标1、2</w:t>
            </w:r>
          </w:p>
        </w:tc>
        <w:tc>
          <w:tcPr>
            <w:tcW w:w="2340"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1.财政的产生与发展、财政的特征。</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2.公共产品与公共需要。</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3.市场失灵的概念、主要表现和治理。</w:t>
            </w:r>
          </w:p>
          <w:p w:rsidR="00EF78D0" w:rsidRDefault="00337A19">
            <w:pPr>
              <w:adjustRightInd w:val="0"/>
              <w:snapToGrid w:val="0"/>
              <w:jc w:val="left"/>
              <w:rPr>
                <w:rFonts w:ascii="仿宋_GB2312" w:eastAsia="仿宋_GB2312" w:hAnsi="Times New Roman"/>
                <w:szCs w:val="21"/>
              </w:rPr>
            </w:pPr>
            <w:r>
              <w:rPr>
                <w:rFonts w:ascii="仿宋_GB2312" w:eastAsia="仿宋_GB2312" w:hAnsi="宋体" w:cs="仿宋_GB2312" w:hint="eastAsia"/>
                <w:szCs w:val="21"/>
              </w:rPr>
              <w:t>4.财政的职能。</w:t>
            </w:r>
          </w:p>
        </w:tc>
        <w:tc>
          <w:tcPr>
            <w:tcW w:w="54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1.了解财政的来历、财政所属范畴及其发展的过程；</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2.掌握公共产品的特征和定价原则；</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3.掌握市场失灵的概念、主要表现和治理；</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4.掌握、理解财政各个职能的含义和主要内容。</w:t>
            </w:r>
          </w:p>
          <w:p w:rsidR="00EF78D0" w:rsidRDefault="00EF78D0">
            <w:pPr>
              <w:adjustRightInd w:val="0"/>
              <w:snapToGrid w:val="0"/>
              <w:jc w:val="left"/>
              <w:rPr>
                <w:rFonts w:ascii="仿宋_GB2312" w:eastAsia="仿宋_GB2312" w:hAnsi="Times New Roman"/>
                <w:szCs w:val="21"/>
              </w:rPr>
            </w:pPr>
          </w:p>
        </w:tc>
        <w:tc>
          <w:tcPr>
            <w:tcW w:w="1620" w:type="dxa"/>
            <w:vAlign w:val="center"/>
          </w:tcPr>
          <w:p w:rsidR="00EF78D0" w:rsidRDefault="00337A19">
            <w:pPr>
              <w:adjustRightInd w:val="0"/>
              <w:snapToGrid w:val="0"/>
              <w:jc w:val="left"/>
              <w:rPr>
                <w:rFonts w:ascii="仿宋_GB2312" w:eastAsia="仿宋_GB2312" w:hAnsi="Times New Roman"/>
                <w:szCs w:val="21"/>
              </w:rPr>
            </w:pPr>
            <w:r>
              <w:rPr>
                <w:rFonts w:ascii="仿宋_GB2312" w:eastAsia="仿宋_GB2312" w:hAnsi="Times New Roman" w:hint="eastAsia"/>
                <w:szCs w:val="21"/>
              </w:rPr>
              <w:t>教学方法：课堂讲授、学生课后查阅文献。</w:t>
            </w:r>
          </w:p>
          <w:p w:rsidR="00EF78D0" w:rsidRDefault="00EF78D0">
            <w:pPr>
              <w:adjustRightInd w:val="0"/>
              <w:snapToGrid w:val="0"/>
              <w:jc w:val="left"/>
              <w:rPr>
                <w:rFonts w:ascii="仿宋_GB2312" w:eastAsia="仿宋_GB2312" w:hAnsi="Times New Roman"/>
                <w:szCs w:val="21"/>
              </w:rPr>
            </w:pPr>
          </w:p>
          <w:p w:rsidR="00EF78D0" w:rsidRDefault="00337A19">
            <w:pPr>
              <w:adjustRightInd w:val="0"/>
              <w:snapToGrid w:val="0"/>
              <w:jc w:val="left"/>
              <w:rPr>
                <w:rFonts w:ascii="仿宋_GB2312" w:eastAsia="仿宋_GB2312" w:hAnsi="Times New Roman"/>
                <w:szCs w:val="21"/>
              </w:rPr>
            </w:pPr>
            <w:r>
              <w:rPr>
                <w:rFonts w:ascii="仿宋_GB2312" w:eastAsia="仿宋_GB2312" w:hAnsi="Times New Roman" w:hint="eastAsia"/>
                <w:szCs w:val="21"/>
              </w:rPr>
              <w:t>教学手段：多媒体课件和传统教学相结合。</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Times New Roman"/>
                <w:sz w:val="24"/>
                <w:szCs w:val="24"/>
              </w:rPr>
            </w:pPr>
            <w:r>
              <w:rPr>
                <w:rFonts w:ascii="仿宋_GB2312" w:eastAsia="仿宋_GB2312" w:hAnsi="微软雅黑" w:hint="eastAsia"/>
                <w:szCs w:val="21"/>
              </w:rPr>
              <w:t>2学时</w:t>
            </w:r>
          </w:p>
        </w:tc>
      </w:tr>
      <w:tr w:rsidR="00EF78D0">
        <w:trPr>
          <w:trHeight w:val="619"/>
          <w:jc w:val="center"/>
        </w:trPr>
        <w:tc>
          <w:tcPr>
            <w:tcW w:w="1384"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2</w:t>
            </w:r>
            <w:r>
              <w:rPr>
                <w:rFonts w:ascii="仿宋_GB2312" w:eastAsia="仿宋_GB2312" w:hAnsi="微软雅黑" w:hint="eastAsia"/>
                <w:szCs w:val="21"/>
              </w:rPr>
              <w:t>.</w:t>
            </w:r>
            <w:r>
              <w:rPr>
                <w:rFonts w:ascii="仿宋_GB2312" w:eastAsia="仿宋_GB2312" w:hAnsi="宋体" w:cs="仿宋_GB2312" w:hint="eastAsia"/>
                <w:szCs w:val="21"/>
              </w:rPr>
              <w:t>财政收入</w:t>
            </w:r>
          </w:p>
        </w:tc>
        <w:tc>
          <w:tcPr>
            <w:tcW w:w="1964" w:type="dxa"/>
            <w:vAlign w:val="center"/>
          </w:tcPr>
          <w:p w:rsidR="00EF78D0" w:rsidRDefault="00337A19">
            <w:pPr>
              <w:adjustRightInd w:val="0"/>
              <w:snapToGrid w:val="0"/>
              <w:jc w:val="center"/>
              <w:rPr>
                <w:rFonts w:ascii="仿宋_GB2312" w:eastAsia="仿宋_GB2312" w:hAnsi="宋体" w:cs="仿宋_GB2312"/>
                <w:szCs w:val="21"/>
              </w:rPr>
            </w:pPr>
            <w:r>
              <w:rPr>
                <w:rFonts w:ascii="仿宋_GB2312" w:eastAsia="仿宋_GB2312" w:hAnsi="宋体" w:cs="仿宋_GB2312" w:hint="eastAsia"/>
                <w:szCs w:val="21"/>
              </w:rPr>
              <w:t>课程目标2、3</w:t>
            </w:r>
          </w:p>
        </w:tc>
        <w:tc>
          <w:tcPr>
            <w:tcW w:w="2340"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1.财政收入的分类、规模和结构。</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2.税收和税收制度，我国现行主要税种。</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3.国际税收管辖权和内容、国际重复征税及其减除。</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4.国际避税与反避税。</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5.非税收入。</w:t>
            </w:r>
          </w:p>
        </w:tc>
        <w:tc>
          <w:tcPr>
            <w:tcW w:w="5400"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1.</w:t>
            </w:r>
            <w:r>
              <w:rPr>
                <w:rFonts w:ascii="仿宋_GB2312" w:eastAsia="仿宋_GB2312" w:hAnsi="宋体" w:cs="仿宋_GB2312" w:hint="eastAsia"/>
                <w:szCs w:val="21"/>
              </w:rPr>
              <w:t>掌握财政收入的分类标准和方法；</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2.</w:t>
            </w:r>
            <w:r>
              <w:rPr>
                <w:rFonts w:ascii="仿宋_GB2312" w:eastAsia="仿宋_GB2312" w:hAnsi="宋体" w:cs="仿宋_GB2312" w:hint="eastAsia"/>
                <w:szCs w:val="21"/>
              </w:rPr>
              <w:t>理解税收和税收制度的基本内容；</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3.</w:t>
            </w:r>
            <w:r>
              <w:rPr>
                <w:rFonts w:ascii="仿宋_GB2312" w:eastAsia="仿宋_GB2312" w:hAnsi="宋体" w:cs="仿宋_GB2312" w:hint="eastAsia"/>
                <w:szCs w:val="21"/>
              </w:rPr>
              <w:t>理解国际税收的内容和处理，国际避税与反避税的基本方法；</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4.</w:t>
            </w:r>
            <w:r>
              <w:rPr>
                <w:rFonts w:ascii="仿宋_GB2312" w:eastAsia="仿宋_GB2312" w:hAnsi="宋体" w:cs="仿宋_GB2312" w:hint="eastAsia"/>
                <w:szCs w:val="21"/>
              </w:rPr>
              <w:t>了解非税收入的基本内容和特征。</w:t>
            </w:r>
          </w:p>
        </w:tc>
        <w:tc>
          <w:tcPr>
            <w:tcW w:w="1620"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教学方法：课堂讲授、学生课后查阅相关文献。</w:t>
            </w:r>
          </w:p>
          <w:p w:rsidR="00EF78D0" w:rsidRDefault="00EF78D0">
            <w:pPr>
              <w:adjustRightInd w:val="0"/>
              <w:snapToGrid w:val="0"/>
              <w:jc w:val="left"/>
              <w:rPr>
                <w:rFonts w:ascii="仿宋_GB2312" w:eastAsia="仿宋_GB2312" w:hAnsi="宋体" w:cs="仿宋_GB2312"/>
                <w:szCs w:val="21"/>
              </w:rPr>
            </w:pP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教学手段：多媒体课件和传统教学相结合。</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宋体" w:cs="仿宋_GB2312"/>
                <w:szCs w:val="21"/>
              </w:rPr>
            </w:pPr>
            <w:r>
              <w:rPr>
                <w:rFonts w:ascii="仿宋_GB2312" w:eastAsia="仿宋_GB2312" w:hAnsi="微软雅黑" w:hint="eastAsia"/>
                <w:szCs w:val="21"/>
              </w:rPr>
              <w:t>4学时</w:t>
            </w:r>
          </w:p>
        </w:tc>
      </w:tr>
      <w:tr w:rsidR="00EF78D0">
        <w:trPr>
          <w:trHeight w:val="612"/>
          <w:jc w:val="center"/>
        </w:trPr>
        <w:tc>
          <w:tcPr>
            <w:tcW w:w="1384" w:type="dxa"/>
            <w:vAlign w:val="center"/>
          </w:tcPr>
          <w:p w:rsidR="00EF78D0" w:rsidRDefault="00337A19">
            <w:pPr>
              <w:adjustRightInd w:val="0"/>
              <w:snapToGrid w:val="0"/>
              <w:rPr>
                <w:rFonts w:ascii="仿宋_GB2312" w:eastAsia="仿宋_GB2312" w:hAnsi="宋体" w:cs="仿宋_GB2312"/>
                <w:szCs w:val="21"/>
              </w:rPr>
            </w:pPr>
            <w:r>
              <w:rPr>
                <w:rFonts w:ascii="仿宋_GB2312" w:eastAsia="仿宋_GB2312" w:hAnsi="宋体" w:cs="仿宋_GB2312" w:hint="eastAsia"/>
                <w:szCs w:val="21"/>
              </w:rPr>
              <w:t>3</w:t>
            </w:r>
            <w:r>
              <w:rPr>
                <w:rFonts w:ascii="仿宋_GB2312" w:eastAsia="仿宋_GB2312" w:hAnsi="微软雅黑" w:hint="eastAsia"/>
                <w:szCs w:val="21"/>
              </w:rPr>
              <w:t>.</w:t>
            </w:r>
            <w:r>
              <w:rPr>
                <w:rFonts w:ascii="仿宋_GB2312" w:eastAsia="仿宋_GB2312" w:hAnsi="宋体" w:cs="仿宋_GB2312" w:hint="eastAsia"/>
                <w:szCs w:val="21"/>
              </w:rPr>
              <w:t>国债</w:t>
            </w:r>
          </w:p>
        </w:tc>
        <w:tc>
          <w:tcPr>
            <w:tcW w:w="1964" w:type="dxa"/>
            <w:vAlign w:val="center"/>
          </w:tcPr>
          <w:p w:rsidR="00EF78D0" w:rsidRDefault="00EF78D0">
            <w:pPr>
              <w:adjustRightInd w:val="0"/>
              <w:snapToGrid w:val="0"/>
              <w:jc w:val="center"/>
              <w:rPr>
                <w:rFonts w:ascii="仿宋_GB2312" w:eastAsia="仿宋_GB2312" w:hAnsi="宋体" w:cs="仿宋_GB2312"/>
                <w:szCs w:val="21"/>
              </w:rPr>
            </w:pPr>
          </w:p>
          <w:p w:rsidR="00EF78D0" w:rsidRDefault="00337A19">
            <w:pPr>
              <w:adjustRightInd w:val="0"/>
              <w:snapToGrid w:val="0"/>
              <w:jc w:val="center"/>
              <w:rPr>
                <w:rFonts w:ascii="仿宋_GB2312" w:eastAsia="仿宋_GB2312" w:hAnsi="宋体" w:cs="仿宋_GB2312"/>
                <w:szCs w:val="21"/>
              </w:rPr>
            </w:pPr>
            <w:r>
              <w:rPr>
                <w:rFonts w:ascii="仿宋_GB2312" w:eastAsia="仿宋_GB2312" w:hAnsi="宋体" w:cs="仿宋_GB2312" w:hint="eastAsia"/>
                <w:szCs w:val="21"/>
              </w:rPr>
              <w:t>课程目标2、3</w:t>
            </w:r>
          </w:p>
        </w:tc>
        <w:tc>
          <w:tcPr>
            <w:tcW w:w="2340"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1.国债的含义与特征、类型、功能；</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2.国债市场的组成、交易类型、交易方式；</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3.国债管理。</w:t>
            </w:r>
          </w:p>
        </w:tc>
        <w:tc>
          <w:tcPr>
            <w:tcW w:w="5400"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1.</w:t>
            </w:r>
            <w:r>
              <w:rPr>
                <w:rFonts w:ascii="仿宋_GB2312" w:eastAsia="仿宋_GB2312" w:hAnsi="宋体" w:cs="仿宋_GB2312" w:hint="eastAsia"/>
                <w:szCs w:val="21"/>
              </w:rPr>
              <w:t>认识国家财政收入组成部分的国债的概念特征、国债的功能；</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2.</w:t>
            </w:r>
            <w:r>
              <w:rPr>
                <w:rFonts w:ascii="仿宋_GB2312" w:eastAsia="仿宋_GB2312" w:hAnsi="宋体" w:cs="仿宋_GB2312" w:hint="eastAsia"/>
                <w:szCs w:val="21"/>
              </w:rPr>
              <w:t>了解我国国债的组成和交易；</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3.</w:t>
            </w:r>
            <w:r>
              <w:rPr>
                <w:rFonts w:ascii="仿宋_GB2312" w:eastAsia="仿宋_GB2312" w:hAnsi="宋体" w:cs="仿宋_GB2312" w:hint="eastAsia"/>
                <w:szCs w:val="21"/>
              </w:rPr>
              <w:t>掌握国债的发行价格、发行方法、国债的利率及偿还；</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4.</w:t>
            </w:r>
            <w:r>
              <w:rPr>
                <w:rFonts w:ascii="仿宋_GB2312" w:eastAsia="仿宋_GB2312" w:hAnsi="宋体" w:cs="仿宋_GB2312" w:hint="eastAsia"/>
                <w:szCs w:val="21"/>
              </w:rPr>
              <w:t>了解国债的偿还、规模等。</w:t>
            </w:r>
          </w:p>
        </w:tc>
        <w:tc>
          <w:tcPr>
            <w:tcW w:w="1620" w:type="dxa"/>
            <w:vAlign w:val="center"/>
          </w:tcPr>
          <w:p w:rsidR="00EF78D0" w:rsidRDefault="00337A19">
            <w:pPr>
              <w:adjustRightInd w:val="0"/>
              <w:snapToGrid w:val="0"/>
              <w:jc w:val="center"/>
              <w:rPr>
                <w:rFonts w:ascii="仿宋_GB2312" w:eastAsia="仿宋_GB2312" w:hAnsi="宋体" w:cs="仿宋_GB2312"/>
                <w:szCs w:val="21"/>
              </w:rPr>
            </w:pPr>
            <w:r>
              <w:rPr>
                <w:rFonts w:ascii="仿宋_GB2312" w:eastAsia="仿宋_GB2312" w:hAnsi="宋体" w:cs="仿宋_GB2312" w:hint="eastAsia"/>
                <w:szCs w:val="21"/>
              </w:rPr>
              <w:t>教学方法：课堂讲授、学生课后查阅相关文献。</w:t>
            </w:r>
          </w:p>
          <w:p w:rsidR="00EF78D0" w:rsidRDefault="00EF78D0">
            <w:pPr>
              <w:adjustRightInd w:val="0"/>
              <w:snapToGrid w:val="0"/>
              <w:jc w:val="center"/>
              <w:rPr>
                <w:rFonts w:ascii="仿宋_GB2312" w:eastAsia="仿宋_GB2312" w:hAnsi="宋体" w:cs="仿宋_GB2312"/>
                <w:szCs w:val="21"/>
              </w:rPr>
            </w:pPr>
          </w:p>
          <w:p w:rsidR="00EF78D0" w:rsidRDefault="00337A19">
            <w:pPr>
              <w:adjustRightInd w:val="0"/>
              <w:snapToGrid w:val="0"/>
              <w:jc w:val="center"/>
              <w:rPr>
                <w:rFonts w:ascii="仿宋_GB2312" w:eastAsia="仿宋_GB2312" w:hAnsi="宋体" w:cs="仿宋_GB2312"/>
                <w:szCs w:val="21"/>
              </w:rPr>
            </w:pPr>
            <w:r>
              <w:rPr>
                <w:rFonts w:ascii="仿宋_GB2312" w:eastAsia="仿宋_GB2312" w:hAnsi="宋体" w:cs="仿宋_GB2312" w:hint="eastAsia"/>
                <w:szCs w:val="21"/>
              </w:rPr>
              <w:t>教学手段：多媒体课件和传统教学相结合。</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宋体" w:cs="仿宋_GB2312"/>
                <w:szCs w:val="21"/>
              </w:rPr>
            </w:pPr>
            <w:r>
              <w:rPr>
                <w:rFonts w:ascii="仿宋_GB2312" w:eastAsia="仿宋_GB2312" w:hAnsi="微软雅黑" w:hint="eastAsia"/>
                <w:szCs w:val="21"/>
              </w:rPr>
              <w:t>4学时</w:t>
            </w:r>
          </w:p>
        </w:tc>
      </w:tr>
      <w:tr w:rsidR="00EF78D0">
        <w:trPr>
          <w:trHeight w:val="612"/>
          <w:jc w:val="center"/>
        </w:trPr>
        <w:tc>
          <w:tcPr>
            <w:tcW w:w="1384"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4</w:t>
            </w:r>
            <w:r>
              <w:rPr>
                <w:rFonts w:ascii="仿宋_GB2312" w:eastAsia="仿宋_GB2312" w:hAnsi="微软雅黑" w:hint="eastAsia"/>
                <w:szCs w:val="21"/>
              </w:rPr>
              <w:t>.</w:t>
            </w:r>
            <w:r>
              <w:rPr>
                <w:rFonts w:ascii="仿宋_GB2312" w:eastAsia="仿宋_GB2312" w:hAnsi="宋体" w:cs="仿宋_GB2312" w:hint="eastAsia"/>
                <w:szCs w:val="21"/>
              </w:rPr>
              <w:t>财政支出</w:t>
            </w:r>
          </w:p>
        </w:tc>
        <w:tc>
          <w:tcPr>
            <w:tcW w:w="1964" w:type="dxa"/>
            <w:vAlign w:val="center"/>
          </w:tcPr>
          <w:p w:rsidR="00EF78D0" w:rsidRDefault="00EF78D0">
            <w:pPr>
              <w:adjustRightInd w:val="0"/>
              <w:snapToGrid w:val="0"/>
              <w:jc w:val="center"/>
              <w:rPr>
                <w:rFonts w:ascii="仿宋_GB2312" w:eastAsia="仿宋_GB2312" w:hAnsi="宋体" w:cs="仿宋_GB2312"/>
                <w:szCs w:val="21"/>
              </w:rPr>
            </w:pPr>
          </w:p>
          <w:p w:rsidR="00EF78D0" w:rsidRDefault="00337A19">
            <w:pPr>
              <w:adjustRightInd w:val="0"/>
              <w:snapToGrid w:val="0"/>
              <w:jc w:val="center"/>
              <w:rPr>
                <w:rFonts w:ascii="仿宋_GB2312" w:eastAsia="仿宋_GB2312" w:hAnsi="宋体" w:cs="仿宋_GB2312"/>
                <w:szCs w:val="21"/>
              </w:rPr>
            </w:pPr>
            <w:r>
              <w:rPr>
                <w:rFonts w:ascii="仿宋_GB2312" w:eastAsia="仿宋_GB2312" w:hAnsi="宋体" w:cs="仿宋_GB2312" w:hint="eastAsia"/>
                <w:szCs w:val="21"/>
              </w:rPr>
              <w:t>课程目标2、3</w:t>
            </w:r>
          </w:p>
        </w:tc>
        <w:tc>
          <w:tcPr>
            <w:tcW w:w="2340"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1.财政支出的含义、分类、规模、效益；</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lastRenderedPageBreak/>
              <w:t>2.购买性支出；</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3.转移性支出的特点、主要形式。</w:t>
            </w:r>
          </w:p>
        </w:tc>
        <w:tc>
          <w:tcPr>
            <w:tcW w:w="5400"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lastRenderedPageBreak/>
              <w:t>1.</w:t>
            </w:r>
            <w:r>
              <w:rPr>
                <w:rFonts w:ascii="仿宋_GB2312" w:eastAsia="仿宋_GB2312" w:hAnsi="宋体" w:cs="仿宋_GB2312" w:hint="eastAsia"/>
                <w:szCs w:val="21"/>
              </w:rPr>
              <w:t>掌握财政支出的概念及财政支出的各种分类；</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2.</w:t>
            </w:r>
            <w:r>
              <w:rPr>
                <w:rFonts w:ascii="仿宋_GB2312" w:eastAsia="仿宋_GB2312" w:hAnsi="宋体" w:cs="仿宋_GB2312" w:hint="eastAsia"/>
                <w:szCs w:val="21"/>
              </w:rPr>
              <w:t>掌握并理解财政支出对经济的影响；</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lastRenderedPageBreak/>
              <w:t>3.</w:t>
            </w:r>
            <w:r>
              <w:rPr>
                <w:rFonts w:ascii="仿宋_GB2312" w:eastAsia="仿宋_GB2312" w:hAnsi="宋体" w:cs="仿宋_GB2312" w:hint="eastAsia"/>
                <w:szCs w:val="21"/>
              </w:rPr>
              <w:t>掌握各种购买性支出的性质及现行管理办法；</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4.</w:t>
            </w:r>
            <w:r>
              <w:rPr>
                <w:rFonts w:ascii="仿宋_GB2312" w:eastAsia="仿宋_GB2312" w:hAnsi="宋体" w:cs="仿宋_GB2312" w:hint="eastAsia"/>
                <w:szCs w:val="21"/>
              </w:rPr>
              <w:t>掌握对转移性支出改革的重要意义及其改革措施。</w:t>
            </w:r>
          </w:p>
        </w:tc>
        <w:tc>
          <w:tcPr>
            <w:tcW w:w="1620"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lastRenderedPageBreak/>
              <w:t>教学方法：课堂讲授、要求课后</w:t>
            </w:r>
            <w:r>
              <w:rPr>
                <w:rFonts w:ascii="仿宋_GB2312" w:eastAsia="仿宋_GB2312" w:hAnsi="宋体" w:cs="仿宋_GB2312" w:hint="eastAsia"/>
                <w:szCs w:val="21"/>
              </w:rPr>
              <w:lastRenderedPageBreak/>
              <w:t>阅读相关文献。</w:t>
            </w:r>
          </w:p>
          <w:p w:rsidR="00EF78D0" w:rsidRDefault="00EF78D0">
            <w:pPr>
              <w:adjustRightInd w:val="0"/>
              <w:snapToGrid w:val="0"/>
              <w:jc w:val="left"/>
              <w:rPr>
                <w:rFonts w:ascii="仿宋_GB2312" w:eastAsia="仿宋_GB2312" w:hAnsi="宋体" w:cs="仿宋_GB2312"/>
                <w:szCs w:val="21"/>
              </w:rPr>
            </w:pP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教学手段：多媒体课件和传统教学相结合。</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EF78D0">
        <w:trPr>
          <w:trHeight w:val="612"/>
          <w:jc w:val="center"/>
        </w:trPr>
        <w:tc>
          <w:tcPr>
            <w:tcW w:w="1384"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lastRenderedPageBreak/>
              <w:t>5</w:t>
            </w:r>
            <w:r>
              <w:rPr>
                <w:rFonts w:ascii="仿宋_GB2312" w:eastAsia="仿宋_GB2312" w:hAnsi="微软雅黑" w:hint="eastAsia"/>
                <w:szCs w:val="21"/>
              </w:rPr>
              <w:t>.</w:t>
            </w:r>
            <w:r>
              <w:rPr>
                <w:rFonts w:ascii="仿宋_GB2312" w:eastAsia="仿宋_GB2312" w:hAnsi="宋体" w:cs="仿宋_GB2312" w:hint="eastAsia"/>
                <w:szCs w:val="21"/>
              </w:rPr>
              <w:t>国家预算</w:t>
            </w:r>
          </w:p>
        </w:tc>
        <w:tc>
          <w:tcPr>
            <w:tcW w:w="1964" w:type="dxa"/>
            <w:vAlign w:val="center"/>
          </w:tcPr>
          <w:p w:rsidR="00EF78D0" w:rsidRDefault="00EF78D0">
            <w:pPr>
              <w:adjustRightInd w:val="0"/>
              <w:snapToGrid w:val="0"/>
              <w:jc w:val="center"/>
              <w:rPr>
                <w:rFonts w:ascii="仿宋_GB2312" w:eastAsia="仿宋_GB2312" w:hAnsi="宋体" w:cs="仿宋_GB2312"/>
                <w:szCs w:val="21"/>
              </w:rPr>
            </w:pPr>
          </w:p>
          <w:p w:rsidR="00EF78D0" w:rsidRDefault="00337A19">
            <w:pPr>
              <w:adjustRightInd w:val="0"/>
              <w:snapToGrid w:val="0"/>
              <w:jc w:val="center"/>
              <w:rPr>
                <w:rFonts w:ascii="仿宋_GB2312" w:eastAsia="仿宋_GB2312" w:hAnsi="宋体" w:cs="仿宋_GB2312"/>
                <w:szCs w:val="21"/>
              </w:rPr>
            </w:pPr>
            <w:r>
              <w:rPr>
                <w:rFonts w:ascii="仿宋_GB2312" w:eastAsia="仿宋_GB2312" w:hAnsi="宋体" w:cs="仿宋_GB2312" w:hint="eastAsia"/>
                <w:szCs w:val="21"/>
              </w:rPr>
              <w:t>课程目标2、3</w:t>
            </w:r>
          </w:p>
        </w:tc>
        <w:tc>
          <w:tcPr>
            <w:tcW w:w="2340"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1.国家预算的概念、产生、特点与作用、国家预算体系；</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2.国家预算的编制执行和国家决算国家预算的编制与执行；</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3.财政赤字。</w:t>
            </w:r>
          </w:p>
        </w:tc>
        <w:tc>
          <w:tcPr>
            <w:tcW w:w="5400"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1.</w:t>
            </w:r>
            <w:r>
              <w:rPr>
                <w:rFonts w:ascii="仿宋_GB2312" w:eastAsia="仿宋_GB2312" w:hAnsi="宋体" w:cs="仿宋_GB2312" w:hint="eastAsia"/>
                <w:szCs w:val="21"/>
              </w:rPr>
              <w:t>掌握国家预算的概念、组成，理解国家预算的原则；</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2.</w:t>
            </w:r>
            <w:r>
              <w:rPr>
                <w:rFonts w:ascii="仿宋_GB2312" w:eastAsia="仿宋_GB2312" w:hAnsi="宋体" w:cs="仿宋_GB2312" w:hint="eastAsia"/>
                <w:szCs w:val="21"/>
              </w:rPr>
              <w:t>掌握预算编制、执行和决算方面的基本知识和主要内容，了解国家决算的编制；</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3.</w:t>
            </w:r>
            <w:r>
              <w:rPr>
                <w:rFonts w:ascii="仿宋_GB2312" w:eastAsia="仿宋_GB2312" w:hAnsi="宋体" w:cs="仿宋_GB2312" w:hint="eastAsia"/>
                <w:szCs w:val="21"/>
              </w:rPr>
              <w:t>了解财政赤字的形成与弥补。</w:t>
            </w:r>
          </w:p>
        </w:tc>
        <w:tc>
          <w:tcPr>
            <w:tcW w:w="1620"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教学方法：课堂讲授、要求学生课后阅读。</w:t>
            </w:r>
          </w:p>
          <w:p w:rsidR="00EF78D0" w:rsidRDefault="00EF78D0">
            <w:pPr>
              <w:adjustRightInd w:val="0"/>
              <w:snapToGrid w:val="0"/>
              <w:jc w:val="left"/>
              <w:rPr>
                <w:rFonts w:ascii="仿宋_GB2312" w:eastAsia="仿宋_GB2312" w:hAnsi="宋体" w:cs="仿宋_GB2312"/>
                <w:szCs w:val="21"/>
              </w:rPr>
            </w:pP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教学手段：多媒体课件和传统教学相结合。</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宋体" w:cs="仿宋_GB2312"/>
                <w:szCs w:val="21"/>
              </w:rPr>
            </w:pPr>
            <w:r>
              <w:rPr>
                <w:rFonts w:ascii="仿宋_GB2312" w:eastAsia="仿宋_GB2312" w:hAnsi="微软雅黑" w:hint="eastAsia"/>
                <w:szCs w:val="21"/>
              </w:rPr>
              <w:t>2学时</w:t>
            </w:r>
          </w:p>
        </w:tc>
      </w:tr>
      <w:tr w:rsidR="00EF78D0">
        <w:trPr>
          <w:trHeight w:val="612"/>
          <w:jc w:val="center"/>
        </w:trPr>
        <w:tc>
          <w:tcPr>
            <w:tcW w:w="1384"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6</w:t>
            </w:r>
            <w:r>
              <w:rPr>
                <w:rFonts w:ascii="仿宋_GB2312" w:eastAsia="仿宋_GB2312" w:hAnsi="微软雅黑" w:hint="eastAsia"/>
                <w:szCs w:val="21"/>
              </w:rPr>
              <w:t>.</w:t>
            </w:r>
            <w:r>
              <w:rPr>
                <w:rFonts w:ascii="仿宋_GB2312" w:eastAsia="仿宋_GB2312" w:hAnsi="宋体" w:cs="仿宋_GB2312" w:hint="eastAsia"/>
                <w:szCs w:val="21"/>
              </w:rPr>
              <w:t>金融概论</w:t>
            </w:r>
          </w:p>
        </w:tc>
        <w:tc>
          <w:tcPr>
            <w:tcW w:w="1964" w:type="dxa"/>
            <w:vAlign w:val="center"/>
          </w:tcPr>
          <w:p w:rsidR="00EF78D0" w:rsidRDefault="00EF78D0">
            <w:pPr>
              <w:adjustRightInd w:val="0"/>
              <w:snapToGrid w:val="0"/>
              <w:jc w:val="center"/>
              <w:rPr>
                <w:rFonts w:ascii="仿宋_GB2312" w:eastAsia="仿宋_GB2312" w:hAnsi="宋体" w:cs="仿宋_GB2312"/>
                <w:szCs w:val="21"/>
              </w:rPr>
            </w:pPr>
          </w:p>
          <w:p w:rsidR="00EF78D0" w:rsidRDefault="00337A19">
            <w:pPr>
              <w:adjustRightInd w:val="0"/>
              <w:snapToGrid w:val="0"/>
              <w:jc w:val="center"/>
              <w:rPr>
                <w:rFonts w:ascii="仿宋_GB2312" w:eastAsia="仿宋_GB2312" w:hAnsi="宋体" w:cs="仿宋_GB2312"/>
                <w:szCs w:val="21"/>
              </w:rPr>
            </w:pPr>
            <w:r>
              <w:rPr>
                <w:rFonts w:ascii="仿宋_GB2312" w:eastAsia="仿宋_GB2312" w:hAnsi="宋体" w:cs="仿宋_GB2312" w:hint="eastAsia"/>
                <w:szCs w:val="21"/>
              </w:rPr>
              <w:t>课程目标1、2</w:t>
            </w:r>
          </w:p>
        </w:tc>
        <w:tc>
          <w:tcPr>
            <w:tcW w:w="2340"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1.金融的概念及其发展；</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2.金融的构成要素；</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3.金融的功能和定位。</w:t>
            </w:r>
          </w:p>
        </w:tc>
        <w:tc>
          <w:tcPr>
            <w:tcW w:w="5400"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1.</w:t>
            </w:r>
            <w:r>
              <w:rPr>
                <w:rFonts w:ascii="仿宋_GB2312" w:eastAsia="仿宋_GB2312" w:hAnsi="宋体" w:cs="仿宋_GB2312" w:hint="eastAsia"/>
                <w:szCs w:val="21"/>
              </w:rPr>
              <w:t>了解金融的含义和金融的构成；</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2.</w:t>
            </w:r>
            <w:r>
              <w:rPr>
                <w:rFonts w:ascii="仿宋_GB2312" w:eastAsia="仿宋_GB2312" w:hAnsi="宋体" w:cs="仿宋_GB2312" w:hint="eastAsia"/>
                <w:szCs w:val="21"/>
              </w:rPr>
              <w:t>了解金融的产生与发展和功能定位；</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3.</w:t>
            </w:r>
            <w:r>
              <w:rPr>
                <w:rFonts w:ascii="仿宋_GB2312" w:eastAsia="仿宋_GB2312" w:hAnsi="宋体" w:cs="仿宋_GB2312" w:hint="eastAsia"/>
                <w:szCs w:val="21"/>
              </w:rPr>
              <w:t>掌握货币的概念、职能；</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4.</w:t>
            </w:r>
            <w:r>
              <w:rPr>
                <w:rFonts w:ascii="仿宋_GB2312" w:eastAsia="仿宋_GB2312" w:hAnsi="宋体" w:cs="仿宋_GB2312" w:hint="eastAsia"/>
                <w:szCs w:val="21"/>
              </w:rPr>
              <w:t xml:space="preserve">掌握信用的概念、组成要素，特征； </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5.</w:t>
            </w:r>
            <w:r>
              <w:rPr>
                <w:rFonts w:ascii="仿宋_GB2312" w:eastAsia="仿宋_GB2312" w:hAnsi="宋体" w:cs="仿宋_GB2312" w:hint="eastAsia"/>
                <w:szCs w:val="21"/>
              </w:rPr>
              <w:t>掌握利息的概念，利率体系，利率计算、分类、影响因素、作用。</w:t>
            </w:r>
          </w:p>
        </w:tc>
        <w:tc>
          <w:tcPr>
            <w:tcW w:w="1620"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教学方法：课堂讲授、学生课后阅读。</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教学手段：多媒体课件和传统教学相结合。</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宋体" w:cs="仿宋_GB2312"/>
                <w:szCs w:val="21"/>
              </w:rPr>
            </w:pPr>
            <w:r>
              <w:rPr>
                <w:rFonts w:ascii="仿宋_GB2312" w:eastAsia="仿宋_GB2312" w:hAnsi="微软雅黑" w:hint="eastAsia"/>
                <w:szCs w:val="21"/>
              </w:rPr>
              <w:t>4学时</w:t>
            </w:r>
          </w:p>
        </w:tc>
      </w:tr>
      <w:tr w:rsidR="00EF78D0">
        <w:trPr>
          <w:trHeight w:val="612"/>
          <w:jc w:val="center"/>
        </w:trPr>
        <w:tc>
          <w:tcPr>
            <w:tcW w:w="1384" w:type="dxa"/>
            <w:vAlign w:val="center"/>
          </w:tcPr>
          <w:p w:rsidR="00EF78D0" w:rsidRDefault="00EF78D0">
            <w:pPr>
              <w:adjustRightInd w:val="0"/>
              <w:snapToGrid w:val="0"/>
              <w:jc w:val="left"/>
              <w:rPr>
                <w:rFonts w:ascii="仿宋_GB2312" w:eastAsia="仿宋_GB2312" w:hAnsi="宋体" w:cs="仿宋_GB2312"/>
                <w:szCs w:val="21"/>
              </w:rPr>
            </w:pP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7</w:t>
            </w:r>
            <w:r>
              <w:rPr>
                <w:rFonts w:ascii="仿宋_GB2312" w:eastAsia="仿宋_GB2312" w:hAnsi="微软雅黑" w:hint="eastAsia"/>
                <w:szCs w:val="21"/>
              </w:rPr>
              <w:t>.</w:t>
            </w:r>
            <w:r>
              <w:rPr>
                <w:rFonts w:ascii="仿宋_GB2312" w:eastAsia="仿宋_GB2312" w:hAnsi="宋体" w:cs="仿宋_GB2312" w:hint="eastAsia"/>
                <w:szCs w:val="21"/>
              </w:rPr>
              <w:t>金融机构</w:t>
            </w:r>
          </w:p>
        </w:tc>
        <w:tc>
          <w:tcPr>
            <w:tcW w:w="1964" w:type="dxa"/>
            <w:vAlign w:val="center"/>
          </w:tcPr>
          <w:p w:rsidR="00EF78D0" w:rsidRDefault="00EF78D0">
            <w:pPr>
              <w:adjustRightInd w:val="0"/>
              <w:snapToGrid w:val="0"/>
              <w:jc w:val="center"/>
              <w:rPr>
                <w:rFonts w:ascii="仿宋_GB2312" w:eastAsia="仿宋_GB2312" w:hAnsi="宋体" w:cs="仿宋_GB2312"/>
                <w:szCs w:val="21"/>
              </w:rPr>
            </w:pPr>
          </w:p>
          <w:p w:rsidR="00EF78D0" w:rsidRDefault="00EF78D0">
            <w:pPr>
              <w:adjustRightInd w:val="0"/>
              <w:snapToGrid w:val="0"/>
              <w:jc w:val="center"/>
              <w:rPr>
                <w:rFonts w:ascii="仿宋_GB2312" w:eastAsia="仿宋_GB2312" w:hAnsi="宋体" w:cs="仿宋_GB2312"/>
                <w:szCs w:val="21"/>
              </w:rPr>
            </w:pPr>
          </w:p>
          <w:p w:rsidR="00EF78D0" w:rsidRDefault="00EF78D0">
            <w:pPr>
              <w:adjustRightInd w:val="0"/>
              <w:snapToGrid w:val="0"/>
              <w:jc w:val="center"/>
              <w:rPr>
                <w:rFonts w:ascii="仿宋_GB2312" w:eastAsia="仿宋_GB2312" w:hAnsi="宋体" w:cs="仿宋_GB2312"/>
                <w:szCs w:val="21"/>
              </w:rPr>
            </w:pPr>
          </w:p>
          <w:p w:rsidR="00EF78D0" w:rsidRDefault="00337A19">
            <w:pPr>
              <w:adjustRightInd w:val="0"/>
              <w:snapToGrid w:val="0"/>
              <w:jc w:val="center"/>
              <w:rPr>
                <w:rFonts w:ascii="仿宋_GB2312" w:eastAsia="仿宋_GB2312" w:hAnsi="宋体" w:cs="仿宋_GB2312"/>
                <w:szCs w:val="21"/>
              </w:rPr>
            </w:pPr>
            <w:r>
              <w:rPr>
                <w:rFonts w:ascii="仿宋_GB2312" w:eastAsia="仿宋_GB2312" w:hAnsi="宋体" w:cs="仿宋_GB2312" w:hint="eastAsia"/>
                <w:szCs w:val="21"/>
              </w:rPr>
              <w:t>课程目标2、3</w:t>
            </w:r>
          </w:p>
          <w:p w:rsidR="00EF78D0" w:rsidRDefault="00EF78D0">
            <w:pPr>
              <w:adjustRightInd w:val="0"/>
              <w:snapToGrid w:val="0"/>
              <w:jc w:val="center"/>
              <w:rPr>
                <w:rFonts w:ascii="仿宋_GB2312" w:eastAsia="仿宋_GB2312" w:hAnsi="宋体" w:cs="仿宋_GB2312"/>
                <w:szCs w:val="21"/>
              </w:rPr>
            </w:pPr>
          </w:p>
        </w:tc>
        <w:tc>
          <w:tcPr>
            <w:tcW w:w="2340"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1.金融机构、金融机构体系；</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2.商业银行性质和职能、经营原则；</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3.中央银行的产生与发展、组织形式和职能；</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4.中国金融机构体系建立和发展。</w:t>
            </w:r>
          </w:p>
          <w:p w:rsidR="00EF78D0" w:rsidRDefault="00EF78D0">
            <w:pPr>
              <w:adjustRightInd w:val="0"/>
              <w:snapToGrid w:val="0"/>
              <w:jc w:val="left"/>
              <w:rPr>
                <w:rFonts w:ascii="仿宋_GB2312" w:eastAsia="仿宋_GB2312" w:hAnsi="宋体" w:cs="仿宋_GB2312"/>
                <w:szCs w:val="21"/>
              </w:rPr>
            </w:pPr>
          </w:p>
        </w:tc>
        <w:tc>
          <w:tcPr>
            <w:tcW w:w="5400"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1.</w:t>
            </w:r>
            <w:r>
              <w:rPr>
                <w:rFonts w:ascii="仿宋_GB2312" w:eastAsia="仿宋_GB2312" w:hAnsi="宋体" w:cs="仿宋_GB2312" w:hint="eastAsia"/>
                <w:szCs w:val="21"/>
              </w:rPr>
              <w:t>掌握金融系统的构成；了解金融系统演化；</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2.</w:t>
            </w:r>
            <w:r>
              <w:rPr>
                <w:rFonts w:ascii="仿宋_GB2312" w:eastAsia="仿宋_GB2312" w:hAnsi="宋体" w:cs="仿宋_GB2312" w:hint="eastAsia"/>
                <w:szCs w:val="21"/>
              </w:rPr>
              <w:t>掌握商业银行的性质、职能、类型和组织形式；熟练掌握商业银行的经营管理原则；</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3.</w:t>
            </w:r>
            <w:r>
              <w:rPr>
                <w:rFonts w:ascii="仿宋_GB2312" w:eastAsia="仿宋_GB2312" w:hAnsi="宋体" w:cs="仿宋_GB2312" w:hint="eastAsia"/>
                <w:szCs w:val="21"/>
              </w:rPr>
              <w:t>了解我国金融机构体系的变革。</w:t>
            </w:r>
          </w:p>
        </w:tc>
        <w:tc>
          <w:tcPr>
            <w:tcW w:w="1620"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教学方法：课堂讲授、学生课后阅读。</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教学手段：多媒体课件和传统教学相结合。</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宋体" w:cs="仿宋_GB2312"/>
                <w:szCs w:val="21"/>
              </w:rPr>
            </w:pPr>
            <w:r>
              <w:rPr>
                <w:rFonts w:ascii="仿宋_GB2312" w:eastAsia="仿宋_GB2312" w:hAnsi="微软雅黑" w:hint="eastAsia"/>
                <w:szCs w:val="21"/>
              </w:rPr>
              <w:t>4学时</w:t>
            </w:r>
          </w:p>
        </w:tc>
      </w:tr>
      <w:tr w:rsidR="00EF78D0">
        <w:trPr>
          <w:trHeight w:val="612"/>
          <w:jc w:val="center"/>
        </w:trPr>
        <w:tc>
          <w:tcPr>
            <w:tcW w:w="1384"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8</w:t>
            </w:r>
            <w:r>
              <w:rPr>
                <w:rFonts w:ascii="仿宋_GB2312" w:eastAsia="仿宋_GB2312" w:hAnsi="微软雅黑" w:hint="eastAsia"/>
                <w:szCs w:val="21"/>
              </w:rPr>
              <w:t>.</w:t>
            </w:r>
            <w:r>
              <w:rPr>
                <w:rFonts w:ascii="仿宋_GB2312" w:eastAsia="仿宋_GB2312" w:hAnsi="宋体" w:cs="仿宋_GB2312" w:hint="eastAsia"/>
                <w:szCs w:val="21"/>
              </w:rPr>
              <w:t>金融业务</w:t>
            </w:r>
          </w:p>
        </w:tc>
        <w:tc>
          <w:tcPr>
            <w:tcW w:w="1964" w:type="dxa"/>
            <w:vAlign w:val="center"/>
          </w:tcPr>
          <w:p w:rsidR="00EF78D0" w:rsidRDefault="00337A19">
            <w:pPr>
              <w:adjustRightInd w:val="0"/>
              <w:snapToGrid w:val="0"/>
              <w:jc w:val="center"/>
              <w:rPr>
                <w:rFonts w:ascii="仿宋_GB2312" w:eastAsia="仿宋_GB2312" w:hAnsi="宋体" w:cs="仿宋_GB2312"/>
                <w:szCs w:val="21"/>
              </w:rPr>
            </w:pPr>
            <w:r>
              <w:rPr>
                <w:rFonts w:ascii="仿宋_GB2312" w:eastAsia="仿宋_GB2312" w:hAnsi="宋体" w:cs="仿宋_GB2312" w:hint="eastAsia"/>
                <w:szCs w:val="21"/>
              </w:rPr>
              <w:t>课程目标2、3</w:t>
            </w:r>
          </w:p>
          <w:p w:rsidR="00EF78D0" w:rsidRDefault="00EF78D0">
            <w:pPr>
              <w:adjustRightInd w:val="0"/>
              <w:snapToGrid w:val="0"/>
              <w:jc w:val="center"/>
              <w:rPr>
                <w:rFonts w:ascii="仿宋_GB2312" w:eastAsia="仿宋_GB2312" w:hAnsi="宋体" w:cs="仿宋_GB2312"/>
                <w:szCs w:val="21"/>
              </w:rPr>
            </w:pPr>
          </w:p>
        </w:tc>
        <w:tc>
          <w:tcPr>
            <w:tcW w:w="2340"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1.中央银行的负债业务、资产业务、中间业务；</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lastRenderedPageBreak/>
              <w:t>2.商业银行业务负债业务、资产业务、中间业务；</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3.其他金融机构业务。</w:t>
            </w:r>
          </w:p>
        </w:tc>
        <w:tc>
          <w:tcPr>
            <w:tcW w:w="5400"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lastRenderedPageBreak/>
              <w:t>1.</w:t>
            </w:r>
            <w:r>
              <w:rPr>
                <w:rFonts w:ascii="仿宋_GB2312" w:eastAsia="仿宋_GB2312" w:hAnsi="宋体" w:cs="仿宋_GB2312" w:hint="eastAsia"/>
                <w:szCs w:val="21"/>
              </w:rPr>
              <w:t>熟练掌握中央银行的负债业务和资产业务；</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2.</w:t>
            </w:r>
            <w:r>
              <w:rPr>
                <w:rFonts w:ascii="仿宋_GB2312" w:eastAsia="仿宋_GB2312" w:hAnsi="宋体" w:cs="仿宋_GB2312" w:hint="eastAsia"/>
                <w:szCs w:val="21"/>
              </w:rPr>
              <w:t>熟练掌握商业银行的负债业务、资产业务和中间业务；</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3.</w:t>
            </w:r>
            <w:r>
              <w:rPr>
                <w:rFonts w:ascii="仿宋_GB2312" w:eastAsia="仿宋_GB2312" w:hAnsi="宋体" w:cs="仿宋_GB2312" w:hint="eastAsia"/>
                <w:szCs w:val="21"/>
              </w:rPr>
              <w:t>掌握非银行金融机构的特点，熟练掌握非银行金融机构</w:t>
            </w:r>
            <w:r>
              <w:rPr>
                <w:rFonts w:ascii="仿宋_GB2312" w:eastAsia="仿宋_GB2312" w:hAnsi="宋体" w:cs="仿宋_GB2312" w:hint="eastAsia"/>
                <w:szCs w:val="21"/>
              </w:rPr>
              <w:lastRenderedPageBreak/>
              <w:t>的种类；</w:t>
            </w:r>
          </w:p>
        </w:tc>
        <w:tc>
          <w:tcPr>
            <w:tcW w:w="1620"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lastRenderedPageBreak/>
              <w:t>教学方法：课堂讲授、学生课后阅读，安排小论</w:t>
            </w:r>
            <w:r>
              <w:rPr>
                <w:rFonts w:ascii="仿宋_GB2312" w:eastAsia="仿宋_GB2312" w:hAnsi="宋体" w:cs="仿宋_GB2312" w:hint="eastAsia"/>
                <w:szCs w:val="21"/>
              </w:rPr>
              <w:lastRenderedPageBreak/>
              <w:t>文。</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教学手段：多媒体课件和传统教学相结合。</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理论</w:t>
            </w:r>
          </w:p>
          <w:p w:rsidR="00EF78D0" w:rsidRDefault="00337A19">
            <w:pPr>
              <w:adjustRightInd w:val="0"/>
              <w:snapToGrid w:val="0"/>
              <w:jc w:val="center"/>
              <w:rPr>
                <w:rFonts w:ascii="仿宋_GB2312" w:eastAsia="仿宋_GB2312" w:hAnsi="宋体" w:cs="仿宋_GB2312"/>
                <w:szCs w:val="21"/>
              </w:rPr>
            </w:pPr>
            <w:r>
              <w:rPr>
                <w:rFonts w:ascii="仿宋_GB2312" w:eastAsia="仿宋_GB2312" w:hAnsi="微软雅黑" w:hint="eastAsia"/>
                <w:szCs w:val="21"/>
              </w:rPr>
              <w:t>2学时</w:t>
            </w:r>
          </w:p>
        </w:tc>
      </w:tr>
      <w:tr w:rsidR="00EF78D0">
        <w:trPr>
          <w:trHeight w:val="612"/>
          <w:jc w:val="center"/>
        </w:trPr>
        <w:tc>
          <w:tcPr>
            <w:tcW w:w="1384"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lastRenderedPageBreak/>
              <w:t>9</w:t>
            </w:r>
            <w:r>
              <w:rPr>
                <w:rFonts w:ascii="仿宋_GB2312" w:eastAsia="仿宋_GB2312" w:hAnsi="微软雅黑" w:hint="eastAsia"/>
                <w:szCs w:val="21"/>
              </w:rPr>
              <w:t>.</w:t>
            </w:r>
            <w:r>
              <w:rPr>
                <w:rFonts w:ascii="仿宋_GB2312" w:eastAsia="仿宋_GB2312" w:hAnsi="宋体" w:cs="仿宋_GB2312" w:hint="eastAsia"/>
                <w:szCs w:val="21"/>
              </w:rPr>
              <w:t>金融市场</w:t>
            </w:r>
          </w:p>
        </w:tc>
        <w:tc>
          <w:tcPr>
            <w:tcW w:w="1964" w:type="dxa"/>
            <w:vAlign w:val="center"/>
          </w:tcPr>
          <w:p w:rsidR="00EF78D0" w:rsidRDefault="00337A19">
            <w:pPr>
              <w:adjustRightInd w:val="0"/>
              <w:snapToGrid w:val="0"/>
              <w:jc w:val="center"/>
              <w:rPr>
                <w:rFonts w:ascii="仿宋_GB2312" w:eastAsia="仿宋_GB2312" w:hAnsi="宋体" w:cs="仿宋_GB2312"/>
                <w:szCs w:val="21"/>
              </w:rPr>
            </w:pPr>
            <w:r>
              <w:rPr>
                <w:rFonts w:ascii="仿宋_GB2312" w:eastAsia="仿宋_GB2312" w:hAnsi="宋体" w:cs="仿宋_GB2312" w:hint="eastAsia"/>
                <w:szCs w:val="21"/>
              </w:rPr>
              <w:t>课程目标2、3</w:t>
            </w:r>
          </w:p>
        </w:tc>
        <w:tc>
          <w:tcPr>
            <w:tcW w:w="2340"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1.金融市场及其特征、运作机制、分类、构成要素、功能；</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2.货币市场及其工具；</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3.资本市场及其工具。</w:t>
            </w:r>
          </w:p>
          <w:p w:rsidR="00EF78D0" w:rsidRDefault="00EF78D0">
            <w:pPr>
              <w:adjustRightInd w:val="0"/>
              <w:snapToGrid w:val="0"/>
              <w:jc w:val="left"/>
              <w:rPr>
                <w:rFonts w:ascii="仿宋_GB2312" w:eastAsia="仿宋_GB2312" w:hAnsi="宋体" w:cs="仿宋_GB2312"/>
                <w:szCs w:val="21"/>
              </w:rPr>
            </w:pPr>
          </w:p>
        </w:tc>
        <w:tc>
          <w:tcPr>
            <w:tcW w:w="5400"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1.</w:t>
            </w:r>
            <w:r>
              <w:rPr>
                <w:rFonts w:ascii="仿宋_GB2312" w:eastAsia="仿宋_GB2312" w:hAnsi="宋体" w:cs="仿宋_GB2312" w:hint="eastAsia"/>
                <w:szCs w:val="21"/>
              </w:rPr>
              <w:t>掌握金融市场的概念、构成要素、金融市场的主要功能；</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2.</w:t>
            </w:r>
            <w:r>
              <w:rPr>
                <w:rFonts w:ascii="仿宋_GB2312" w:eastAsia="仿宋_GB2312" w:hAnsi="宋体" w:cs="仿宋_GB2312" w:hint="eastAsia"/>
                <w:szCs w:val="21"/>
              </w:rPr>
              <w:t>了解我国金融市场的发展情况；</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3.</w:t>
            </w:r>
            <w:r>
              <w:rPr>
                <w:rFonts w:ascii="仿宋_GB2312" w:eastAsia="仿宋_GB2312" w:hAnsi="宋体" w:cs="仿宋_GB2312" w:hint="eastAsia"/>
                <w:szCs w:val="21"/>
              </w:rPr>
              <w:t>了解证券发行、交易方式；</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4.</w:t>
            </w:r>
            <w:r>
              <w:rPr>
                <w:rFonts w:ascii="仿宋_GB2312" w:eastAsia="仿宋_GB2312" w:hAnsi="宋体" w:cs="仿宋_GB2312" w:hint="eastAsia"/>
                <w:szCs w:val="21"/>
              </w:rPr>
              <w:t>了解投资基金的概念和种类，了解证券投资基金。</w:t>
            </w:r>
          </w:p>
          <w:p w:rsidR="00EF78D0" w:rsidRDefault="00EF78D0">
            <w:pPr>
              <w:adjustRightInd w:val="0"/>
              <w:snapToGrid w:val="0"/>
              <w:jc w:val="left"/>
              <w:rPr>
                <w:rFonts w:ascii="仿宋_GB2312" w:eastAsia="仿宋_GB2312" w:hAnsi="宋体" w:cs="仿宋_GB2312"/>
                <w:szCs w:val="21"/>
              </w:rPr>
            </w:pPr>
          </w:p>
          <w:p w:rsidR="00EF78D0" w:rsidRDefault="00EF78D0">
            <w:pPr>
              <w:adjustRightInd w:val="0"/>
              <w:snapToGrid w:val="0"/>
              <w:jc w:val="left"/>
              <w:rPr>
                <w:rFonts w:ascii="仿宋_GB2312" w:eastAsia="仿宋_GB2312" w:hAnsi="宋体" w:cs="仿宋_GB2312"/>
                <w:szCs w:val="21"/>
              </w:rPr>
            </w:pPr>
          </w:p>
          <w:p w:rsidR="00EF78D0" w:rsidRDefault="00EF78D0">
            <w:pPr>
              <w:adjustRightInd w:val="0"/>
              <w:snapToGrid w:val="0"/>
              <w:jc w:val="left"/>
              <w:rPr>
                <w:rFonts w:ascii="仿宋_GB2312" w:eastAsia="仿宋_GB2312" w:hAnsi="宋体" w:cs="仿宋_GB2312"/>
                <w:szCs w:val="21"/>
              </w:rPr>
            </w:pPr>
          </w:p>
        </w:tc>
        <w:tc>
          <w:tcPr>
            <w:tcW w:w="1620"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教学方法：课堂讲授、学生课后阅读，安排小论文。</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教学手段：多媒体课件和传统教学相结合。</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宋体" w:cs="仿宋_GB2312"/>
                <w:szCs w:val="21"/>
              </w:rPr>
            </w:pPr>
            <w:r>
              <w:rPr>
                <w:rFonts w:ascii="仿宋_GB2312" w:eastAsia="仿宋_GB2312" w:hAnsi="微软雅黑" w:hint="eastAsia"/>
                <w:szCs w:val="21"/>
              </w:rPr>
              <w:t>4学时</w:t>
            </w:r>
          </w:p>
        </w:tc>
      </w:tr>
      <w:tr w:rsidR="00EF78D0">
        <w:trPr>
          <w:trHeight w:val="612"/>
          <w:jc w:val="center"/>
        </w:trPr>
        <w:tc>
          <w:tcPr>
            <w:tcW w:w="1384" w:type="dxa"/>
            <w:vAlign w:val="center"/>
          </w:tcPr>
          <w:p w:rsidR="00EF78D0" w:rsidRDefault="00337A19">
            <w:pPr>
              <w:adjustRightInd w:val="0"/>
              <w:snapToGrid w:val="0"/>
              <w:jc w:val="left"/>
              <w:rPr>
                <w:rFonts w:ascii="仿宋_GB2312" w:eastAsia="仿宋_GB2312" w:hAnsi="Times New Roman"/>
                <w:szCs w:val="21"/>
              </w:rPr>
            </w:pPr>
            <w:r>
              <w:rPr>
                <w:rFonts w:ascii="仿宋_GB2312" w:eastAsia="仿宋_GB2312" w:hAnsi="宋体" w:cs="仿宋_GB2312" w:hint="eastAsia"/>
                <w:szCs w:val="21"/>
              </w:rPr>
              <w:t>10</w:t>
            </w:r>
            <w:r>
              <w:rPr>
                <w:rFonts w:ascii="仿宋_GB2312" w:eastAsia="仿宋_GB2312" w:hAnsi="微软雅黑" w:hint="eastAsia"/>
                <w:szCs w:val="21"/>
              </w:rPr>
              <w:t>.</w:t>
            </w:r>
            <w:r>
              <w:rPr>
                <w:rFonts w:ascii="仿宋_GB2312" w:eastAsia="仿宋_GB2312" w:hAnsi="宋体" w:cs="仿宋_GB2312" w:hint="eastAsia"/>
                <w:szCs w:val="21"/>
              </w:rPr>
              <w:t>财政与金融的宏观调控</w:t>
            </w:r>
          </w:p>
        </w:tc>
        <w:tc>
          <w:tcPr>
            <w:tcW w:w="1964" w:type="dxa"/>
            <w:vAlign w:val="center"/>
          </w:tcPr>
          <w:p w:rsidR="00EF78D0" w:rsidRDefault="00337A19">
            <w:pPr>
              <w:adjustRightInd w:val="0"/>
              <w:snapToGrid w:val="0"/>
              <w:jc w:val="center"/>
              <w:rPr>
                <w:rFonts w:ascii="仿宋_GB2312" w:eastAsia="仿宋_GB2312" w:hAnsi="Times New Roman"/>
                <w:szCs w:val="21"/>
              </w:rPr>
            </w:pPr>
            <w:r>
              <w:rPr>
                <w:rFonts w:ascii="仿宋_GB2312" w:eastAsia="仿宋_GB2312" w:hAnsi="Times New Roman" w:hint="eastAsia"/>
                <w:szCs w:val="21"/>
              </w:rPr>
              <w:t>课程目标1、2、3</w:t>
            </w:r>
          </w:p>
        </w:tc>
        <w:tc>
          <w:tcPr>
            <w:tcW w:w="2340"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1.宏观调控及其发展、宏观调控体系、宏观调控的功能；</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2.财政政策的类型、工具、财政政策效应；</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3.货币政策的类型、工具、货币政策效应；</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宋体" w:cs="仿宋_GB2312" w:hint="eastAsia"/>
                <w:szCs w:val="21"/>
              </w:rPr>
              <w:t>4.财政政策与货币政策的配合。</w:t>
            </w:r>
          </w:p>
          <w:p w:rsidR="00EF78D0" w:rsidRDefault="00EF78D0">
            <w:pPr>
              <w:adjustRightInd w:val="0"/>
              <w:snapToGrid w:val="0"/>
              <w:jc w:val="left"/>
              <w:rPr>
                <w:rFonts w:ascii="仿宋_GB2312" w:eastAsia="仿宋_GB2312" w:hAnsi="宋体" w:cs="仿宋_GB2312"/>
                <w:szCs w:val="21"/>
              </w:rPr>
            </w:pPr>
          </w:p>
        </w:tc>
        <w:tc>
          <w:tcPr>
            <w:tcW w:w="5400" w:type="dxa"/>
            <w:vAlign w:val="center"/>
          </w:tcPr>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1.</w:t>
            </w:r>
            <w:r>
              <w:rPr>
                <w:rFonts w:ascii="仿宋_GB2312" w:eastAsia="仿宋_GB2312" w:hAnsi="宋体" w:cs="仿宋_GB2312" w:hint="eastAsia"/>
                <w:szCs w:val="21"/>
              </w:rPr>
              <w:t>了解宏观调控的主要内容；</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2.</w:t>
            </w:r>
            <w:r>
              <w:rPr>
                <w:rFonts w:ascii="仿宋_GB2312" w:eastAsia="仿宋_GB2312" w:hAnsi="宋体" w:cs="仿宋_GB2312" w:hint="eastAsia"/>
                <w:szCs w:val="21"/>
              </w:rPr>
              <w:t>掌握财政政策的类型及其工具和效应；</w:t>
            </w:r>
          </w:p>
          <w:p w:rsidR="00EF78D0" w:rsidRDefault="00337A19">
            <w:pPr>
              <w:adjustRightInd w:val="0"/>
              <w:snapToGrid w:val="0"/>
              <w:spacing w:line="340" w:lineRule="exact"/>
              <w:jc w:val="left"/>
              <w:rPr>
                <w:rFonts w:ascii="仿宋_GB2312" w:eastAsia="仿宋_GB2312" w:hAnsi="宋体" w:cs="仿宋_GB2312"/>
                <w:szCs w:val="21"/>
              </w:rPr>
            </w:pPr>
            <w:r>
              <w:rPr>
                <w:rFonts w:ascii="仿宋_GB2312" w:eastAsia="仿宋_GB2312" w:hAnsi="微软雅黑" w:hint="eastAsia"/>
                <w:szCs w:val="21"/>
              </w:rPr>
              <w:t>3.</w:t>
            </w:r>
            <w:r>
              <w:rPr>
                <w:rFonts w:ascii="仿宋_GB2312" w:eastAsia="仿宋_GB2312" w:hAnsi="宋体" w:cs="仿宋_GB2312" w:hint="eastAsia"/>
                <w:szCs w:val="21"/>
              </w:rPr>
              <w:t>掌握货币政策的类型及其工具和效应。</w:t>
            </w:r>
          </w:p>
          <w:p w:rsidR="00EF78D0" w:rsidRDefault="00337A19">
            <w:pPr>
              <w:adjustRightInd w:val="0"/>
              <w:snapToGrid w:val="0"/>
              <w:jc w:val="left"/>
              <w:rPr>
                <w:rFonts w:ascii="仿宋_GB2312" w:eastAsia="仿宋_GB2312" w:hAnsi="宋体" w:cs="仿宋_GB2312"/>
                <w:szCs w:val="21"/>
              </w:rPr>
            </w:pPr>
            <w:r>
              <w:rPr>
                <w:rFonts w:ascii="仿宋_GB2312" w:eastAsia="仿宋_GB2312" w:hAnsi="微软雅黑" w:hint="eastAsia"/>
                <w:szCs w:val="21"/>
              </w:rPr>
              <w:t>4.</w:t>
            </w:r>
            <w:r>
              <w:rPr>
                <w:rFonts w:ascii="仿宋_GB2312" w:eastAsia="仿宋_GB2312" w:hAnsi="宋体" w:cs="仿宋_GB2312" w:hint="eastAsia"/>
                <w:szCs w:val="21"/>
              </w:rPr>
              <w:t>了解财政政策与货币政策配合的可能性、协调配合的方式。</w:t>
            </w:r>
          </w:p>
        </w:tc>
        <w:tc>
          <w:tcPr>
            <w:tcW w:w="1620" w:type="dxa"/>
            <w:vAlign w:val="center"/>
          </w:tcPr>
          <w:p w:rsidR="00EF78D0" w:rsidRDefault="00337A19">
            <w:pPr>
              <w:adjustRightInd w:val="0"/>
              <w:snapToGrid w:val="0"/>
              <w:jc w:val="left"/>
              <w:rPr>
                <w:rFonts w:ascii="仿宋_GB2312" w:eastAsia="仿宋_GB2312" w:hAnsi="Times New Roman"/>
                <w:szCs w:val="21"/>
              </w:rPr>
            </w:pPr>
            <w:r>
              <w:rPr>
                <w:rFonts w:ascii="仿宋_GB2312" w:eastAsia="仿宋_GB2312" w:hAnsi="Times New Roman" w:hint="eastAsia"/>
                <w:szCs w:val="21"/>
              </w:rPr>
              <w:t>教学方法：课堂讲授、学生课后阅读，安排小论文。</w:t>
            </w:r>
          </w:p>
          <w:p w:rsidR="00EF78D0" w:rsidRDefault="00337A19">
            <w:pPr>
              <w:adjustRightInd w:val="0"/>
              <w:snapToGrid w:val="0"/>
              <w:jc w:val="left"/>
              <w:rPr>
                <w:rFonts w:ascii="仿宋_GB2312" w:eastAsia="仿宋_GB2312" w:hAnsi="Times New Roman"/>
                <w:szCs w:val="21"/>
              </w:rPr>
            </w:pPr>
            <w:r>
              <w:rPr>
                <w:rFonts w:ascii="仿宋_GB2312" w:eastAsia="仿宋_GB2312" w:hAnsi="Times New Roman" w:hint="eastAsia"/>
                <w:szCs w:val="21"/>
              </w:rPr>
              <w:t>教学手段：多媒体课件和传统教学相结合。</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Times New Roman"/>
                <w:szCs w:val="21"/>
              </w:rPr>
            </w:pPr>
            <w:r>
              <w:rPr>
                <w:rFonts w:ascii="仿宋_GB2312" w:eastAsia="仿宋_GB2312" w:hAnsi="微软雅黑" w:hint="eastAsia"/>
                <w:szCs w:val="21"/>
              </w:rPr>
              <w:t>2学时</w:t>
            </w:r>
          </w:p>
        </w:tc>
      </w:tr>
    </w:tbl>
    <w:p w:rsidR="00EF78D0" w:rsidRDefault="00EF78D0" w:rsidP="000938CC">
      <w:pPr>
        <w:spacing w:beforeLines="50" w:afterLines="50" w:line="360" w:lineRule="auto"/>
        <w:ind w:firstLineChars="100" w:firstLine="280"/>
        <w:jc w:val="left"/>
        <w:rPr>
          <w:sz w:val="28"/>
          <w:szCs w:val="28"/>
        </w:rPr>
        <w:sectPr w:rsidR="00EF78D0">
          <w:pgSz w:w="16838" w:h="11906" w:orient="landscape"/>
          <w:pgMar w:top="1797" w:right="1440" w:bottom="1797" w:left="1440" w:header="851" w:footer="992" w:gutter="0"/>
          <w:cols w:space="720"/>
          <w:docGrid w:linePitch="312"/>
        </w:sectPr>
      </w:pPr>
    </w:p>
    <w:p w:rsidR="00EF78D0" w:rsidRDefault="00337A19" w:rsidP="000938CC">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1.教学目标1达成度通过课堂讨论综合考评；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2.教学目标2和3的达成度通过课堂教学、课堂讨论和课后小论文形式综合考评；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3.教学目标1、2、3的达成度通过期末考查形式进行综合考评。</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课程成绩包括4个部分，分别为出勤及课堂表现、课堂练习、小论文和期末考查。具体要求及成绩评定方法如下：</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1.出勤及课堂表现（5%）</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设此考核项目，目的是控制无故缺课和课堂懒散无纪律情况，具体方案为：总分为100分，无故旷课一次扣5分，无故旷课超过学校规定次数者，按学校有关规定处理；上课睡觉、玩手机、吃零食者被老师发现一次扣5分。</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2.课堂练习（20%）</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课堂练习目的在于调动每个学生的积极性，要求学生按时保质保量完成。</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3.小论文（25%）</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要求学生根据相关章节，在课后完成小论文两篇，根据论文的质量给定成绩，杜绝抄袭，如有发现抄袭雷同行为，该项成绩记零分。</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4.期末考查（50%）</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期末考查要求学生对所学专题进行总结，任意选择一个感兴趣的话题，写一篇小论文，满分100分。</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六、课程教材及主要参考书</w:t>
      </w:r>
    </w:p>
    <w:p w:rsidR="00EF78D0" w:rsidRDefault="00337A19" w:rsidP="000938CC">
      <w:pPr>
        <w:spacing w:beforeLines="50" w:afterLines="50" w:line="460" w:lineRule="exact"/>
        <w:ind w:firstLineChars="100" w:firstLine="241"/>
        <w:rPr>
          <w:rFonts w:ascii="黑体" w:eastAsia="黑体" w:hAnsi="黑体"/>
          <w:b/>
          <w:sz w:val="24"/>
          <w:szCs w:val="24"/>
        </w:rPr>
      </w:pPr>
      <w:r>
        <w:rPr>
          <w:rFonts w:ascii="黑体" w:eastAsia="黑体" w:hAnsi="黑体"/>
          <w:b/>
          <w:sz w:val="24"/>
          <w:szCs w:val="24"/>
        </w:rPr>
        <w:t xml:space="preserve"> 1</w:t>
      </w:r>
      <w:r>
        <w:rPr>
          <w:rFonts w:ascii="黑体" w:eastAsia="黑体" w:hAnsi="黑体" w:hint="eastAsia"/>
          <w:b/>
          <w:sz w:val="24"/>
          <w:szCs w:val="24"/>
        </w:rPr>
        <w:t>. 建议教材</w:t>
      </w:r>
    </w:p>
    <w:p w:rsidR="00EF78D0" w:rsidRDefault="00337A19" w:rsidP="000938CC">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hint="eastAsia"/>
          <w:sz w:val="24"/>
          <w:szCs w:val="24"/>
        </w:rPr>
        <w:t>[1] 陈静，寻子员.财政与金融</w:t>
      </w:r>
      <w:r w:rsidR="00B51EF9">
        <w:rPr>
          <w:rFonts w:ascii="仿宋_GB2312" w:eastAsia="仿宋_GB2312" w:hAnsi="微软雅黑" w:hint="eastAsia"/>
          <w:sz w:val="24"/>
          <w:szCs w:val="24"/>
        </w:rPr>
        <w:t xml:space="preserve"> </w:t>
      </w:r>
      <w:r>
        <w:rPr>
          <w:rFonts w:ascii="仿宋_GB2312" w:eastAsia="仿宋_GB2312" w:hAnsi="微软雅黑" w:hint="eastAsia"/>
          <w:sz w:val="24"/>
          <w:szCs w:val="24"/>
        </w:rPr>
        <w:t>.济南：山东人民出版社，2016.</w:t>
      </w:r>
    </w:p>
    <w:p w:rsidR="00E94D87" w:rsidRDefault="00E94D87">
      <w:pPr>
        <w:widowControl/>
        <w:jc w:val="left"/>
        <w:rPr>
          <w:rFonts w:ascii="黑体" w:eastAsia="黑体" w:hAnsi="黑体"/>
          <w:b/>
          <w:sz w:val="24"/>
          <w:szCs w:val="24"/>
        </w:rPr>
      </w:pPr>
      <w:r>
        <w:rPr>
          <w:rFonts w:ascii="黑体" w:eastAsia="黑体" w:hAnsi="黑体"/>
          <w:b/>
          <w:sz w:val="24"/>
          <w:szCs w:val="24"/>
        </w:rPr>
        <w:br w:type="page"/>
      </w:r>
    </w:p>
    <w:p w:rsidR="00EF78D0" w:rsidRDefault="00337A19" w:rsidP="000938CC">
      <w:pPr>
        <w:spacing w:beforeLines="50" w:afterLines="50" w:line="460" w:lineRule="exact"/>
        <w:ind w:firstLineChars="100" w:firstLine="241"/>
        <w:rPr>
          <w:rFonts w:ascii="黑体" w:eastAsia="黑体" w:hAnsi="黑体"/>
          <w:b/>
          <w:sz w:val="24"/>
          <w:szCs w:val="24"/>
        </w:rPr>
      </w:pPr>
      <w:r>
        <w:rPr>
          <w:rFonts w:ascii="黑体" w:eastAsia="黑体" w:hAnsi="黑体" w:hint="eastAsia"/>
          <w:b/>
          <w:sz w:val="24"/>
          <w:szCs w:val="24"/>
        </w:rPr>
        <w:lastRenderedPageBreak/>
        <w:t xml:space="preserve"> </w:t>
      </w:r>
      <w:r>
        <w:rPr>
          <w:rFonts w:ascii="黑体" w:eastAsia="黑体" w:hAnsi="黑体"/>
          <w:b/>
          <w:sz w:val="24"/>
          <w:szCs w:val="24"/>
        </w:rPr>
        <w:t>2</w:t>
      </w:r>
      <w:r>
        <w:rPr>
          <w:rFonts w:ascii="黑体" w:eastAsia="黑体" w:hAnsi="黑体" w:hint="eastAsia"/>
          <w:b/>
          <w:sz w:val="24"/>
          <w:szCs w:val="24"/>
        </w:rPr>
        <w:t>. 主要参考书</w:t>
      </w:r>
    </w:p>
    <w:p w:rsidR="00EF78D0" w:rsidRDefault="00337A19" w:rsidP="000938CC">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hint="eastAsia"/>
          <w:sz w:val="24"/>
          <w:szCs w:val="24"/>
        </w:rPr>
        <w:t>[1]梁新潮，韩宗宝.财政与金融（第五版）.上海：上海财经大学出版社，2016.</w:t>
      </w:r>
    </w:p>
    <w:p w:rsidR="00EF78D0" w:rsidRDefault="00337A19" w:rsidP="000938CC">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hint="eastAsia"/>
          <w:sz w:val="24"/>
          <w:szCs w:val="24"/>
        </w:rPr>
        <w:t>[2]黄达.金融学（第三版）.北京：中国人民大学出版社，2012.</w:t>
      </w:r>
    </w:p>
    <w:p w:rsidR="00EF78D0" w:rsidRDefault="00337A19" w:rsidP="000938CC">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hint="eastAsia"/>
          <w:sz w:val="24"/>
          <w:szCs w:val="24"/>
        </w:rPr>
        <w:t>[3]陈共.财政学（第八版）. 北京：中国人民大学出版社，2015.</w:t>
      </w:r>
    </w:p>
    <w:p w:rsidR="004C43A4" w:rsidRDefault="00337A19">
      <w:pPr>
        <w:ind w:firstLineChars="2000" w:firstLine="4200"/>
        <w:jc w:val="left"/>
        <w:rPr>
          <w:rFonts w:ascii="仿宋_GB2312" w:eastAsia="仿宋_GB2312" w:hAnsi="微软雅黑"/>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p>
    <w:p w:rsidR="004C43A4" w:rsidRDefault="004C43A4">
      <w:pPr>
        <w:ind w:firstLineChars="2000" w:firstLine="4200"/>
        <w:jc w:val="left"/>
        <w:rPr>
          <w:rFonts w:ascii="仿宋_GB2312" w:eastAsia="仿宋_GB2312" w:hAnsi="微软雅黑"/>
        </w:rPr>
      </w:pPr>
    </w:p>
    <w:p w:rsidR="004C43A4" w:rsidRDefault="004C43A4">
      <w:pPr>
        <w:ind w:firstLineChars="2000" w:firstLine="4200"/>
        <w:jc w:val="left"/>
        <w:rPr>
          <w:rFonts w:ascii="仿宋_GB2312" w:eastAsia="仿宋_GB2312" w:hAnsi="微软雅黑"/>
        </w:rPr>
      </w:pPr>
    </w:p>
    <w:p w:rsidR="004C43A4" w:rsidRDefault="004C43A4">
      <w:pPr>
        <w:ind w:firstLineChars="2000" w:firstLine="4200"/>
        <w:jc w:val="left"/>
        <w:rPr>
          <w:rFonts w:ascii="仿宋_GB2312" w:eastAsia="仿宋_GB2312" w:hAnsi="微软雅黑"/>
        </w:rPr>
      </w:pPr>
    </w:p>
    <w:p w:rsidR="004C43A4" w:rsidRDefault="004C43A4">
      <w:pPr>
        <w:ind w:firstLineChars="2000" w:firstLine="4200"/>
        <w:jc w:val="left"/>
        <w:rPr>
          <w:rFonts w:ascii="仿宋_GB2312" w:eastAsia="仿宋_GB2312" w:hAnsi="微软雅黑"/>
        </w:rPr>
      </w:pPr>
    </w:p>
    <w:p w:rsidR="004C43A4" w:rsidRDefault="004C43A4">
      <w:pPr>
        <w:ind w:firstLineChars="2000" w:firstLine="4200"/>
        <w:jc w:val="left"/>
        <w:rPr>
          <w:rFonts w:ascii="仿宋_GB2312" w:eastAsia="仿宋_GB2312" w:hAnsi="微软雅黑"/>
        </w:rPr>
      </w:pPr>
    </w:p>
    <w:p w:rsidR="004C43A4" w:rsidRDefault="004C43A4">
      <w:pPr>
        <w:ind w:firstLineChars="2000" w:firstLine="4200"/>
        <w:jc w:val="left"/>
        <w:rPr>
          <w:rFonts w:ascii="仿宋_GB2312" w:eastAsia="仿宋_GB2312" w:hAnsi="微软雅黑"/>
        </w:rPr>
      </w:pPr>
    </w:p>
    <w:p w:rsidR="004C43A4" w:rsidRDefault="004C43A4">
      <w:pPr>
        <w:ind w:firstLineChars="2000" w:firstLine="4200"/>
        <w:jc w:val="left"/>
        <w:rPr>
          <w:rFonts w:ascii="仿宋_GB2312" w:eastAsia="仿宋_GB2312" w:hAnsi="微软雅黑"/>
        </w:rPr>
      </w:pPr>
    </w:p>
    <w:p w:rsidR="004C43A4" w:rsidRDefault="004C43A4">
      <w:pPr>
        <w:ind w:firstLineChars="2000" w:firstLine="4200"/>
        <w:jc w:val="left"/>
        <w:rPr>
          <w:rFonts w:ascii="仿宋_GB2312" w:eastAsia="仿宋_GB2312" w:hAnsi="微软雅黑"/>
        </w:rPr>
      </w:pPr>
    </w:p>
    <w:p w:rsidR="004C43A4" w:rsidRDefault="004C43A4">
      <w:pPr>
        <w:ind w:firstLineChars="2000" w:firstLine="4200"/>
        <w:jc w:val="left"/>
        <w:rPr>
          <w:rFonts w:ascii="仿宋_GB2312" w:eastAsia="仿宋_GB2312" w:hAnsi="微软雅黑"/>
        </w:rPr>
      </w:pPr>
    </w:p>
    <w:p w:rsidR="00EF78D0" w:rsidRDefault="00337A19" w:rsidP="004C43A4">
      <w:pPr>
        <w:ind w:firstLineChars="2600" w:firstLine="5460"/>
        <w:jc w:val="left"/>
        <w:rPr>
          <w:rFonts w:ascii="黑体" w:eastAsia="黑体" w:hAnsi="黑体"/>
          <w:sz w:val="28"/>
          <w:szCs w:val="28"/>
        </w:rPr>
      </w:pPr>
      <w:r>
        <w:rPr>
          <w:rFonts w:ascii="仿宋_GB2312" w:eastAsia="仿宋_GB2312" w:hAnsi="微软雅黑"/>
        </w:rPr>
        <w:t xml:space="preserve"> </w:t>
      </w:r>
      <w:r>
        <w:rPr>
          <w:rFonts w:ascii="黑体" w:eastAsia="黑体" w:hAnsi="黑体" w:hint="eastAsia"/>
          <w:sz w:val="28"/>
          <w:szCs w:val="28"/>
        </w:rPr>
        <w:t>制订人：张华忠</w:t>
      </w:r>
    </w:p>
    <w:p w:rsidR="00EF78D0" w:rsidRDefault="005428EB">
      <w:pPr>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EF78D0" w:rsidRDefault="00337A19">
      <w:pPr>
        <w:ind w:leftChars="2667" w:left="5601"/>
        <w:jc w:val="left"/>
        <w:rPr>
          <w:rFonts w:ascii="黑体" w:eastAsia="黑体" w:hAnsi="黑体"/>
          <w:sz w:val="28"/>
          <w:szCs w:val="28"/>
        </w:rPr>
      </w:pPr>
      <w:r>
        <w:rPr>
          <w:rFonts w:ascii="黑体" w:eastAsia="黑体" w:hAnsi="黑体" w:hint="eastAsia"/>
          <w:sz w:val="28"/>
          <w:szCs w:val="28"/>
        </w:rPr>
        <w:t>2016年12 月</w:t>
      </w:r>
    </w:p>
    <w:p w:rsidR="00EF78D0" w:rsidRDefault="00337A19">
      <w:pPr>
        <w:widowControl/>
        <w:jc w:val="left"/>
        <w:rPr>
          <w:rFonts w:ascii="黑体" w:eastAsia="黑体" w:hAnsi="黑体"/>
          <w:sz w:val="36"/>
          <w:szCs w:val="36"/>
        </w:rPr>
      </w:pPr>
      <w:bookmarkStart w:id="107" w:name="_Toc29508"/>
      <w:r>
        <w:br w:type="page"/>
      </w:r>
    </w:p>
    <w:p w:rsidR="00EF78D0" w:rsidRDefault="00337A19">
      <w:pPr>
        <w:pStyle w:val="3"/>
        <w:spacing w:before="120" w:after="120"/>
      </w:pPr>
      <w:bookmarkStart w:id="108" w:name="_Toc28840"/>
      <w:bookmarkStart w:id="109" w:name="_Toc16947"/>
      <w:bookmarkStart w:id="110" w:name="_Toc477463337"/>
      <w:bookmarkStart w:id="111" w:name="_Toc20885"/>
      <w:bookmarkStart w:id="112" w:name="_Toc477779131"/>
      <w:bookmarkStart w:id="113" w:name="_Toc477784772"/>
      <w:bookmarkEnd w:id="107"/>
      <w:r>
        <w:rPr>
          <w:rFonts w:hint="eastAsia"/>
        </w:rPr>
        <w:lastRenderedPageBreak/>
        <w:t>《领导科学》课程教学大纲</w:t>
      </w:r>
      <w:bookmarkEnd w:id="108"/>
      <w:bookmarkEnd w:id="109"/>
      <w:bookmarkEnd w:id="110"/>
      <w:bookmarkEnd w:id="111"/>
      <w:bookmarkEnd w:id="112"/>
      <w:bookmarkEnd w:id="113"/>
    </w:p>
    <w:p w:rsidR="00EF78D0" w:rsidRDefault="00337A19" w:rsidP="000938CC">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领导科学</w:t>
            </w:r>
          </w:p>
        </w:tc>
      </w:tr>
      <w:tr w:rsidR="00EF78D0">
        <w:trPr>
          <w:trHeight w:val="614"/>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EF78D0" w:rsidRDefault="00B51EF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学科专业基础平台</w:t>
            </w:r>
            <w:r w:rsidR="00337A19">
              <w:rPr>
                <w:rFonts w:ascii="仿宋_GB2312" w:eastAsia="仿宋_GB2312" w:hAnsi="微软雅黑" w:hint="eastAsia"/>
                <w:sz w:val="24"/>
                <w:szCs w:val="24"/>
              </w:rPr>
              <w:t>选修</w:t>
            </w:r>
          </w:p>
        </w:tc>
      </w:tr>
      <w:tr w:rsidR="00EF78D0">
        <w:trPr>
          <w:trHeight w:val="608"/>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303B1204</w:t>
            </w:r>
          </w:p>
        </w:tc>
      </w:tr>
      <w:tr w:rsidR="00EF78D0">
        <w:trPr>
          <w:trHeight w:val="61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EF78D0">
        <w:trPr>
          <w:trHeight w:val="59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24理论课时＋16</w:t>
            </w:r>
            <w:r w:rsidR="00153732">
              <w:rPr>
                <w:rFonts w:ascii="仿宋_GB2312" w:eastAsia="仿宋_GB2312" w:hAnsi="微软雅黑" w:hint="eastAsia"/>
                <w:sz w:val="24"/>
                <w:szCs w:val="24"/>
              </w:rPr>
              <w:t>实践学</w:t>
            </w:r>
            <w:r>
              <w:rPr>
                <w:rFonts w:ascii="仿宋_GB2312" w:eastAsia="仿宋_GB2312" w:hAnsi="微软雅黑" w:hint="eastAsia"/>
                <w:sz w:val="24"/>
                <w:szCs w:val="24"/>
              </w:rPr>
              <w:t>时</w:t>
            </w:r>
          </w:p>
        </w:tc>
      </w:tr>
      <w:tr w:rsidR="00EF78D0">
        <w:trPr>
          <w:trHeight w:val="632"/>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政治学原理、管理学概论</w:t>
            </w:r>
          </w:p>
        </w:tc>
      </w:tr>
      <w:tr w:rsidR="00EF78D0">
        <w:trPr>
          <w:trHeight w:val="599"/>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张尚兵</w:t>
            </w:r>
          </w:p>
        </w:tc>
      </w:tr>
    </w:tbl>
    <w:p w:rsidR="00EF78D0" w:rsidRDefault="00337A19" w:rsidP="000938CC">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通过本课程的学习，学生应达到以下几方面的目标：</w:t>
      </w:r>
      <w:r>
        <w:rPr>
          <w:rFonts w:ascii="仿宋_GB2312" w:eastAsia="仿宋_GB2312" w:hAnsi="微软雅黑"/>
          <w:sz w:val="24"/>
          <w:szCs w:val="24"/>
        </w:rPr>
        <w:t xml:space="preserve"> </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1.进一步学习和巩固政治学、管理学中与领导科学相关的基础知识。</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2.系统学习领导特质理论、领导行为理论、领导情境理论、领导变革理论等领导科学的基础理论以及领导决策决断艺术、领导激励凝聚艺术、领导权变艺术、新领导力的修炼艺术等领导艺术。</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3.通过案例讨论学习，进一步熟悉领导科学的基本理论，掌握领导艺术的实质，发展一些领导技能，为将来在机关、事业和企业单位中从事领导工作打下良好的基础。</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4.创造条件，通过担任学校有关部门助理、二级学院院长助理、二级学院书记助理、班主任助理等各种方式，让学生在实践中深化对领导科学理论的认识，掌握领导艺术的基本应用。</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5.通过课内外实践，培养学生良好的协作精神、创新精神以及良好的沟通交流方式。</w:t>
      </w:r>
    </w:p>
    <w:p w:rsidR="004C43A4" w:rsidRDefault="004C43A4">
      <w:pPr>
        <w:widowControl/>
        <w:jc w:val="left"/>
        <w:rPr>
          <w:rFonts w:ascii="黑体" w:eastAsia="黑体" w:hAnsi="黑体"/>
          <w:sz w:val="24"/>
          <w:szCs w:val="24"/>
        </w:rPr>
      </w:pPr>
      <w:r>
        <w:rPr>
          <w:rFonts w:ascii="黑体" w:eastAsia="黑体" w:hAnsi="黑体"/>
          <w:sz w:val="24"/>
          <w:szCs w:val="24"/>
        </w:rPr>
        <w:br w:type="page"/>
      </w:r>
    </w:p>
    <w:p w:rsidR="00EF78D0" w:rsidRDefault="00337A19" w:rsidP="000938CC">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0"/>
        <w:gridCol w:w="3302"/>
        <w:gridCol w:w="3345"/>
      </w:tblGrid>
      <w:tr w:rsidR="00EF78D0" w:rsidTr="00E94D87">
        <w:trPr>
          <w:trHeight w:val="509"/>
          <w:jc w:val="center"/>
        </w:trPr>
        <w:tc>
          <w:tcPr>
            <w:tcW w:w="1970" w:type="dxa"/>
            <w:tcBorders>
              <w:top w:val="single" w:sz="4" w:space="0" w:color="auto"/>
              <w:left w:val="single" w:sz="4" w:space="0" w:color="auto"/>
              <w:bottom w:val="single" w:sz="4" w:space="0" w:color="auto"/>
              <w:right w:val="single" w:sz="4" w:space="0" w:color="auto"/>
            </w:tcBorders>
            <w:vAlign w:val="center"/>
          </w:tcPr>
          <w:p w:rsidR="00EF78D0" w:rsidRDefault="00337A19" w:rsidP="00E94D87">
            <w:pPr>
              <w:pStyle w:val="11"/>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3302" w:type="dxa"/>
            <w:tcBorders>
              <w:top w:val="single" w:sz="4" w:space="0" w:color="auto"/>
              <w:left w:val="single" w:sz="4" w:space="0" w:color="auto"/>
              <w:bottom w:val="single" w:sz="4" w:space="0" w:color="auto"/>
              <w:right w:val="single" w:sz="4" w:space="0" w:color="auto"/>
            </w:tcBorders>
            <w:vAlign w:val="center"/>
          </w:tcPr>
          <w:p w:rsidR="00EF78D0" w:rsidRDefault="00337A19" w:rsidP="00E94D87">
            <w:pPr>
              <w:pStyle w:val="11"/>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3345" w:type="dxa"/>
            <w:tcBorders>
              <w:top w:val="single" w:sz="4" w:space="0" w:color="auto"/>
              <w:left w:val="single" w:sz="4" w:space="0" w:color="auto"/>
              <w:bottom w:val="single" w:sz="4" w:space="0" w:color="auto"/>
              <w:right w:val="single" w:sz="4" w:space="0" w:color="auto"/>
            </w:tcBorders>
            <w:vAlign w:val="center"/>
          </w:tcPr>
          <w:p w:rsidR="00EF78D0" w:rsidRDefault="00337A19" w:rsidP="00E94D87">
            <w:pPr>
              <w:pStyle w:val="11"/>
              <w:ind w:leftChars="50" w:left="105" w:rightChars="50" w:right="105" w:firstLineChars="0" w:firstLine="0"/>
              <w:jc w:val="center"/>
              <w:rPr>
                <w:rFonts w:ascii="黑体" w:eastAsia="黑体" w:hAnsi="黑体" w:cs="宋体"/>
                <w:b/>
                <w:sz w:val="24"/>
                <w:szCs w:val="24"/>
              </w:rPr>
            </w:pPr>
            <w:r>
              <w:rPr>
                <w:rFonts w:ascii="黑体" w:eastAsia="黑体" w:hAnsi="黑体" w:cs="宋体" w:hint="eastAsia"/>
                <w:b/>
                <w:sz w:val="24"/>
                <w:szCs w:val="24"/>
              </w:rPr>
              <w:t>支撑的课程目标</w:t>
            </w:r>
          </w:p>
        </w:tc>
      </w:tr>
      <w:tr w:rsidR="00EF78D0" w:rsidTr="004C43A4">
        <w:trPr>
          <w:trHeight w:val="1243"/>
          <w:jc w:val="center"/>
        </w:trPr>
        <w:tc>
          <w:tcPr>
            <w:tcW w:w="1970" w:type="dxa"/>
            <w:vMerge w:val="restart"/>
            <w:tcBorders>
              <w:top w:val="single" w:sz="4" w:space="0" w:color="auto"/>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2.知识方面</w:t>
            </w:r>
          </w:p>
        </w:tc>
        <w:tc>
          <w:tcPr>
            <w:tcW w:w="3302"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2-1掌握领导科学的基本理论。</w:t>
            </w:r>
          </w:p>
        </w:tc>
        <w:tc>
          <w:tcPr>
            <w:tcW w:w="3345" w:type="dxa"/>
            <w:vMerge w:val="restart"/>
            <w:tcBorders>
              <w:top w:val="single" w:sz="4" w:space="0" w:color="auto"/>
              <w:left w:val="single" w:sz="4" w:space="0" w:color="auto"/>
              <w:right w:val="single" w:sz="4" w:space="0" w:color="auto"/>
            </w:tcBorders>
            <w:vAlign w:val="center"/>
          </w:tcPr>
          <w:p w:rsidR="00EF78D0" w:rsidRDefault="00337A19">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课程目标1、2</w:t>
            </w:r>
          </w:p>
          <w:p w:rsidR="00EF78D0" w:rsidRDefault="00EF78D0">
            <w:pPr>
              <w:ind w:leftChars="50" w:left="105" w:rightChars="50" w:right="105"/>
              <w:jc w:val="center"/>
              <w:rPr>
                <w:rFonts w:ascii="仿宋_GB2312" w:eastAsia="仿宋_GB2312" w:hAnsi="宋体" w:cs="宋体"/>
                <w:color w:val="000000"/>
                <w:szCs w:val="21"/>
              </w:rPr>
            </w:pPr>
          </w:p>
        </w:tc>
      </w:tr>
      <w:tr w:rsidR="00EF78D0" w:rsidTr="004C43A4">
        <w:trPr>
          <w:trHeight w:val="914"/>
          <w:jc w:val="center"/>
        </w:trPr>
        <w:tc>
          <w:tcPr>
            <w:tcW w:w="1970" w:type="dxa"/>
            <w:vMerge/>
            <w:tcBorders>
              <w:top w:val="single" w:sz="4" w:space="0" w:color="auto"/>
              <w:left w:val="single" w:sz="4" w:space="0" w:color="auto"/>
              <w:right w:val="single" w:sz="4" w:space="0" w:color="auto"/>
            </w:tcBorders>
            <w:vAlign w:val="center"/>
          </w:tcPr>
          <w:p w:rsidR="00EF78D0" w:rsidRDefault="00EF78D0">
            <w:pPr>
              <w:pStyle w:val="11"/>
              <w:ind w:leftChars="50" w:left="105" w:rightChars="50" w:right="105" w:firstLineChars="0" w:firstLine="0"/>
              <w:rPr>
                <w:rFonts w:ascii="仿宋_GB2312" w:eastAsia="仿宋_GB2312" w:hAnsi="宋体" w:cs="宋体"/>
                <w:color w:val="000000"/>
              </w:rPr>
            </w:pPr>
          </w:p>
        </w:tc>
        <w:tc>
          <w:tcPr>
            <w:tcW w:w="3302"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2-2掌握领导艺术的基本应用。</w:t>
            </w:r>
          </w:p>
        </w:tc>
        <w:tc>
          <w:tcPr>
            <w:tcW w:w="3345" w:type="dxa"/>
            <w:vMerge/>
            <w:tcBorders>
              <w:top w:val="single" w:sz="4" w:space="0" w:color="auto"/>
              <w:left w:val="single" w:sz="4" w:space="0" w:color="auto"/>
              <w:right w:val="single" w:sz="4" w:space="0" w:color="auto"/>
            </w:tcBorders>
            <w:vAlign w:val="center"/>
          </w:tcPr>
          <w:p w:rsidR="00EF78D0" w:rsidRDefault="00EF78D0">
            <w:pPr>
              <w:ind w:leftChars="50" w:left="105" w:rightChars="50" w:right="105"/>
              <w:jc w:val="center"/>
              <w:rPr>
                <w:rFonts w:ascii="仿宋_GB2312" w:eastAsia="仿宋_GB2312" w:hAnsi="宋体" w:cs="宋体"/>
                <w:color w:val="000000"/>
                <w:szCs w:val="21"/>
              </w:rPr>
            </w:pPr>
          </w:p>
        </w:tc>
      </w:tr>
      <w:tr w:rsidR="00EF78D0" w:rsidTr="004C43A4">
        <w:trPr>
          <w:trHeight w:val="1108"/>
          <w:jc w:val="center"/>
        </w:trPr>
        <w:tc>
          <w:tcPr>
            <w:tcW w:w="1970" w:type="dxa"/>
            <w:vMerge/>
            <w:tcBorders>
              <w:left w:val="single" w:sz="4" w:space="0" w:color="auto"/>
              <w:right w:val="single" w:sz="4" w:space="0" w:color="auto"/>
            </w:tcBorders>
            <w:vAlign w:val="center"/>
          </w:tcPr>
          <w:p w:rsidR="00EF78D0" w:rsidRDefault="00EF78D0">
            <w:pPr>
              <w:pStyle w:val="11"/>
              <w:ind w:leftChars="50" w:left="105" w:rightChars="50" w:right="105" w:firstLineChars="0" w:firstLine="0"/>
              <w:rPr>
                <w:rFonts w:ascii="仿宋_GB2312" w:eastAsia="仿宋_GB2312" w:hAnsi="宋体" w:cs="宋体"/>
                <w:color w:val="000000"/>
              </w:rPr>
            </w:pPr>
          </w:p>
        </w:tc>
        <w:tc>
          <w:tcPr>
            <w:tcW w:w="3302"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2-3了解领导科学的前沿和学科发展动态。</w:t>
            </w:r>
          </w:p>
        </w:tc>
        <w:tc>
          <w:tcPr>
            <w:tcW w:w="3345" w:type="dxa"/>
            <w:vMerge/>
            <w:tcBorders>
              <w:left w:val="single" w:sz="4" w:space="0" w:color="auto"/>
              <w:right w:val="single" w:sz="4" w:space="0" w:color="auto"/>
            </w:tcBorders>
            <w:vAlign w:val="center"/>
          </w:tcPr>
          <w:p w:rsidR="00EF78D0" w:rsidRDefault="00EF78D0">
            <w:pPr>
              <w:spacing w:line="360" w:lineRule="auto"/>
              <w:ind w:leftChars="50" w:left="105" w:rightChars="50" w:right="105"/>
              <w:jc w:val="center"/>
              <w:rPr>
                <w:rFonts w:ascii="仿宋_GB2312" w:eastAsia="仿宋_GB2312" w:hAnsi="宋体" w:cs="宋体"/>
                <w:color w:val="000000"/>
                <w:szCs w:val="21"/>
              </w:rPr>
            </w:pPr>
          </w:p>
        </w:tc>
      </w:tr>
      <w:tr w:rsidR="00EF78D0" w:rsidTr="004C43A4">
        <w:trPr>
          <w:trHeight w:val="1463"/>
          <w:jc w:val="center"/>
        </w:trPr>
        <w:tc>
          <w:tcPr>
            <w:tcW w:w="1970" w:type="dxa"/>
            <w:vMerge w:val="restart"/>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3.能力方面</w:t>
            </w:r>
          </w:p>
        </w:tc>
        <w:tc>
          <w:tcPr>
            <w:tcW w:w="3302"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3-1能够自主学习，主动交流沟通，在实践中培养领导技能。</w:t>
            </w:r>
          </w:p>
        </w:tc>
        <w:tc>
          <w:tcPr>
            <w:tcW w:w="3345" w:type="dxa"/>
            <w:vMerge w:val="restart"/>
            <w:tcBorders>
              <w:left w:val="single" w:sz="4" w:space="0" w:color="auto"/>
              <w:right w:val="single" w:sz="4" w:space="0" w:color="auto"/>
            </w:tcBorders>
            <w:vAlign w:val="center"/>
          </w:tcPr>
          <w:p w:rsidR="00EF78D0" w:rsidRDefault="00337A19">
            <w:pPr>
              <w:spacing w:line="360" w:lineRule="auto"/>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课程目标3、4</w:t>
            </w:r>
          </w:p>
        </w:tc>
      </w:tr>
      <w:tr w:rsidR="00EF78D0" w:rsidTr="004C43A4">
        <w:trPr>
          <w:trHeight w:val="2513"/>
          <w:jc w:val="center"/>
        </w:trPr>
        <w:tc>
          <w:tcPr>
            <w:tcW w:w="1970" w:type="dxa"/>
            <w:vMerge/>
            <w:tcBorders>
              <w:left w:val="single" w:sz="4" w:space="0" w:color="auto"/>
              <w:right w:val="single" w:sz="4" w:space="0" w:color="auto"/>
            </w:tcBorders>
            <w:vAlign w:val="center"/>
          </w:tcPr>
          <w:p w:rsidR="00EF78D0" w:rsidRDefault="00EF78D0">
            <w:pPr>
              <w:pStyle w:val="11"/>
              <w:ind w:leftChars="50" w:left="105" w:rightChars="50" w:right="105" w:firstLineChars="0" w:firstLine="0"/>
              <w:rPr>
                <w:rFonts w:ascii="仿宋_GB2312" w:eastAsia="仿宋_GB2312" w:hAnsi="宋体" w:cs="宋体"/>
                <w:color w:val="000000"/>
              </w:rPr>
            </w:pPr>
          </w:p>
        </w:tc>
        <w:tc>
          <w:tcPr>
            <w:tcW w:w="3302"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3-2将理论与实践相结合，在实践中检验领导科学的基本理论，并将实践中获得的经验上升为理论。</w:t>
            </w:r>
          </w:p>
        </w:tc>
        <w:tc>
          <w:tcPr>
            <w:tcW w:w="3345" w:type="dxa"/>
            <w:vMerge/>
            <w:tcBorders>
              <w:left w:val="single" w:sz="4" w:space="0" w:color="auto"/>
              <w:right w:val="single" w:sz="4" w:space="0" w:color="auto"/>
            </w:tcBorders>
            <w:vAlign w:val="center"/>
          </w:tcPr>
          <w:p w:rsidR="00EF78D0" w:rsidRDefault="00EF78D0">
            <w:pPr>
              <w:spacing w:line="360" w:lineRule="auto"/>
              <w:ind w:leftChars="50" w:left="105" w:rightChars="50" w:right="105"/>
              <w:jc w:val="center"/>
              <w:rPr>
                <w:rFonts w:ascii="仿宋_GB2312" w:eastAsia="仿宋_GB2312" w:hAnsi="宋体" w:cs="宋体"/>
                <w:color w:val="000000"/>
                <w:szCs w:val="21"/>
              </w:rPr>
            </w:pPr>
          </w:p>
        </w:tc>
      </w:tr>
      <w:tr w:rsidR="00EF78D0" w:rsidTr="004C43A4">
        <w:trPr>
          <w:trHeight w:val="989"/>
          <w:jc w:val="center"/>
        </w:trPr>
        <w:tc>
          <w:tcPr>
            <w:tcW w:w="1970" w:type="dxa"/>
            <w:vMerge w:val="restart"/>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4.素质方面</w:t>
            </w:r>
          </w:p>
        </w:tc>
        <w:tc>
          <w:tcPr>
            <w:tcW w:w="3302"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4－1具备较强的创新精神。</w:t>
            </w:r>
          </w:p>
        </w:tc>
        <w:tc>
          <w:tcPr>
            <w:tcW w:w="3345" w:type="dxa"/>
            <w:vMerge w:val="restart"/>
            <w:tcBorders>
              <w:left w:val="single" w:sz="4" w:space="0" w:color="auto"/>
              <w:right w:val="single" w:sz="4" w:space="0" w:color="auto"/>
            </w:tcBorders>
            <w:vAlign w:val="center"/>
          </w:tcPr>
          <w:p w:rsidR="00EF78D0" w:rsidRDefault="00337A19">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课程目标4、5</w:t>
            </w:r>
          </w:p>
        </w:tc>
      </w:tr>
      <w:tr w:rsidR="00EF78D0" w:rsidTr="004C43A4">
        <w:trPr>
          <w:trHeight w:val="1730"/>
          <w:jc w:val="center"/>
        </w:trPr>
        <w:tc>
          <w:tcPr>
            <w:tcW w:w="1970" w:type="dxa"/>
            <w:vMerge/>
            <w:tcBorders>
              <w:left w:val="single" w:sz="4" w:space="0" w:color="auto"/>
              <w:bottom w:val="single" w:sz="4" w:space="0" w:color="auto"/>
              <w:right w:val="single" w:sz="4" w:space="0" w:color="auto"/>
            </w:tcBorders>
            <w:vAlign w:val="center"/>
          </w:tcPr>
          <w:p w:rsidR="00EF78D0" w:rsidRDefault="00EF78D0">
            <w:pPr>
              <w:pStyle w:val="11"/>
              <w:ind w:leftChars="50" w:left="105" w:rightChars="50" w:right="105" w:firstLineChars="0" w:firstLine="0"/>
              <w:rPr>
                <w:rFonts w:ascii="仿宋_GB2312" w:eastAsia="仿宋_GB2312" w:hAnsi="宋体" w:cs="宋体"/>
                <w:color w:val="000000"/>
              </w:rPr>
            </w:pPr>
          </w:p>
        </w:tc>
        <w:tc>
          <w:tcPr>
            <w:tcW w:w="3302"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4－2具备良好的沟通能力和团队协同能力。</w:t>
            </w:r>
          </w:p>
        </w:tc>
        <w:tc>
          <w:tcPr>
            <w:tcW w:w="3345"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宋体" w:hAnsi="宋体" w:cs="宋体"/>
                <w:color w:val="000000"/>
                <w:sz w:val="18"/>
                <w:szCs w:val="18"/>
              </w:rPr>
            </w:pPr>
          </w:p>
        </w:tc>
      </w:tr>
    </w:tbl>
    <w:p w:rsidR="00EF78D0" w:rsidRDefault="00EF78D0" w:rsidP="000938CC">
      <w:pPr>
        <w:spacing w:beforeLines="50" w:afterLines="50"/>
        <w:ind w:firstLineChars="150" w:firstLine="420"/>
        <w:jc w:val="left"/>
        <w:rPr>
          <w:rFonts w:ascii="微软雅黑" w:eastAsia="微软雅黑" w:hAnsi="微软雅黑"/>
          <w:b/>
          <w:sz w:val="28"/>
          <w:szCs w:val="28"/>
        </w:rPr>
        <w:sectPr w:rsidR="00EF78D0">
          <w:pgSz w:w="11906" w:h="16838"/>
          <w:pgMar w:top="1440" w:right="1800" w:bottom="1440" w:left="1800" w:header="851" w:footer="992" w:gutter="0"/>
          <w:cols w:space="720"/>
          <w:docGrid w:linePitch="312"/>
        </w:sectPr>
      </w:pPr>
    </w:p>
    <w:p w:rsidR="00EF78D0" w:rsidRDefault="00337A19"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0"/>
        <w:gridCol w:w="1984"/>
        <w:gridCol w:w="2646"/>
        <w:gridCol w:w="4558"/>
        <w:gridCol w:w="1620"/>
        <w:gridCol w:w="1080"/>
      </w:tblGrid>
      <w:tr w:rsidR="00EF78D0">
        <w:trPr>
          <w:trHeight w:val="772"/>
          <w:jc w:val="center"/>
        </w:trPr>
        <w:tc>
          <w:tcPr>
            <w:tcW w:w="190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984"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2646" w:type="dxa"/>
            <w:vAlign w:val="center"/>
          </w:tcPr>
          <w:p w:rsidR="00EF78D0" w:rsidRDefault="00337A19">
            <w:pPr>
              <w:adjustRightInd w:val="0"/>
              <w:snapToGrid w:val="0"/>
              <w:jc w:val="center"/>
              <w:rPr>
                <w:rFonts w:ascii="仿宋_GB2312" w:eastAsia="仿宋_GB2312" w:hAnsi="微软雅黑"/>
                <w:szCs w:val="21"/>
              </w:rPr>
            </w:pPr>
            <w:r>
              <w:rPr>
                <w:rFonts w:ascii="黑体" w:eastAsia="黑体" w:hAnsi="黑体" w:hint="eastAsia"/>
                <w:b/>
                <w:sz w:val="24"/>
                <w:szCs w:val="24"/>
              </w:rPr>
              <w:t>知识点</w:t>
            </w:r>
          </w:p>
        </w:tc>
        <w:tc>
          <w:tcPr>
            <w:tcW w:w="4558"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62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trPr>
          <w:trHeight w:val="612"/>
          <w:jc w:val="center"/>
        </w:trPr>
        <w:tc>
          <w:tcPr>
            <w:tcW w:w="19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1.导论</w:t>
            </w:r>
          </w:p>
        </w:tc>
        <w:tc>
          <w:tcPr>
            <w:tcW w:w="19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2646"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1.领导科学的内涵；</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2.领导科学主要研究的内容；</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3.领导科学的学科特点；</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4.领导科学的学习方法。</w:t>
            </w:r>
          </w:p>
        </w:tc>
        <w:tc>
          <w:tcPr>
            <w:tcW w:w="455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1.能够掌握什么是领导科学；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2.能够了解本课程的教学目标和要求；</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3.能够了解领导科学主要研究的内容；</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4.能够了解学习领导科学的“五个结合”。</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课堂讲授(多媒体教学)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1学时</w:t>
            </w:r>
          </w:p>
        </w:tc>
      </w:tr>
      <w:tr w:rsidR="00EF78D0">
        <w:trPr>
          <w:trHeight w:val="619"/>
          <w:jc w:val="center"/>
        </w:trPr>
        <w:tc>
          <w:tcPr>
            <w:tcW w:w="19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2.领导特质理论及其应用</w:t>
            </w:r>
          </w:p>
          <w:p w:rsidR="00EF78D0" w:rsidRDefault="00EF78D0">
            <w:pPr>
              <w:adjustRightInd w:val="0"/>
              <w:snapToGrid w:val="0"/>
              <w:rPr>
                <w:rFonts w:ascii="仿宋_GB2312" w:eastAsia="仿宋_GB2312" w:hAnsi="微软雅黑"/>
                <w:szCs w:val="21"/>
              </w:rPr>
            </w:pPr>
          </w:p>
        </w:tc>
        <w:tc>
          <w:tcPr>
            <w:tcW w:w="19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课程目标2、3</w:t>
            </w:r>
          </w:p>
        </w:tc>
        <w:tc>
          <w:tcPr>
            <w:tcW w:w="2646"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1．西方领导特质理论的缘起；</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2．领导者的“三德”修炼；</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3.领导特质的辩证特征；</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4.领导特质的层级差异；</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5.尽快走出“彼得高地”；</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6.领导者的成长路径。</w:t>
            </w:r>
          </w:p>
        </w:tc>
        <w:tc>
          <w:tcPr>
            <w:tcW w:w="455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1.能够了解方传统领导特质理论的代表人物及其理论；</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2.能够掌握领导特质具有哪些差异；</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3.能够掌握领导者为什么会走入“彼得高地”？如何走出“彼得高地”？</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4.能够掌握如何才能成长为一个合格的领导者。</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1.课堂讲授（多媒体教学）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2.案例分析</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9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3.领导行为理论及其应用</w:t>
            </w:r>
          </w:p>
        </w:tc>
        <w:tc>
          <w:tcPr>
            <w:tcW w:w="19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课程目标2、3</w:t>
            </w:r>
          </w:p>
        </w:tc>
        <w:tc>
          <w:tcPr>
            <w:tcW w:w="2646"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1.西方领导行为理论的演进；</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2.领导行为与管理行为的联系和优化；</w:t>
            </w:r>
          </w:p>
          <w:p w:rsidR="00EF78D0" w:rsidRDefault="00337A19">
            <w:pPr>
              <w:adjustRightInd w:val="0"/>
              <w:snapToGrid w:val="0"/>
              <w:ind w:left="210" w:hangingChars="100" w:hanging="210"/>
              <w:jc w:val="left"/>
              <w:rPr>
                <w:rFonts w:ascii="仿宋_GB2312" w:eastAsia="仿宋_GB2312" w:hAnsi="微软雅黑"/>
                <w:szCs w:val="21"/>
              </w:rPr>
            </w:pPr>
            <w:r>
              <w:rPr>
                <w:rFonts w:ascii="仿宋_GB2312" w:eastAsia="仿宋_GB2312" w:hAnsi="微软雅黑" w:hint="eastAsia"/>
                <w:szCs w:val="21"/>
              </w:rPr>
              <w:t>3.领导决策与管理决策的</w:t>
            </w:r>
          </w:p>
          <w:p w:rsidR="00EF78D0" w:rsidRDefault="00337A19">
            <w:pPr>
              <w:adjustRightInd w:val="0"/>
              <w:snapToGrid w:val="0"/>
              <w:ind w:left="210" w:hangingChars="100" w:hanging="210"/>
              <w:jc w:val="left"/>
              <w:rPr>
                <w:rFonts w:ascii="仿宋_GB2312" w:eastAsia="仿宋_GB2312" w:hAnsi="微软雅黑"/>
                <w:szCs w:val="21"/>
              </w:rPr>
            </w:pPr>
            <w:r>
              <w:rPr>
                <w:rFonts w:ascii="仿宋_GB2312" w:eastAsia="仿宋_GB2312" w:hAnsi="微软雅黑" w:hint="eastAsia"/>
                <w:szCs w:val="21"/>
              </w:rPr>
              <w:t>区别；</w:t>
            </w:r>
          </w:p>
          <w:p w:rsidR="00EF78D0" w:rsidRDefault="00337A19">
            <w:pPr>
              <w:adjustRightInd w:val="0"/>
              <w:snapToGrid w:val="0"/>
              <w:ind w:left="210" w:hangingChars="100" w:hanging="210"/>
              <w:jc w:val="left"/>
              <w:rPr>
                <w:rFonts w:ascii="仿宋_GB2312" w:eastAsia="仿宋_GB2312" w:hAnsi="微软雅黑"/>
                <w:szCs w:val="21"/>
              </w:rPr>
            </w:pPr>
            <w:r>
              <w:rPr>
                <w:rFonts w:ascii="仿宋_GB2312" w:eastAsia="仿宋_GB2312" w:hAnsi="微软雅黑" w:hint="eastAsia"/>
                <w:szCs w:val="21"/>
              </w:rPr>
              <w:t>4.共同愿景的领导决策；</w:t>
            </w:r>
          </w:p>
          <w:p w:rsidR="00EF78D0" w:rsidRDefault="00337A19">
            <w:pPr>
              <w:adjustRightInd w:val="0"/>
              <w:snapToGrid w:val="0"/>
              <w:ind w:left="210" w:hangingChars="100" w:hanging="210"/>
              <w:jc w:val="left"/>
              <w:rPr>
                <w:rFonts w:ascii="仿宋_GB2312" w:eastAsia="仿宋_GB2312" w:hAnsi="微软雅黑"/>
                <w:szCs w:val="21"/>
              </w:rPr>
            </w:pPr>
            <w:r>
              <w:rPr>
                <w:rFonts w:ascii="仿宋_GB2312" w:eastAsia="仿宋_GB2312" w:hAnsi="微软雅黑" w:hint="eastAsia"/>
                <w:szCs w:val="21"/>
              </w:rPr>
              <w:t>5.领导决策的理念与原则；</w:t>
            </w:r>
          </w:p>
          <w:p w:rsidR="00EF78D0" w:rsidRDefault="00337A19">
            <w:pPr>
              <w:adjustRightInd w:val="0"/>
              <w:snapToGrid w:val="0"/>
              <w:ind w:left="210" w:hangingChars="100" w:hanging="210"/>
              <w:jc w:val="left"/>
              <w:rPr>
                <w:rFonts w:ascii="仿宋_GB2312" w:eastAsia="仿宋_GB2312" w:hAnsi="微软雅黑"/>
                <w:szCs w:val="21"/>
              </w:rPr>
            </w:pPr>
            <w:r>
              <w:rPr>
                <w:rFonts w:ascii="仿宋_GB2312" w:eastAsia="仿宋_GB2312" w:hAnsi="微软雅黑" w:hint="eastAsia"/>
                <w:szCs w:val="21"/>
              </w:rPr>
              <w:t>6.领导行为重在用人；</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7.用人重在激励；</w:t>
            </w:r>
          </w:p>
          <w:p w:rsidR="00EF78D0" w:rsidRDefault="00337A19">
            <w:pPr>
              <w:adjustRightInd w:val="0"/>
              <w:snapToGrid w:val="0"/>
              <w:ind w:left="210" w:hangingChars="100" w:hanging="210"/>
              <w:jc w:val="left"/>
              <w:rPr>
                <w:rFonts w:ascii="仿宋_GB2312" w:eastAsia="仿宋_GB2312" w:hAnsi="微软雅黑"/>
                <w:szCs w:val="21"/>
              </w:rPr>
            </w:pPr>
            <w:r>
              <w:rPr>
                <w:rFonts w:ascii="仿宋_GB2312" w:eastAsia="仿宋_GB2312" w:hAnsi="微软雅黑" w:hint="eastAsia"/>
                <w:szCs w:val="21"/>
              </w:rPr>
              <w:t>8.用人重在培养人。</w:t>
            </w:r>
          </w:p>
        </w:tc>
        <w:tc>
          <w:tcPr>
            <w:tcW w:w="455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1.能够了解西方代表性的行为理论；</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2.能够掌握领导与管理的区别与联系；</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w:t>
            </w:r>
            <w:r w:rsidR="00B51EF9">
              <w:rPr>
                <w:rFonts w:ascii="仿宋_GB2312" w:eastAsia="仿宋_GB2312" w:hAnsi="微软雅黑" w:hint="eastAsia"/>
                <w:szCs w:val="21"/>
              </w:rPr>
              <w:t>能够掌握领导者如何决策、如何用人。</w:t>
            </w:r>
          </w:p>
          <w:p w:rsidR="00EF78D0" w:rsidRDefault="00EF78D0">
            <w:pPr>
              <w:adjustRightInd w:val="0"/>
              <w:snapToGrid w:val="0"/>
              <w:jc w:val="left"/>
              <w:rPr>
                <w:rFonts w:ascii="仿宋_GB2312" w:eastAsia="仿宋_GB2312" w:hAnsi="微软雅黑"/>
                <w:szCs w:val="21"/>
              </w:rPr>
            </w:pP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1.课堂讲授（多媒体教学）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2.案例分析</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1291"/>
          <w:jc w:val="center"/>
        </w:trPr>
        <w:tc>
          <w:tcPr>
            <w:tcW w:w="19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4.领导情境理论及其应用</w:t>
            </w:r>
          </w:p>
        </w:tc>
        <w:tc>
          <w:tcPr>
            <w:tcW w:w="19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课程目标2、3</w:t>
            </w:r>
          </w:p>
        </w:tc>
        <w:tc>
          <w:tcPr>
            <w:tcW w:w="2646"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1.西方领导情境理论的最新进展；</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2.领导情境理论的深层涵义；</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3.领导替代理论与服务型领导的兴起；</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4.西方服务型领导理论的演进；</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5.为什么说“领导就是服务”；</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6.领导服务的内容和制度；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7.领导情境重在权变。</w:t>
            </w:r>
          </w:p>
        </w:tc>
        <w:tc>
          <w:tcPr>
            <w:tcW w:w="455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1.能够理解领导情境理论的涵义；</w:t>
            </w:r>
          </w:p>
          <w:p w:rsidR="00EF78D0" w:rsidRDefault="00337A19">
            <w:pPr>
              <w:spacing w:line="312" w:lineRule="auto"/>
              <w:jc w:val="left"/>
              <w:rPr>
                <w:rFonts w:ascii="仿宋_GB2312" w:eastAsia="仿宋_GB2312" w:hAnsi="微软雅黑"/>
                <w:szCs w:val="21"/>
              </w:rPr>
            </w:pPr>
            <w:r>
              <w:rPr>
                <w:rFonts w:ascii="仿宋_GB2312" w:eastAsia="仿宋_GB2312" w:hAnsi="微软雅黑" w:hint="eastAsia"/>
                <w:szCs w:val="21"/>
              </w:rPr>
              <w:t>2.能够理解领导就是服务的科学内涵；</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3.能够理解和掌握“领导就是服务”的内涵。</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1.课堂讲授（多媒体教学）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2.案例分析</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9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5.领导变革理论研究及应用</w:t>
            </w:r>
          </w:p>
        </w:tc>
        <w:tc>
          <w:tcPr>
            <w:tcW w:w="19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课程目标2、3</w:t>
            </w:r>
          </w:p>
        </w:tc>
        <w:tc>
          <w:tcPr>
            <w:tcW w:w="2646"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1.领导变革理论的缘起；</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2.领导变革理论的最新进展；</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3.中国“双创”领导变革理论；</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4.领导重在新民；</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5.领导创造新世界；</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6.价值领导和共享领导；7.简约领导和平民领导；</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8.柔隐领导和制度领导；9.科学领导和艺术领导。</w:t>
            </w:r>
          </w:p>
        </w:tc>
        <w:tc>
          <w:tcPr>
            <w:tcW w:w="455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1.能够了解领导变革理论的主要观点；</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2.能够理解领导如何创新；</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3.能够掌握当前领导变革的大趋势。</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1.课堂讲授（多媒体教学）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2.案例分析</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9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6.领导决策决断艺术</w:t>
            </w:r>
          </w:p>
        </w:tc>
        <w:tc>
          <w:tcPr>
            <w:tcW w:w="19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课程目标2、3、4、5</w:t>
            </w:r>
          </w:p>
        </w:tc>
        <w:tc>
          <w:tcPr>
            <w:tcW w:w="2646"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1.决与策的关系；</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2.领导决策难在决断；</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3.领导决策与全脑思维；</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4.执行力和领导力的关系；</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5.领导决策的解释和传达；</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6.决策执行中的管理与领导；</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7.评估决策的艺术；</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8.完善和修正决策的艺术；</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9.决策目标优化的艺术。</w:t>
            </w:r>
          </w:p>
        </w:tc>
        <w:tc>
          <w:tcPr>
            <w:tcW w:w="455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1.能够了解领导决策中的决与策关系；</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2.能够掌握领导重在决策的实质；</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3.能够掌握修正决策的艺术。</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1.课堂讲授（多媒体教学）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2.案例分析</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3.实践汇报</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9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7.领导激励凝聚艺术</w:t>
            </w:r>
          </w:p>
        </w:tc>
        <w:tc>
          <w:tcPr>
            <w:tcW w:w="19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课程目标2、3、4、5</w:t>
            </w:r>
          </w:p>
        </w:tc>
        <w:tc>
          <w:tcPr>
            <w:tcW w:w="2646"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1.领导激励的着力点；</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2.领导激励的先后顺序；</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3.激励制度和激励艺术；</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4.激励与保健的结合；</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5.激励与约束的平衡；</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6.领导激励的机制和制度；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7.目标激励的艺术；</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8.工作激励的艺术；</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9.尊重激励的艺术。</w:t>
            </w:r>
          </w:p>
        </w:tc>
        <w:tc>
          <w:tcPr>
            <w:tcW w:w="455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1.能够理解领导激励的逻辑；</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2.能够掌握领导激励的制度；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3.能够掌握领导激励的艺术。</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1.课堂讲授（多媒体教学）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2.案例分析</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3.实践汇报</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9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8.</w:t>
            </w:r>
            <w:r>
              <w:rPr>
                <w:rFonts w:ascii="仿宋_GB2312" w:eastAsia="仿宋_GB2312" w:hAnsi="楷体_GB2312" w:cs="宋体" w:hint="eastAsia"/>
                <w:bCs/>
                <w:szCs w:val="21"/>
              </w:rPr>
              <w:t>领导权变艺术</w:t>
            </w:r>
          </w:p>
        </w:tc>
        <w:tc>
          <w:tcPr>
            <w:tcW w:w="19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课程目标2、3、4、5</w:t>
            </w:r>
          </w:p>
        </w:tc>
        <w:tc>
          <w:tcPr>
            <w:tcW w:w="2646"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1.权变就是一切从实际出发；</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2.领导权变的四个方面；</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3.领导者与追随者角色的差异；</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4.领导角色与领导艺术的转变；</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5.卓越领导的进阶；</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6.方圆兼顾的内涵；</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7.方圆兼顾的领导艺术；</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8.沟通认同的领导艺术。</w:t>
            </w:r>
          </w:p>
        </w:tc>
        <w:tc>
          <w:tcPr>
            <w:tcW w:w="455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1.能够把握领导权变的科学内涵；</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2.能够区分领导角色转变与领导行为转变；</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3.能够熟悉方圆兼顾的领导权变艺术。</w:t>
            </w:r>
          </w:p>
        </w:tc>
        <w:tc>
          <w:tcPr>
            <w:tcW w:w="162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1.课堂讲授（多媒体教学）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2.案例分析</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3.实践汇报</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900" w:type="dxa"/>
            <w:vAlign w:val="center"/>
          </w:tcPr>
          <w:p w:rsidR="00EF78D0" w:rsidRDefault="00337A19">
            <w:pPr>
              <w:tabs>
                <w:tab w:val="left" w:pos="1017"/>
              </w:tabs>
              <w:spacing w:line="312" w:lineRule="auto"/>
              <w:rPr>
                <w:rFonts w:ascii="仿宋_GB2312" w:eastAsia="仿宋_GB2312" w:hAnsi="楷体_GB2312"/>
                <w:szCs w:val="21"/>
              </w:rPr>
            </w:pPr>
            <w:r>
              <w:rPr>
                <w:rFonts w:ascii="仿宋_GB2312" w:eastAsia="仿宋_GB2312" w:hAnsi="微软雅黑" w:hint="eastAsia"/>
                <w:szCs w:val="21"/>
              </w:rPr>
              <w:t>9.</w:t>
            </w:r>
            <w:r>
              <w:rPr>
                <w:rFonts w:ascii="仿宋_GB2312" w:eastAsia="仿宋_GB2312" w:hAnsi="楷体_GB2312" w:hint="eastAsia"/>
                <w:szCs w:val="21"/>
              </w:rPr>
              <w:t>新领导力的修炼艺术</w:t>
            </w:r>
          </w:p>
        </w:tc>
        <w:tc>
          <w:tcPr>
            <w:tcW w:w="19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课程目标2、3、4、5</w:t>
            </w:r>
          </w:p>
        </w:tc>
        <w:tc>
          <w:tcPr>
            <w:tcW w:w="2646"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1.新领导力的构成、特征；</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 新领导力第一、二、三、四定律）；</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 新领导力的修炼艺术。</w:t>
            </w:r>
          </w:p>
        </w:tc>
        <w:tc>
          <w:tcPr>
            <w:tcW w:w="455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1.能够区分新领导力、领导权力和领导能力；</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2.能够掌握新领导力修炼的途径。</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1.课堂讲授（多媒体教学）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2.案例分析</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3.实践汇报</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实践2学时</w:t>
            </w:r>
          </w:p>
        </w:tc>
      </w:tr>
    </w:tbl>
    <w:p w:rsidR="00EF78D0" w:rsidRDefault="00EF78D0" w:rsidP="000938CC">
      <w:pPr>
        <w:spacing w:beforeLines="50" w:afterLines="50" w:line="360" w:lineRule="auto"/>
        <w:ind w:firstLineChars="150" w:firstLine="422"/>
        <w:jc w:val="left"/>
        <w:rPr>
          <w:rFonts w:ascii="黑体" w:eastAsia="黑体" w:hAnsi="黑体"/>
          <w:b/>
          <w:sz w:val="28"/>
          <w:szCs w:val="28"/>
        </w:rPr>
        <w:sectPr w:rsidR="00EF78D0">
          <w:pgSz w:w="16838" w:h="11906" w:orient="landscape"/>
          <w:pgMar w:top="1797" w:right="1440" w:bottom="1797" w:left="1440" w:header="851" w:footer="992" w:gutter="0"/>
          <w:cols w:space="720"/>
          <w:docGrid w:linePitch="312"/>
        </w:sectPr>
      </w:pPr>
    </w:p>
    <w:p w:rsidR="00EF78D0" w:rsidRDefault="00337A19" w:rsidP="000938CC">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1.教学目标1，2的达成度通过期末开卷考试进行综合考评。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2.教学目标3的达成度通过课堂讨论、课后作业完成进行考评。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3.教学目标4，5的达成度通过访谈用人部门（单位）、个人汇报等方式综合考评。</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课程成绩包括5个部分，分别为平时出勤、师生互动、项目汇报、平时作业和期末考试。具体要求及成绩评定方法如下：</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1．平时出勤（30%）。</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正常考勤（20%）：无故缺勤1次者，从平时成绩中扣2分；无故缺勤3次（不含3次）以上者，取消本门课的考核资格。（2）前排就坐（10%）：为了鼓励学生主动到教室前几排听课，在前3排就坐听课的同学每一次可以获得1分，最高可以获得10分。</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2．师生互动（20%）。</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课堂互动主要以回答问题、模拟授课、qq或微信交流、课堂小组讨论等形式进行，成绩评定依据学生的综合表现评定。</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3.项目汇报（5%）</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主要是就在相关部门（单位）实践中的体会、实践中遇到的问题、实践中得出的经验等进行汇报。</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4.平时作业（15%）</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就平时作业完成的情况进行综合评定。</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5．期末考试（30%）。</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期末考试以开卷的形式进行，主要考查学生对本门课的宏观了解，题型以简答题、论述题和案例分析题为主。</w:t>
      </w:r>
    </w:p>
    <w:p w:rsidR="00E94D87" w:rsidRDefault="00E94D87">
      <w:pPr>
        <w:widowControl/>
        <w:jc w:val="left"/>
        <w:rPr>
          <w:rFonts w:ascii="黑体" w:eastAsia="黑体" w:hAnsi="黑体"/>
          <w:b/>
          <w:sz w:val="28"/>
          <w:szCs w:val="28"/>
        </w:rPr>
      </w:pPr>
      <w:r>
        <w:rPr>
          <w:rFonts w:ascii="黑体" w:eastAsia="黑体" w:hAnsi="黑体"/>
          <w:b/>
          <w:sz w:val="28"/>
          <w:szCs w:val="28"/>
        </w:rPr>
        <w:br w:type="page"/>
      </w:r>
    </w:p>
    <w:p w:rsidR="00EF78D0" w:rsidRDefault="00337A19" w:rsidP="000938CC">
      <w:pPr>
        <w:spacing w:beforeLines="50" w:afterLines="50" w:line="460" w:lineRule="exact"/>
        <w:ind w:firstLineChars="147" w:firstLine="413"/>
        <w:rPr>
          <w:rFonts w:ascii="Times New Roman" w:eastAsia="黑体" w:hAnsi="Times New Roman"/>
          <w:b/>
          <w:sz w:val="28"/>
          <w:szCs w:val="28"/>
        </w:rPr>
      </w:pPr>
      <w:r>
        <w:rPr>
          <w:rFonts w:ascii="黑体" w:eastAsia="黑体" w:hAnsi="黑体" w:hint="eastAsia"/>
          <w:b/>
          <w:sz w:val="28"/>
          <w:szCs w:val="28"/>
        </w:rPr>
        <w:lastRenderedPageBreak/>
        <w:t>六、</w:t>
      </w:r>
      <w:r>
        <w:rPr>
          <w:rFonts w:ascii="Times New Roman" w:eastAsia="黑体" w:hAnsi="Times New Roman"/>
          <w:b/>
          <w:sz w:val="28"/>
          <w:szCs w:val="28"/>
        </w:rPr>
        <w:t>课程教材及主要参考书</w:t>
      </w:r>
    </w:p>
    <w:p w:rsidR="00EF78D0" w:rsidRDefault="00337A19" w:rsidP="000938CC">
      <w:pPr>
        <w:spacing w:beforeLines="50" w:afterLines="50" w:line="460" w:lineRule="exact"/>
        <w:ind w:firstLineChars="147" w:firstLine="354"/>
        <w:rPr>
          <w:rFonts w:ascii="Times New Roman" w:eastAsia="黑体" w:hAnsi="Times New Roman"/>
          <w:b/>
          <w:sz w:val="24"/>
          <w:szCs w:val="24"/>
        </w:rPr>
      </w:pPr>
      <w:r>
        <w:rPr>
          <w:rFonts w:ascii="Times New Roman" w:hAnsi="Times New Roman"/>
          <w:b/>
          <w:kern w:val="0"/>
          <w:sz w:val="24"/>
          <w:szCs w:val="24"/>
        </w:rPr>
        <w:t xml:space="preserve">  </w:t>
      </w:r>
      <w:r>
        <w:rPr>
          <w:rFonts w:ascii="Times New Roman" w:hAnsi="Times New Roman" w:hint="eastAsia"/>
          <w:b/>
          <w:kern w:val="0"/>
          <w:sz w:val="24"/>
          <w:szCs w:val="24"/>
        </w:rPr>
        <w:t xml:space="preserve"> </w:t>
      </w:r>
      <w:r>
        <w:rPr>
          <w:rFonts w:ascii="Times New Roman" w:eastAsia="黑体" w:hAnsi="Times New Roman"/>
          <w:b/>
          <w:sz w:val="24"/>
          <w:szCs w:val="24"/>
        </w:rPr>
        <w:t xml:space="preserve">1. </w:t>
      </w:r>
      <w:r>
        <w:rPr>
          <w:rFonts w:ascii="Times New Roman" w:eastAsia="黑体" w:hAnsi="Times New Roman"/>
          <w:b/>
          <w:sz w:val="24"/>
          <w:szCs w:val="24"/>
        </w:rPr>
        <w:t>建议教材</w:t>
      </w:r>
    </w:p>
    <w:p w:rsidR="00EF78D0" w:rsidRDefault="00337A19" w:rsidP="000938CC">
      <w:pPr>
        <w:spacing w:beforeLines="50" w:afterLines="50" w:line="460" w:lineRule="exact"/>
        <w:ind w:firstLineChars="300" w:firstLine="720"/>
        <w:rPr>
          <w:rFonts w:ascii="仿宋_GB2312" w:eastAsia="仿宋_GB2312" w:hAnsi="微软雅黑"/>
          <w:sz w:val="24"/>
          <w:szCs w:val="24"/>
        </w:rPr>
      </w:pPr>
      <w:r>
        <w:rPr>
          <w:rFonts w:ascii="仿宋_GB2312" w:eastAsia="仿宋_GB2312" w:hint="eastAsia"/>
          <w:sz w:val="24"/>
          <w:szCs w:val="24"/>
        </w:rPr>
        <w:t xml:space="preserve">[1] </w:t>
      </w:r>
      <w:r>
        <w:rPr>
          <w:rFonts w:ascii="仿宋_GB2312" w:eastAsia="仿宋_GB2312" w:hAnsi="微软雅黑" w:hint="eastAsia"/>
          <w:sz w:val="24"/>
          <w:szCs w:val="24"/>
        </w:rPr>
        <w:t>刘峰.领导科学与领导艺术.北京：高等教育出版社，2014.</w:t>
      </w:r>
    </w:p>
    <w:p w:rsidR="00EF78D0" w:rsidRDefault="00337A19">
      <w:pPr>
        <w:pStyle w:val="Default"/>
        <w:spacing w:line="360" w:lineRule="auto"/>
        <w:ind w:firstLineChars="300" w:firstLine="723"/>
        <w:rPr>
          <w:rFonts w:hint="default"/>
        </w:rPr>
      </w:pPr>
      <w:r>
        <w:rPr>
          <w:rFonts w:ascii="Times New Roman" w:cs="Times New Roman"/>
          <w:b/>
          <w:kern w:val="2"/>
        </w:rPr>
        <w:t xml:space="preserve">2. </w:t>
      </w:r>
      <w:r>
        <w:rPr>
          <w:rFonts w:ascii="Times New Roman" w:cs="Times New Roman"/>
          <w:b/>
          <w:kern w:val="2"/>
        </w:rPr>
        <w:t>主要参考书</w:t>
      </w:r>
    </w:p>
    <w:p w:rsidR="00EF78D0" w:rsidRDefault="00337A19">
      <w:pPr>
        <w:pStyle w:val="Default"/>
        <w:spacing w:line="360" w:lineRule="auto"/>
        <w:ind w:firstLineChars="300" w:firstLine="720"/>
        <w:rPr>
          <w:rFonts w:ascii="仿宋_GB2312" w:eastAsia="仿宋_GB2312" w:cs="Times New Roman" w:hint="default"/>
          <w:color w:val="auto"/>
          <w:kern w:val="2"/>
        </w:rPr>
      </w:pPr>
      <w:r>
        <w:rPr>
          <w:rFonts w:ascii="仿宋_GB2312" w:eastAsia="仿宋_GB2312" w:cs="Times New Roman"/>
          <w:color w:val="auto"/>
          <w:kern w:val="2"/>
        </w:rPr>
        <w:t>[1]苏保忠主编.</w:t>
      </w:r>
      <w:r>
        <w:t xml:space="preserve"> </w:t>
      </w:r>
      <w:r>
        <w:rPr>
          <w:rFonts w:ascii="仿宋_GB2312" w:eastAsia="仿宋_GB2312" w:cs="Times New Roman"/>
          <w:color w:val="auto"/>
          <w:kern w:val="2"/>
        </w:rPr>
        <w:t>领导科学与艺术.北京：清华大学出版社，2009.</w:t>
      </w:r>
    </w:p>
    <w:p w:rsidR="00EF78D0" w:rsidRDefault="00337A19">
      <w:pPr>
        <w:pStyle w:val="Default"/>
        <w:spacing w:line="360" w:lineRule="auto"/>
        <w:ind w:firstLineChars="300" w:firstLine="720"/>
        <w:rPr>
          <w:rFonts w:ascii="仿宋_GB2312" w:eastAsia="仿宋_GB2312" w:cs="Times New Roman" w:hint="default"/>
          <w:color w:val="auto"/>
          <w:kern w:val="2"/>
        </w:rPr>
      </w:pPr>
      <w:r>
        <w:rPr>
          <w:rFonts w:ascii="仿宋_GB2312" w:eastAsia="仿宋_GB2312" w:cs="Times New Roman"/>
          <w:color w:val="auto"/>
          <w:kern w:val="2"/>
        </w:rPr>
        <w:t>[2]朱立言，孙健主编.</w:t>
      </w:r>
      <w:r>
        <w:t xml:space="preserve"> </w:t>
      </w:r>
      <w:r>
        <w:rPr>
          <w:rFonts w:ascii="仿宋_GB2312" w:eastAsia="仿宋_GB2312" w:cs="Times New Roman"/>
          <w:color w:val="auto"/>
          <w:kern w:val="2"/>
        </w:rPr>
        <w:t>领导科学与艺术（第2版）.武汉：华中科技大学出版社，2009.</w:t>
      </w:r>
    </w:p>
    <w:p w:rsidR="00EF78D0" w:rsidRDefault="00337A19">
      <w:pPr>
        <w:pStyle w:val="Default"/>
        <w:spacing w:line="360" w:lineRule="auto"/>
        <w:ind w:firstLineChars="300" w:firstLine="720"/>
        <w:rPr>
          <w:rFonts w:ascii="仿宋_GB2312" w:eastAsia="仿宋_GB2312" w:cs="Times New Roman" w:hint="default"/>
          <w:color w:val="auto"/>
          <w:kern w:val="2"/>
        </w:rPr>
      </w:pPr>
      <w:r>
        <w:rPr>
          <w:rFonts w:ascii="仿宋_GB2312" w:eastAsia="仿宋_GB2312" w:cs="Times New Roman"/>
          <w:color w:val="auto"/>
          <w:kern w:val="2"/>
        </w:rPr>
        <w:t>[3]徐觅,刘卫民.</w:t>
      </w:r>
      <w:r>
        <w:t xml:space="preserve"> </w:t>
      </w:r>
      <w:r>
        <w:rPr>
          <w:rFonts w:ascii="仿宋_GB2312" w:eastAsia="仿宋_GB2312" w:cs="Times New Roman"/>
          <w:color w:val="auto"/>
          <w:kern w:val="2"/>
        </w:rPr>
        <w:t>领导科学与艺术.北京：北京邮电大学出版社，2008.</w:t>
      </w:r>
    </w:p>
    <w:p w:rsidR="00EF78D0" w:rsidRDefault="00337A19">
      <w:pPr>
        <w:pStyle w:val="Default"/>
        <w:spacing w:line="360" w:lineRule="auto"/>
        <w:ind w:firstLineChars="300" w:firstLine="720"/>
        <w:rPr>
          <w:rFonts w:ascii="仿宋_GB2312" w:eastAsia="仿宋_GB2312" w:cs="Times New Roman" w:hint="default"/>
          <w:color w:val="auto"/>
          <w:kern w:val="2"/>
        </w:rPr>
      </w:pPr>
      <w:r>
        <w:rPr>
          <w:rFonts w:ascii="仿宋_GB2312" w:eastAsia="仿宋_GB2312" w:cs="Times New Roman"/>
          <w:color w:val="auto"/>
          <w:kern w:val="2"/>
        </w:rPr>
        <w:t>[4]刘建军.</w:t>
      </w:r>
      <w:r>
        <w:t xml:space="preserve"> </w:t>
      </w:r>
      <w:r>
        <w:rPr>
          <w:rFonts w:ascii="仿宋_GB2312" w:eastAsia="仿宋_GB2312" w:cs="Times New Roman"/>
          <w:color w:val="auto"/>
          <w:kern w:val="2"/>
        </w:rPr>
        <w:t>领导学原理：科学与艺术（第3版）.上海：复旦大学出版社，2013.</w:t>
      </w:r>
    </w:p>
    <w:p w:rsidR="00EF78D0" w:rsidRDefault="00337A19">
      <w:pPr>
        <w:pStyle w:val="Default"/>
        <w:spacing w:line="360" w:lineRule="auto"/>
        <w:ind w:firstLineChars="300" w:firstLine="720"/>
        <w:rPr>
          <w:rFonts w:ascii="仿宋_GB2312" w:eastAsia="仿宋_GB2312" w:cs="Times New Roman" w:hint="default"/>
          <w:color w:val="auto"/>
          <w:kern w:val="2"/>
        </w:rPr>
      </w:pPr>
      <w:r>
        <w:rPr>
          <w:rFonts w:ascii="仿宋_GB2312" w:eastAsia="仿宋_GB2312" w:cs="Times New Roman"/>
          <w:color w:val="auto"/>
          <w:kern w:val="2"/>
        </w:rPr>
        <w:t>[5]刘银花.领导科学（第四版）.大连：东北财经大学出版社，2015.</w:t>
      </w:r>
    </w:p>
    <w:p w:rsidR="00EF78D0" w:rsidRDefault="00337A19">
      <w:pPr>
        <w:pStyle w:val="Default"/>
        <w:spacing w:line="360" w:lineRule="auto"/>
        <w:ind w:firstLineChars="300" w:firstLine="720"/>
        <w:rPr>
          <w:rFonts w:ascii="仿宋_GB2312" w:eastAsia="仿宋_GB2312" w:cs="Times New Roman" w:hint="default"/>
          <w:color w:val="auto"/>
          <w:kern w:val="2"/>
        </w:rPr>
      </w:pPr>
      <w:r>
        <w:rPr>
          <w:rFonts w:ascii="仿宋_GB2312" w:eastAsia="仿宋_GB2312" w:cs="Times New Roman"/>
          <w:color w:val="auto"/>
          <w:kern w:val="2"/>
        </w:rPr>
        <w:t>[6]孙健.领导科学（第二版）.天津：南开大学出版社，2008.</w:t>
      </w:r>
    </w:p>
    <w:p w:rsidR="00EF78D0" w:rsidRDefault="00337A19">
      <w:pPr>
        <w:pStyle w:val="Default"/>
        <w:spacing w:line="360" w:lineRule="auto"/>
        <w:ind w:firstLineChars="300" w:firstLine="720"/>
        <w:rPr>
          <w:rFonts w:ascii="仿宋_GB2312" w:eastAsia="仿宋_GB2312" w:cs="Times New Roman" w:hint="default"/>
          <w:color w:val="auto"/>
          <w:kern w:val="2"/>
        </w:rPr>
      </w:pPr>
      <w:r>
        <w:rPr>
          <w:rFonts w:ascii="仿宋_GB2312" w:eastAsia="仿宋_GB2312" w:cs="Times New Roman"/>
          <w:color w:val="auto"/>
          <w:kern w:val="2"/>
        </w:rPr>
        <w:t>[7]王斌.领导科学.武汉：武汉大学出版社，2015.</w:t>
      </w:r>
    </w:p>
    <w:p w:rsidR="00EF78D0" w:rsidRDefault="00337A19">
      <w:pPr>
        <w:pStyle w:val="Default"/>
        <w:spacing w:line="360" w:lineRule="auto"/>
        <w:ind w:firstLineChars="300" w:firstLine="720"/>
        <w:rPr>
          <w:rFonts w:ascii="仿宋_GB2312" w:eastAsia="仿宋_GB2312" w:cs="Times New Roman" w:hint="default"/>
          <w:color w:val="auto"/>
          <w:kern w:val="2"/>
        </w:rPr>
      </w:pPr>
      <w:r>
        <w:rPr>
          <w:rFonts w:ascii="仿宋_GB2312" w:eastAsia="仿宋_GB2312" w:cs="Times New Roman"/>
          <w:color w:val="auto"/>
          <w:kern w:val="2"/>
        </w:rPr>
        <w:t>[8][美]约翰</w:t>
      </w:r>
      <w:r>
        <w:rPr>
          <w:rFonts w:ascii="宋体" w:eastAsia="宋体" w:hAnsi="宋体" w:cs="宋体"/>
          <w:color w:val="auto"/>
          <w:kern w:val="2"/>
        </w:rPr>
        <w:t>•</w:t>
      </w:r>
      <w:r>
        <w:rPr>
          <w:rFonts w:ascii="仿宋_GB2312" w:eastAsia="仿宋_GB2312" w:hAnsi="仿宋_GB2312" w:cs="仿宋_GB2312"/>
          <w:color w:val="auto"/>
          <w:kern w:val="2"/>
        </w:rPr>
        <w:t>科特，常桦等译</w:t>
      </w:r>
      <w:r>
        <w:rPr>
          <w:rFonts w:ascii="仿宋_GB2312" w:eastAsia="仿宋_GB2312" w:cs="Times New Roman"/>
          <w:color w:val="auto"/>
          <w:kern w:val="2"/>
        </w:rPr>
        <w:t>.领导变革.北京：中国物资出版社，2010.</w:t>
      </w:r>
    </w:p>
    <w:p w:rsidR="00EF78D0" w:rsidRDefault="00337A19">
      <w:pPr>
        <w:pStyle w:val="Default"/>
        <w:spacing w:line="360" w:lineRule="auto"/>
        <w:ind w:firstLineChars="300" w:firstLine="720"/>
        <w:rPr>
          <w:rFonts w:ascii="仿宋_GB2312" w:eastAsia="仿宋_GB2312" w:cs="Times New Roman" w:hint="default"/>
          <w:color w:val="auto"/>
          <w:kern w:val="2"/>
        </w:rPr>
      </w:pPr>
      <w:r>
        <w:rPr>
          <w:rFonts w:ascii="仿宋_GB2312" w:eastAsia="仿宋_GB2312" w:cs="Times New Roman"/>
          <w:color w:val="auto"/>
          <w:kern w:val="2"/>
        </w:rPr>
        <w:t>[9][美]彼得</w:t>
      </w:r>
      <w:r>
        <w:rPr>
          <w:rFonts w:ascii="宋体" w:eastAsia="宋体" w:hAnsi="宋体" w:cs="宋体"/>
          <w:color w:val="auto"/>
          <w:kern w:val="2"/>
        </w:rPr>
        <w:t>•</w:t>
      </w:r>
      <w:r>
        <w:rPr>
          <w:rFonts w:ascii="仿宋_GB2312" w:eastAsia="仿宋_GB2312" w:cs="Times New Roman"/>
          <w:color w:val="auto"/>
          <w:kern w:val="2"/>
        </w:rPr>
        <w:t>G.诺斯豪斯，吴爱明等译.领导学：理论与实践（第5版）.北京：中国人民大学出版社，2012.</w:t>
      </w:r>
    </w:p>
    <w:p w:rsidR="00EF78D0" w:rsidRDefault="00337A19">
      <w:pPr>
        <w:pStyle w:val="Default"/>
        <w:spacing w:line="360" w:lineRule="auto"/>
        <w:ind w:firstLineChars="300" w:firstLine="720"/>
        <w:rPr>
          <w:rFonts w:ascii="仿宋_GB2312" w:eastAsia="仿宋_GB2312" w:cs="Times New Roman" w:hint="default"/>
          <w:color w:val="auto"/>
          <w:kern w:val="2"/>
        </w:rPr>
      </w:pPr>
      <w:r>
        <w:rPr>
          <w:rFonts w:ascii="仿宋_GB2312" w:eastAsia="仿宋_GB2312" w:cs="Times New Roman"/>
          <w:color w:val="auto"/>
          <w:kern w:val="2"/>
        </w:rPr>
        <w:t>[10][美]詹姆斯</w:t>
      </w:r>
      <w:r>
        <w:rPr>
          <w:rFonts w:ascii="宋体" w:eastAsia="宋体" w:hAnsi="宋体" w:cs="宋体"/>
          <w:color w:val="auto"/>
          <w:kern w:val="2"/>
        </w:rPr>
        <w:t>•</w:t>
      </w:r>
      <w:r>
        <w:rPr>
          <w:rFonts w:ascii="仿宋_GB2312" w:eastAsia="仿宋_GB2312" w:hAnsi="仿宋_GB2312" w:cs="仿宋_GB2312"/>
          <w:color w:val="auto"/>
          <w:kern w:val="2"/>
        </w:rPr>
        <w:t>库泽斯、巴里</w:t>
      </w:r>
      <w:r>
        <w:rPr>
          <w:rFonts w:ascii="宋体" w:eastAsia="宋体" w:hAnsi="宋体" w:cs="宋体"/>
          <w:color w:val="auto"/>
          <w:kern w:val="2"/>
        </w:rPr>
        <w:t>•</w:t>
      </w:r>
      <w:r>
        <w:rPr>
          <w:rFonts w:ascii="仿宋_GB2312" w:eastAsia="仿宋_GB2312" w:hAnsi="仿宋_GB2312" w:cs="仿宋_GB2312"/>
          <w:color w:val="auto"/>
          <w:kern w:val="2"/>
        </w:rPr>
        <w:t>波斯纳，李丽林等译</w:t>
      </w:r>
      <w:r>
        <w:rPr>
          <w:rFonts w:ascii="仿宋_GB2312" w:eastAsia="仿宋_GB2312" w:cs="Times New Roman"/>
          <w:color w:val="auto"/>
          <w:kern w:val="2"/>
        </w:rPr>
        <w:t>.领导力（第4版）.北京：电子工业出版社，2009.</w:t>
      </w:r>
    </w:p>
    <w:p w:rsidR="00EF78D0" w:rsidRDefault="00337A19">
      <w:pPr>
        <w:pStyle w:val="Default"/>
        <w:spacing w:line="360" w:lineRule="auto"/>
        <w:ind w:firstLineChars="300" w:firstLine="720"/>
        <w:rPr>
          <w:rFonts w:ascii="仿宋_GB2312" w:eastAsia="仿宋_GB2312" w:cs="Times New Roman" w:hint="default"/>
          <w:color w:val="auto"/>
          <w:kern w:val="2"/>
        </w:rPr>
      </w:pPr>
      <w:r>
        <w:rPr>
          <w:rFonts w:ascii="仿宋_GB2312" w:eastAsia="仿宋_GB2312" w:cs="Times New Roman"/>
          <w:color w:val="auto"/>
          <w:kern w:val="2"/>
        </w:rPr>
        <w:t>[11][美]库泽斯</w:t>
      </w:r>
      <w:r>
        <w:rPr>
          <w:rFonts w:ascii="宋体" w:eastAsia="宋体" w:hAnsi="宋体" w:cs="宋体"/>
          <w:color w:val="auto"/>
          <w:kern w:val="2"/>
        </w:rPr>
        <w:t>•</w:t>
      </w:r>
      <w:r>
        <w:rPr>
          <w:rFonts w:ascii="仿宋_GB2312" w:eastAsia="仿宋_GB2312" w:hAnsi="仿宋_GB2312" w:cs="仿宋_GB2312"/>
          <w:color w:val="auto"/>
          <w:kern w:val="2"/>
        </w:rPr>
        <w:t>库纳斯等，方晓利等译</w:t>
      </w:r>
      <w:r>
        <w:rPr>
          <w:rFonts w:ascii="仿宋_GB2312" w:eastAsia="仿宋_GB2312" w:cs="Times New Roman"/>
          <w:color w:val="auto"/>
          <w:kern w:val="2"/>
        </w:rPr>
        <w:t>.领导者—信誉的获得和丧失.北京：中国经济出版社，1999.</w:t>
      </w:r>
    </w:p>
    <w:p w:rsidR="00EF78D0" w:rsidRDefault="00EF78D0">
      <w:pPr>
        <w:pStyle w:val="a4"/>
        <w:spacing w:line="460" w:lineRule="exact"/>
        <w:ind w:left="5880"/>
        <w:rPr>
          <w:rFonts w:ascii="黑体" w:eastAsia="黑体" w:hAnsi="黑体"/>
          <w:sz w:val="28"/>
          <w:szCs w:val="28"/>
        </w:rPr>
      </w:pPr>
    </w:p>
    <w:p w:rsidR="00EF78D0" w:rsidRDefault="00337A19">
      <w:pPr>
        <w:pStyle w:val="a4"/>
        <w:spacing w:line="360" w:lineRule="auto"/>
        <w:ind w:left="5880"/>
        <w:rPr>
          <w:rFonts w:ascii="黑体" w:eastAsia="黑体" w:hAnsi="黑体"/>
          <w:sz w:val="28"/>
          <w:szCs w:val="28"/>
        </w:rPr>
      </w:pPr>
      <w:r>
        <w:rPr>
          <w:rFonts w:ascii="黑体" w:eastAsia="黑体" w:hAnsi="黑体" w:hint="eastAsia"/>
          <w:sz w:val="28"/>
          <w:szCs w:val="28"/>
        </w:rPr>
        <w:t>制订人：张尚兵</w:t>
      </w:r>
    </w:p>
    <w:p w:rsidR="00EF78D0" w:rsidRDefault="005428EB">
      <w:pPr>
        <w:pStyle w:val="a4"/>
        <w:spacing w:line="360" w:lineRule="auto"/>
        <w:ind w:left="5880"/>
        <w:rPr>
          <w:rFonts w:ascii="黑体" w:eastAsia="黑体" w:hAnsi="黑体"/>
          <w:sz w:val="28"/>
          <w:szCs w:val="28"/>
        </w:rPr>
      </w:pPr>
      <w:r>
        <w:rPr>
          <w:rFonts w:ascii="黑体" w:eastAsia="黑体" w:hAnsi="黑体" w:hint="eastAsia"/>
          <w:sz w:val="28"/>
          <w:szCs w:val="28"/>
        </w:rPr>
        <w:t>审核人：姜强强</w:t>
      </w:r>
    </w:p>
    <w:p w:rsidR="00EF78D0" w:rsidRDefault="00337A19">
      <w:pPr>
        <w:pStyle w:val="a4"/>
        <w:spacing w:line="360" w:lineRule="auto"/>
        <w:ind w:left="5880"/>
        <w:rPr>
          <w:rFonts w:ascii="黑体" w:eastAsia="黑体" w:hAnsi="黑体"/>
          <w:sz w:val="28"/>
          <w:szCs w:val="28"/>
        </w:rPr>
      </w:pPr>
      <w:r>
        <w:rPr>
          <w:rFonts w:ascii="黑体" w:eastAsia="黑体" w:hAnsi="黑体" w:hint="eastAsia"/>
          <w:sz w:val="28"/>
          <w:szCs w:val="28"/>
        </w:rPr>
        <w:t>2016年12月</w:t>
      </w:r>
    </w:p>
    <w:p w:rsidR="00EF78D0" w:rsidRDefault="00EF78D0">
      <w:pPr>
        <w:pStyle w:val="a4"/>
        <w:spacing w:line="360" w:lineRule="auto"/>
        <w:ind w:left="5880"/>
        <w:rPr>
          <w:rFonts w:ascii="黑体" w:eastAsia="黑体" w:hAnsi="黑体"/>
          <w:sz w:val="28"/>
          <w:szCs w:val="28"/>
        </w:rPr>
      </w:pPr>
    </w:p>
    <w:p w:rsidR="00EF78D0" w:rsidRDefault="00EF78D0">
      <w:pPr>
        <w:pStyle w:val="a4"/>
        <w:spacing w:line="360" w:lineRule="auto"/>
        <w:rPr>
          <w:rFonts w:ascii="黑体" w:eastAsia="黑体" w:hAnsi="黑体"/>
          <w:sz w:val="28"/>
          <w:szCs w:val="28"/>
        </w:rPr>
      </w:pPr>
    </w:p>
    <w:p w:rsidR="00EF78D0" w:rsidRDefault="00337A19">
      <w:pPr>
        <w:pStyle w:val="af"/>
        <w:spacing w:before="120" w:after="120"/>
      </w:pPr>
      <w:bookmarkStart w:id="114" w:name="_Toc18913"/>
      <w:r>
        <w:rPr>
          <w:rFonts w:hint="eastAsia"/>
        </w:rPr>
        <w:br w:type="page"/>
      </w:r>
    </w:p>
    <w:p w:rsidR="00EF78D0" w:rsidRDefault="00337A19">
      <w:pPr>
        <w:pStyle w:val="3"/>
        <w:spacing w:before="120" w:after="120"/>
      </w:pPr>
      <w:bookmarkStart w:id="115" w:name="_Toc477463338"/>
      <w:bookmarkStart w:id="116" w:name="_Toc4010"/>
      <w:bookmarkStart w:id="117" w:name="_Toc15256"/>
      <w:bookmarkStart w:id="118" w:name="_Toc5946"/>
      <w:bookmarkStart w:id="119" w:name="_Toc477779132"/>
      <w:bookmarkStart w:id="120" w:name="_Toc477784773"/>
      <w:bookmarkEnd w:id="114"/>
      <w:r>
        <w:rPr>
          <w:rFonts w:hint="eastAsia"/>
        </w:rPr>
        <w:lastRenderedPageBreak/>
        <w:t>《公共政策学》课程教学大纲</w:t>
      </w:r>
      <w:bookmarkEnd w:id="115"/>
      <w:bookmarkEnd w:id="116"/>
      <w:bookmarkEnd w:id="117"/>
      <w:bookmarkEnd w:id="118"/>
      <w:bookmarkEnd w:id="119"/>
      <w:bookmarkEnd w:id="120"/>
    </w:p>
    <w:p w:rsidR="00EF78D0" w:rsidRDefault="00337A19" w:rsidP="000938CC">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公共政策学</w:t>
            </w:r>
          </w:p>
        </w:tc>
      </w:tr>
      <w:tr w:rsidR="00EF78D0">
        <w:trPr>
          <w:trHeight w:val="614"/>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EF78D0" w:rsidRDefault="006465DF">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学科</w:t>
            </w:r>
            <w:r w:rsidR="00337A19">
              <w:rPr>
                <w:rFonts w:ascii="仿宋_GB2312" w:eastAsia="仿宋_GB2312" w:hAnsi="微软雅黑" w:hint="eastAsia"/>
                <w:sz w:val="24"/>
                <w:szCs w:val="24"/>
              </w:rPr>
              <w:t>专业</w:t>
            </w:r>
            <w:r>
              <w:rPr>
                <w:rFonts w:ascii="仿宋_GB2312" w:eastAsia="仿宋_GB2312" w:hAnsi="微软雅黑" w:hint="eastAsia"/>
                <w:sz w:val="24"/>
                <w:szCs w:val="24"/>
              </w:rPr>
              <w:t>基础平台</w:t>
            </w:r>
            <w:r w:rsidR="00337A19">
              <w:rPr>
                <w:rFonts w:ascii="仿宋_GB2312" w:eastAsia="仿宋_GB2312" w:hAnsi="微软雅黑" w:hint="eastAsia"/>
                <w:sz w:val="24"/>
                <w:szCs w:val="24"/>
              </w:rPr>
              <w:t>选修</w:t>
            </w:r>
          </w:p>
        </w:tc>
      </w:tr>
      <w:tr w:rsidR="00EF78D0">
        <w:trPr>
          <w:trHeight w:val="608"/>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303B1205</w:t>
            </w:r>
          </w:p>
        </w:tc>
      </w:tr>
      <w:tr w:rsidR="00EF78D0">
        <w:trPr>
          <w:trHeight w:val="61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EF78D0">
        <w:trPr>
          <w:trHeight w:val="59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24</w:t>
            </w:r>
            <w:r w:rsidR="006465DF">
              <w:rPr>
                <w:rFonts w:ascii="仿宋_GB2312" w:eastAsia="仿宋_GB2312" w:hAnsi="微软雅黑" w:hint="eastAsia"/>
                <w:sz w:val="24"/>
                <w:szCs w:val="24"/>
              </w:rPr>
              <w:t>理论课时</w:t>
            </w:r>
            <w:r>
              <w:rPr>
                <w:rFonts w:ascii="仿宋_GB2312" w:eastAsia="仿宋_GB2312" w:hAnsi="微软雅黑" w:hint="eastAsia"/>
                <w:sz w:val="24"/>
                <w:szCs w:val="24"/>
              </w:rPr>
              <w:t>+16</w:t>
            </w:r>
            <w:r w:rsidR="00153732">
              <w:rPr>
                <w:rFonts w:ascii="仿宋_GB2312" w:eastAsia="仿宋_GB2312" w:hAnsi="微软雅黑" w:hint="eastAsia"/>
                <w:sz w:val="24"/>
                <w:szCs w:val="24"/>
              </w:rPr>
              <w:t>实践学</w:t>
            </w:r>
            <w:r w:rsidR="006465DF">
              <w:rPr>
                <w:rFonts w:ascii="仿宋_GB2312" w:eastAsia="仿宋_GB2312" w:hAnsi="微软雅黑" w:hint="eastAsia"/>
                <w:sz w:val="24"/>
                <w:szCs w:val="24"/>
              </w:rPr>
              <w:t>时</w:t>
            </w:r>
          </w:p>
        </w:tc>
      </w:tr>
      <w:tr w:rsidR="00EF78D0">
        <w:trPr>
          <w:trHeight w:val="632"/>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管理学、政治学原理</w:t>
            </w:r>
          </w:p>
        </w:tc>
      </w:tr>
      <w:tr w:rsidR="00EF78D0">
        <w:trPr>
          <w:trHeight w:val="599"/>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张玉磊</w:t>
            </w:r>
          </w:p>
        </w:tc>
      </w:tr>
    </w:tbl>
    <w:p w:rsidR="00EF78D0" w:rsidRDefault="00337A19" w:rsidP="000938CC">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 xml:space="preserve"> 确立坚定的政治立场，形成良好的政治素质，激发学生的社会责任感。</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．巩固政治学、行政管理和公共事业管理等专业相关基础理论。</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3</w:t>
      </w:r>
      <w:r>
        <w:rPr>
          <w:rFonts w:ascii="仿宋_GB2312" w:eastAsia="仿宋_GB2312" w:hAnsi="微软雅黑" w:hint="eastAsia"/>
          <w:sz w:val="24"/>
          <w:szCs w:val="24"/>
        </w:rPr>
        <w:t>．掌握公共政策学的基本概念、基础理论和基本原理，了解公共政策学的学科前沿。</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4．关注社会经济发展动态，了解国家公共生活中的重大问题，熟悉当代中国公共政策领域的改革实践，具备较强的政策分析能力。</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5</w:t>
      </w:r>
      <w:r>
        <w:rPr>
          <w:rFonts w:ascii="仿宋_GB2312" w:eastAsia="仿宋_GB2312" w:hAnsi="微软雅黑"/>
          <w:sz w:val="24"/>
          <w:szCs w:val="24"/>
        </w:rPr>
        <w:t>.</w:t>
      </w:r>
      <w:r>
        <w:rPr>
          <w:rFonts w:hint="eastAsia"/>
        </w:rPr>
        <w:t xml:space="preserve"> </w:t>
      </w:r>
      <w:r>
        <w:rPr>
          <w:rFonts w:ascii="仿宋_GB2312" w:eastAsia="仿宋_GB2312" w:hAnsi="微软雅黑" w:hint="eastAsia"/>
          <w:sz w:val="24"/>
          <w:szCs w:val="24"/>
        </w:rPr>
        <w:t>掌握公共政策学有关文献检索、资料查询、政策分析和论文写作等方法和技能，具有初步的科学研究能力。</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6.</w:t>
      </w:r>
      <w:r>
        <w:rPr>
          <w:rFonts w:hint="eastAsia"/>
        </w:rPr>
        <w:t xml:space="preserve"> </w:t>
      </w:r>
      <w:r>
        <w:rPr>
          <w:rFonts w:ascii="仿宋_GB2312" w:eastAsia="仿宋_GB2312" w:hAnsi="微软雅黑" w:hint="eastAsia"/>
          <w:sz w:val="24"/>
          <w:szCs w:val="24"/>
        </w:rPr>
        <w:t>具有在党政机关、企事业单位、非政府组织等机构从事政策制定、政策分析、政策执行等方面工作的基本能力。</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7．具备自主学习能力、批判性思维能力和创新能力。</w:t>
      </w:r>
    </w:p>
    <w:p w:rsidR="004C43A4" w:rsidRDefault="004C43A4">
      <w:pPr>
        <w:widowControl/>
        <w:jc w:val="left"/>
        <w:rPr>
          <w:rFonts w:ascii="黑体" w:eastAsia="黑体" w:hAnsi="黑体"/>
          <w:sz w:val="24"/>
          <w:szCs w:val="24"/>
        </w:rPr>
      </w:pPr>
      <w:r>
        <w:rPr>
          <w:rFonts w:ascii="黑体" w:eastAsia="黑体" w:hAnsi="黑体"/>
          <w:sz w:val="24"/>
          <w:szCs w:val="24"/>
        </w:rPr>
        <w:br w:type="page"/>
      </w:r>
    </w:p>
    <w:p w:rsidR="00EF78D0" w:rsidRDefault="00337A19" w:rsidP="000938CC">
      <w:pPr>
        <w:spacing w:beforeLines="50" w:afterLines="50" w:line="360" w:lineRule="auto"/>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1"/>
        <w:gridCol w:w="3060"/>
        <w:gridCol w:w="2466"/>
      </w:tblGrid>
      <w:tr w:rsidR="00EF78D0">
        <w:trPr>
          <w:trHeight w:val="14"/>
          <w:jc w:val="center"/>
        </w:trPr>
        <w:tc>
          <w:tcPr>
            <w:tcW w:w="2981"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Times New Roman"/>
                <w:b/>
                <w:sz w:val="24"/>
                <w:szCs w:val="24"/>
              </w:rPr>
            </w:pPr>
            <w:r>
              <w:rPr>
                <w:rFonts w:ascii="黑体" w:eastAsia="黑体" w:hAnsi="黑体" w:cs="Times New Roman" w:hint="eastAsia"/>
                <w:b/>
                <w:sz w:val="24"/>
                <w:szCs w:val="24"/>
              </w:rPr>
              <w:t>毕业要求</w:t>
            </w:r>
          </w:p>
        </w:tc>
        <w:tc>
          <w:tcPr>
            <w:tcW w:w="3060"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Times New Roman"/>
                <w:b/>
                <w:sz w:val="24"/>
                <w:szCs w:val="24"/>
              </w:rPr>
            </w:pPr>
            <w:r>
              <w:rPr>
                <w:rFonts w:ascii="黑体" w:eastAsia="黑体" w:hAnsi="黑体" w:cs="Times New Roman" w:hint="eastAsia"/>
                <w:b/>
                <w:sz w:val="24"/>
                <w:szCs w:val="24"/>
              </w:rPr>
              <w:t>毕业要求指标点</w:t>
            </w:r>
          </w:p>
        </w:tc>
        <w:tc>
          <w:tcPr>
            <w:tcW w:w="2466"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rPr>
                <w:rFonts w:ascii="黑体" w:eastAsia="黑体" w:hAnsi="黑体" w:cs="Times New Roman"/>
                <w:b/>
                <w:sz w:val="24"/>
                <w:szCs w:val="24"/>
              </w:rPr>
            </w:pPr>
            <w:r>
              <w:rPr>
                <w:rFonts w:ascii="黑体" w:eastAsia="黑体" w:hAnsi="黑体" w:cs="Times New Roman" w:hint="eastAsia"/>
                <w:b/>
                <w:sz w:val="24"/>
                <w:szCs w:val="24"/>
              </w:rPr>
              <w:t>本课程目标对毕业要求的支撑关系</w:t>
            </w:r>
          </w:p>
        </w:tc>
      </w:tr>
      <w:tr w:rsidR="00EF78D0">
        <w:trPr>
          <w:trHeight w:val="435"/>
          <w:jc w:val="center"/>
        </w:trPr>
        <w:tc>
          <w:tcPr>
            <w:tcW w:w="2981" w:type="dxa"/>
            <w:vMerge w:val="restart"/>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szCs w:val="21"/>
              </w:rPr>
            </w:pPr>
            <w:r>
              <w:rPr>
                <w:rFonts w:ascii="仿宋_GB2312" w:eastAsia="仿宋_GB2312" w:hAnsi="宋体" w:cs="宋体" w:hint="eastAsia"/>
                <w:szCs w:val="21"/>
              </w:rPr>
              <w:t>1.</w:t>
            </w:r>
            <w:r>
              <w:rPr>
                <w:rFonts w:ascii="仿宋_GB2312" w:eastAsia="仿宋_GB2312" w:hAnsi="Times New Roman" w:cs="仿宋_GB2312" w:hint="eastAsia"/>
                <w:kern w:val="0"/>
                <w:szCs w:val="21"/>
              </w:rPr>
              <w:t>品行方面</w:t>
            </w:r>
          </w:p>
        </w:tc>
        <w:tc>
          <w:tcPr>
            <w:tcW w:w="306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szCs w:val="21"/>
              </w:rPr>
            </w:pPr>
            <w:r>
              <w:rPr>
                <w:rFonts w:ascii="仿宋_GB2312" w:eastAsia="仿宋_GB2312" w:hAnsi="宋体" w:cs="宋体" w:hint="eastAsia"/>
                <w:szCs w:val="21"/>
              </w:rPr>
              <w:t>1-1具有坚定正确的政治方向</w:t>
            </w:r>
          </w:p>
        </w:tc>
        <w:tc>
          <w:tcPr>
            <w:tcW w:w="2466" w:type="dxa"/>
            <w:vMerge w:val="restart"/>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szCs w:val="21"/>
              </w:rPr>
            </w:pPr>
            <w:r>
              <w:rPr>
                <w:rFonts w:ascii="仿宋_GB2312" w:eastAsia="仿宋_GB2312" w:hAnsi="宋体" w:cs="宋体" w:hint="eastAsia"/>
                <w:szCs w:val="21"/>
              </w:rPr>
              <w:t>课程目标1、4</w:t>
            </w:r>
          </w:p>
        </w:tc>
      </w:tr>
      <w:tr w:rsidR="00EF78D0">
        <w:trPr>
          <w:trHeight w:val="450"/>
          <w:jc w:val="center"/>
        </w:trPr>
        <w:tc>
          <w:tcPr>
            <w:tcW w:w="2981"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szCs w:val="21"/>
              </w:rPr>
            </w:pPr>
          </w:p>
        </w:tc>
        <w:tc>
          <w:tcPr>
            <w:tcW w:w="306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szCs w:val="21"/>
              </w:rPr>
            </w:pPr>
            <w:r>
              <w:rPr>
                <w:rFonts w:ascii="仿宋_GB2312" w:eastAsia="仿宋_GB2312" w:hAnsi="宋体" w:cs="宋体" w:hint="eastAsia"/>
                <w:szCs w:val="21"/>
              </w:rPr>
              <w:t>1-2具有良好的职业道德</w:t>
            </w:r>
          </w:p>
        </w:tc>
        <w:tc>
          <w:tcPr>
            <w:tcW w:w="2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szCs w:val="21"/>
              </w:rPr>
            </w:pPr>
          </w:p>
        </w:tc>
      </w:tr>
      <w:tr w:rsidR="00EF78D0">
        <w:trPr>
          <w:trHeight w:val="645"/>
          <w:jc w:val="center"/>
        </w:trPr>
        <w:tc>
          <w:tcPr>
            <w:tcW w:w="2981" w:type="dxa"/>
            <w:vMerge/>
            <w:tcBorders>
              <w:left w:val="single" w:sz="4" w:space="0" w:color="auto"/>
              <w:bottom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szCs w:val="21"/>
              </w:rPr>
            </w:pPr>
          </w:p>
        </w:tc>
        <w:tc>
          <w:tcPr>
            <w:tcW w:w="306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szCs w:val="21"/>
              </w:rPr>
            </w:pPr>
            <w:r>
              <w:rPr>
                <w:rFonts w:ascii="仿宋_GB2312" w:eastAsia="仿宋_GB2312" w:hAnsi="宋体" w:cs="宋体" w:hint="eastAsia"/>
                <w:szCs w:val="21"/>
              </w:rPr>
              <w:t>1-3</w:t>
            </w:r>
            <w:r>
              <w:rPr>
                <w:rFonts w:ascii="仿宋_GB2312" w:eastAsia="仿宋_GB2312" w:hAnsi="Times New Roman" w:cs="仿宋_GB2312" w:hint="eastAsia"/>
                <w:kern w:val="0"/>
                <w:szCs w:val="21"/>
              </w:rPr>
              <w:t>具有扎根基层、服务地方和国家治理体系和治理能力现代化建设的使命感和责任感</w:t>
            </w:r>
          </w:p>
        </w:tc>
        <w:tc>
          <w:tcPr>
            <w:tcW w:w="2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szCs w:val="21"/>
              </w:rPr>
            </w:pPr>
          </w:p>
        </w:tc>
      </w:tr>
      <w:tr w:rsidR="00EF78D0">
        <w:trPr>
          <w:trHeight w:val="540"/>
          <w:jc w:val="center"/>
        </w:trPr>
        <w:tc>
          <w:tcPr>
            <w:tcW w:w="2981" w:type="dxa"/>
            <w:vMerge w:val="restart"/>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szCs w:val="21"/>
              </w:rPr>
            </w:pPr>
            <w:r>
              <w:rPr>
                <w:rFonts w:ascii="仿宋_GB2312" w:eastAsia="仿宋_GB2312" w:hAnsi="宋体" w:cs="宋体" w:hint="eastAsia"/>
                <w:szCs w:val="21"/>
              </w:rPr>
              <w:t>2.知识方面</w:t>
            </w:r>
          </w:p>
        </w:tc>
        <w:tc>
          <w:tcPr>
            <w:tcW w:w="3060" w:type="dxa"/>
            <w:tcBorders>
              <w:top w:val="single" w:sz="4" w:space="0" w:color="auto"/>
              <w:left w:val="single" w:sz="4" w:space="0" w:color="auto"/>
              <w:bottom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szCs w:val="21"/>
              </w:rPr>
            </w:pPr>
            <w:r>
              <w:rPr>
                <w:rFonts w:ascii="仿宋_GB2312" w:eastAsia="仿宋_GB2312" w:hAnsi="宋体" w:cs="宋体" w:hint="eastAsia"/>
                <w:szCs w:val="21"/>
              </w:rPr>
              <w:t>2-1</w:t>
            </w:r>
            <w:r>
              <w:rPr>
                <w:rFonts w:ascii="仿宋_GB2312" w:eastAsia="仿宋_GB2312" w:cs="仿宋_GB2312" w:hint="eastAsia"/>
                <w:szCs w:val="21"/>
              </w:rPr>
              <w:t>掌握公共事业管理专业的基础理论</w:t>
            </w:r>
          </w:p>
        </w:tc>
        <w:tc>
          <w:tcPr>
            <w:tcW w:w="2466" w:type="dxa"/>
            <w:vMerge w:val="restart"/>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szCs w:val="21"/>
              </w:rPr>
            </w:pPr>
            <w:r>
              <w:rPr>
                <w:rFonts w:ascii="仿宋_GB2312" w:eastAsia="仿宋_GB2312" w:hAnsi="宋体" w:cs="宋体" w:hint="eastAsia"/>
                <w:szCs w:val="21"/>
              </w:rPr>
              <w:t>课程目标2、3、4、6</w:t>
            </w:r>
          </w:p>
        </w:tc>
      </w:tr>
      <w:tr w:rsidR="00EF78D0">
        <w:trPr>
          <w:trHeight w:val="615"/>
          <w:jc w:val="center"/>
        </w:trPr>
        <w:tc>
          <w:tcPr>
            <w:tcW w:w="2981"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szCs w:val="21"/>
              </w:rPr>
            </w:pPr>
          </w:p>
        </w:tc>
        <w:tc>
          <w:tcPr>
            <w:tcW w:w="3060" w:type="dxa"/>
            <w:tcBorders>
              <w:top w:val="single" w:sz="4" w:space="0" w:color="auto"/>
              <w:left w:val="single" w:sz="4" w:space="0" w:color="auto"/>
              <w:bottom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szCs w:val="21"/>
              </w:rPr>
            </w:pPr>
            <w:r>
              <w:rPr>
                <w:rFonts w:ascii="仿宋_GB2312" w:eastAsia="仿宋_GB2312" w:hAnsi="宋体" w:cs="宋体" w:hint="eastAsia"/>
                <w:szCs w:val="21"/>
              </w:rPr>
              <w:t>2-2</w:t>
            </w:r>
            <w:r>
              <w:rPr>
                <w:rFonts w:ascii="仿宋_GB2312" w:eastAsia="仿宋_GB2312" w:hAnsi="Times New Roman" w:cs="仿宋_GB2312" w:hint="eastAsia"/>
                <w:kern w:val="0"/>
                <w:szCs w:val="21"/>
              </w:rPr>
              <w:t>了解本专业的理论前沿</w:t>
            </w:r>
          </w:p>
        </w:tc>
        <w:tc>
          <w:tcPr>
            <w:tcW w:w="2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szCs w:val="21"/>
              </w:rPr>
            </w:pPr>
          </w:p>
        </w:tc>
      </w:tr>
      <w:tr w:rsidR="00EF78D0">
        <w:trPr>
          <w:trHeight w:val="1005"/>
          <w:jc w:val="center"/>
        </w:trPr>
        <w:tc>
          <w:tcPr>
            <w:tcW w:w="2981"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szCs w:val="21"/>
              </w:rPr>
            </w:pPr>
          </w:p>
        </w:tc>
        <w:tc>
          <w:tcPr>
            <w:tcW w:w="3060" w:type="dxa"/>
            <w:tcBorders>
              <w:top w:val="single" w:sz="4" w:space="0" w:color="auto"/>
              <w:left w:val="single" w:sz="4" w:space="0" w:color="auto"/>
              <w:bottom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szCs w:val="21"/>
              </w:rPr>
            </w:pPr>
            <w:r>
              <w:rPr>
                <w:rFonts w:ascii="仿宋_GB2312" w:eastAsia="仿宋_GB2312" w:hAnsi="宋体" w:cs="宋体" w:hint="eastAsia"/>
                <w:szCs w:val="21"/>
              </w:rPr>
              <w:t>2-3</w:t>
            </w:r>
            <w:r>
              <w:rPr>
                <w:rFonts w:ascii="仿宋_GB2312" w:eastAsia="仿宋_GB2312" w:hAnsi="Times New Roman" w:cs="仿宋_GB2312" w:hint="eastAsia"/>
                <w:kern w:val="0"/>
                <w:szCs w:val="21"/>
              </w:rPr>
              <w:t>了解政治学、行政学、经济学、社会学、法学等相关学科的发展动态</w:t>
            </w:r>
          </w:p>
        </w:tc>
        <w:tc>
          <w:tcPr>
            <w:tcW w:w="2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szCs w:val="21"/>
              </w:rPr>
            </w:pPr>
          </w:p>
        </w:tc>
      </w:tr>
      <w:tr w:rsidR="00EF78D0">
        <w:trPr>
          <w:trHeight w:val="600"/>
          <w:jc w:val="center"/>
        </w:trPr>
        <w:tc>
          <w:tcPr>
            <w:tcW w:w="2981"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szCs w:val="21"/>
              </w:rPr>
            </w:pPr>
          </w:p>
        </w:tc>
        <w:tc>
          <w:tcPr>
            <w:tcW w:w="3060" w:type="dxa"/>
            <w:tcBorders>
              <w:top w:val="single" w:sz="4" w:space="0" w:color="auto"/>
              <w:left w:val="single" w:sz="4" w:space="0" w:color="auto"/>
              <w:bottom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szCs w:val="21"/>
              </w:rPr>
            </w:pPr>
            <w:r>
              <w:rPr>
                <w:rFonts w:ascii="仿宋_GB2312" w:eastAsia="仿宋_GB2312" w:hAnsi="宋体" w:cs="宋体" w:hint="eastAsia"/>
                <w:szCs w:val="21"/>
              </w:rPr>
              <w:t>2-4</w:t>
            </w:r>
            <w:r>
              <w:rPr>
                <w:rFonts w:ascii="仿宋_GB2312" w:eastAsia="仿宋_GB2312" w:hAnsi="Times New Roman" w:cs="仿宋_GB2312" w:hint="eastAsia"/>
                <w:kern w:val="0"/>
                <w:szCs w:val="21"/>
              </w:rPr>
              <w:t>掌握公共事业管理专业的基本原理</w:t>
            </w:r>
          </w:p>
        </w:tc>
        <w:tc>
          <w:tcPr>
            <w:tcW w:w="2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szCs w:val="21"/>
              </w:rPr>
            </w:pPr>
          </w:p>
        </w:tc>
      </w:tr>
      <w:tr w:rsidR="00EF78D0">
        <w:trPr>
          <w:trHeight w:val="615"/>
          <w:jc w:val="center"/>
        </w:trPr>
        <w:tc>
          <w:tcPr>
            <w:tcW w:w="2981"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szCs w:val="21"/>
              </w:rPr>
            </w:pPr>
          </w:p>
        </w:tc>
        <w:tc>
          <w:tcPr>
            <w:tcW w:w="3060" w:type="dxa"/>
            <w:tcBorders>
              <w:top w:val="single" w:sz="4" w:space="0" w:color="auto"/>
              <w:left w:val="single" w:sz="4" w:space="0" w:color="auto"/>
              <w:bottom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szCs w:val="21"/>
              </w:rPr>
            </w:pPr>
            <w:r>
              <w:rPr>
                <w:rFonts w:ascii="仿宋_GB2312" w:eastAsia="仿宋_GB2312" w:hAnsi="宋体" w:cs="宋体" w:hint="eastAsia"/>
                <w:szCs w:val="21"/>
              </w:rPr>
              <w:t>2-5</w:t>
            </w:r>
            <w:r>
              <w:rPr>
                <w:rFonts w:ascii="仿宋_GB2312" w:eastAsia="仿宋_GB2312" w:cs="仿宋_GB2312" w:hint="eastAsia"/>
                <w:szCs w:val="21"/>
              </w:rPr>
              <w:t>熟悉</w:t>
            </w:r>
            <w:r>
              <w:rPr>
                <w:rFonts w:ascii="仿宋_GB2312" w:eastAsia="仿宋_GB2312" w:hAnsi="Times New Roman" w:cs="仿宋_GB2312" w:hint="eastAsia"/>
                <w:kern w:val="0"/>
                <w:szCs w:val="21"/>
              </w:rPr>
              <w:t>党和国家公共事业管理方面的法律法规</w:t>
            </w:r>
          </w:p>
        </w:tc>
        <w:tc>
          <w:tcPr>
            <w:tcW w:w="2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szCs w:val="21"/>
              </w:rPr>
            </w:pPr>
          </w:p>
        </w:tc>
      </w:tr>
      <w:tr w:rsidR="00EF78D0">
        <w:trPr>
          <w:trHeight w:val="645"/>
          <w:jc w:val="center"/>
        </w:trPr>
        <w:tc>
          <w:tcPr>
            <w:tcW w:w="2981" w:type="dxa"/>
            <w:vMerge w:val="restart"/>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szCs w:val="21"/>
              </w:rPr>
            </w:pPr>
            <w:r>
              <w:rPr>
                <w:rFonts w:ascii="仿宋_GB2312" w:eastAsia="仿宋_GB2312" w:hAnsi="宋体" w:cs="宋体" w:hint="eastAsia"/>
                <w:szCs w:val="21"/>
              </w:rPr>
              <w:t>3.能力方面</w:t>
            </w:r>
          </w:p>
        </w:tc>
        <w:tc>
          <w:tcPr>
            <w:tcW w:w="3060" w:type="dxa"/>
            <w:tcBorders>
              <w:top w:val="single" w:sz="4" w:space="0" w:color="auto"/>
              <w:left w:val="single" w:sz="4" w:space="0" w:color="auto"/>
              <w:bottom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szCs w:val="21"/>
              </w:rPr>
            </w:pPr>
            <w:r>
              <w:rPr>
                <w:rFonts w:ascii="仿宋_GB2312" w:eastAsia="仿宋_GB2312" w:hAnsi="宋体" w:cs="宋体" w:hint="eastAsia"/>
                <w:szCs w:val="21"/>
              </w:rPr>
              <w:t>3-1</w:t>
            </w:r>
            <w:r>
              <w:rPr>
                <w:rFonts w:ascii="仿宋_GB2312" w:eastAsia="仿宋_GB2312" w:cs="仿宋_GB2312" w:hint="eastAsia"/>
                <w:szCs w:val="21"/>
              </w:rPr>
              <w:t>具有从事公共事业管理的基本技能</w:t>
            </w:r>
          </w:p>
        </w:tc>
        <w:tc>
          <w:tcPr>
            <w:tcW w:w="2466" w:type="dxa"/>
            <w:vMerge w:val="restart"/>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szCs w:val="21"/>
              </w:rPr>
            </w:pPr>
            <w:r>
              <w:rPr>
                <w:rFonts w:ascii="仿宋_GB2312" w:eastAsia="仿宋_GB2312" w:hAnsi="宋体" w:cs="宋体" w:hint="eastAsia"/>
                <w:szCs w:val="21"/>
              </w:rPr>
              <w:t>课程目标4、5、6</w:t>
            </w:r>
          </w:p>
        </w:tc>
      </w:tr>
      <w:tr w:rsidR="00EF78D0">
        <w:trPr>
          <w:trHeight w:val="405"/>
          <w:jc w:val="center"/>
        </w:trPr>
        <w:tc>
          <w:tcPr>
            <w:tcW w:w="2981"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szCs w:val="21"/>
              </w:rPr>
            </w:pPr>
          </w:p>
        </w:tc>
        <w:tc>
          <w:tcPr>
            <w:tcW w:w="3060" w:type="dxa"/>
            <w:tcBorders>
              <w:top w:val="single" w:sz="4" w:space="0" w:color="auto"/>
              <w:left w:val="single" w:sz="4" w:space="0" w:color="auto"/>
              <w:bottom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szCs w:val="21"/>
              </w:rPr>
            </w:pPr>
            <w:r>
              <w:rPr>
                <w:rFonts w:ascii="仿宋_GB2312" w:eastAsia="仿宋_GB2312" w:hAnsi="宋体" w:cs="宋体" w:hint="eastAsia"/>
                <w:szCs w:val="21"/>
              </w:rPr>
              <w:t>3-2</w:t>
            </w:r>
            <w:r>
              <w:rPr>
                <w:rFonts w:ascii="仿宋_GB2312" w:eastAsia="仿宋_GB2312" w:cs="仿宋_GB2312" w:hint="eastAsia"/>
                <w:szCs w:val="21"/>
              </w:rPr>
              <w:t>具备从事公共事业管理专业理论研究和实务操作必需的外语、计算机等基本技能</w:t>
            </w:r>
          </w:p>
        </w:tc>
        <w:tc>
          <w:tcPr>
            <w:tcW w:w="2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szCs w:val="21"/>
              </w:rPr>
            </w:pPr>
          </w:p>
        </w:tc>
      </w:tr>
      <w:tr w:rsidR="00EF78D0">
        <w:trPr>
          <w:trHeight w:val="750"/>
          <w:jc w:val="center"/>
        </w:trPr>
        <w:tc>
          <w:tcPr>
            <w:tcW w:w="2981"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Times New Roman" w:cs="仿宋_GB2312"/>
                <w:kern w:val="0"/>
                <w:szCs w:val="21"/>
              </w:rPr>
            </w:pPr>
          </w:p>
        </w:tc>
        <w:tc>
          <w:tcPr>
            <w:tcW w:w="3060" w:type="dxa"/>
            <w:tcBorders>
              <w:top w:val="single" w:sz="4" w:space="0" w:color="auto"/>
              <w:left w:val="single" w:sz="4" w:space="0" w:color="auto"/>
              <w:bottom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szCs w:val="21"/>
              </w:rPr>
            </w:pPr>
            <w:r>
              <w:rPr>
                <w:rFonts w:ascii="仿宋_GB2312" w:eastAsia="仿宋_GB2312" w:hAnsi="宋体" w:cs="宋体" w:hint="eastAsia"/>
                <w:szCs w:val="21"/>
              </w:rPr>
              <w:t>3-3</w:t>
            </w:r>
            <w:r>
              <w:rPr>
                <w:rFonts w:ascii="仿宋_GB2312" w:eastAsia="仿宋_GB2312" w:hAnsi="Times New Roman" w:cs="仿宋_GB2312" w:hint="eastAsia"/>
                <w:kern w:val="0"/>
                <w:szCs w:val="21"/>
              </w:rPr>
              <w:t>能熟练应用办公自动化设备和信息处理系统</w:t>
            </w:r>
          </w:p>
        </w:tc>
        <w:tc>
          <w:tcPr>
            <w:tcW w:w="2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szCs w:val="21"/>
              </w:rPr>
            </w:pPr>
          </w:p>
        </w:tc>
      </w:tr>
      <w:tr w:rsidR="00EF78D0">
        <w:trPr>
          <w:trHeight w:val="511"/>
          <w:jc w:val="center"/>
        </w:trPr>
        <w:tc>
          <w:tcPr>
            <w:tcW w:w="2981"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Times New Roman" w:cs="仿宋_GB2312"/>
                <w:kern w:val="0"/>
                <w:szCs w:val="21"/>
              </w:rPr>
            </w:pPr>
          </w:p>
        </w:tc>
        <w:tc>
          <w:tcPr>
            <w:tcW w:w="3060" w:type="dxa"/>
            <w:tcBorders>
              <w:top w:val="single" w:sz="4" w:space="0" w:color="auto"/>
              <w:left w:val="single" w:sz="4" w:space="0" w:color="auto"/>
              <w:bottom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szCs w:val="21"/>
              </w:rPr>
            </w:pPr>
            <w:r>
              <w:rPr>
                <w:rFonts w:ascii="仿宋_GB2312" w:eastAsia="仿宋_GB2312" w:hAnsi="宋体" w:cs="宋体" w:hint="eastAsia"/>
                <w:szCs w:val="21"/>
              </w:rPr>
              <w:t>3-4</w:t>
            </w:r>
            <w:r>
              <w:rPr>
                <w:rFonts w:ascii="仿宋_GB2312" w:eastAsia="仿宋_GB2312" w:cs="仿宋_GB2312" w:hint="eastAsia"/>
                <w:szCs w:val="21"/>
              </w:rPr>
              <w:t>具有一定的创新能力</w:t>
            </w:r>
          </w:p>
        </w:tc>
        <w:tc>
          <w:tcPr>
            <w:tcW w:w="2466" w:type="dxa"/>
            <w:vMerge/>
            <w:tcBorders>
              <w:left w:val="single" w:sz="4" w:space="0" w:color="auto"/>
              <w:bottom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szCs w:val="21"/>
              </w:rPr>
            </w:pPr>
          </w:p>
        </w:tc>
      </w:tr>
      <w:tr w:rsidR="00EF78D0">
        <w:trPr>
          <w:trHeight w:val="585"/>
          <w:jc w:val="center"/>
        </w:trPr>
        <w:tc>
          <w:tcPr>
            <w:tcW w:w="2981"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szCs w:val="21"/>
              </w:rPr>
            </w:pPr>
          </w:p>
        </w:tc>
        <w:tc>
          <w:tcPr>
            <w:tcW w:w="3060" w:type="dxa"/>
            <w:tcBorders>
              <w:top w:val="single" w:sz="4" w:space="0" w:color="auto"/>
              <w:left w:val="single" w:sz="4" w:space="0" w:color="auto"/>
              <w:bottom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szCs w:val="21"/>
              </w:rPr>
            </w:pPr>
            <w:r>
              <w:rPr>
                <w:rFonts w:ascii="仿宋_GB2312" w:eastAsia="仿宋_GB2312" w:hAnsi="宋体" w:cs="宋体" w:hint="eastAsia"/>
                <w:szCs w:val="21"/>
              </w:rPr>
              <w:t>3-5具备一定的就业技能，了解就业创业的基本知识</w:t>
            </w:r>
          </w:p>
        </w:tc>
        <w:tc>
          <w:tcPr>
            <w:tcW w:w="2466" w:type="dxa"/>
            <w:vMerge w:val="restart"/>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szCs w:val="21"/>
              </w:rPr>
            </w:pPr>
            <w:r>
              <w:rPr>
                <w:rFonts w:ascii="仿宋_GB2312" w:eastAsia="仿宋_GB2312" w:hAnsi="宋体" w:cs="宋体" w:hint="eastAsia"/>
                <w:szCs w:val="21"/>
              </w:rPr>
              <w:t>课程目标6、7</w:t>
            </w:r>
          </w:p>
        </w:tc>
      </w:tr>
      <w:tr w:rsidR="00EF78D0">
        <w:trPr>
          <w:trHeight w:val="645"/>
          <w:jc w:val="center"/>
        </w:trPr>
        <w:tc>
          <w:tcPr>
            <w:tcW w:w="2981" w:type="dxa"/>
            <w:vMerge/>
            <w:tcBorders>
              <w:left w:val="single" w:sz="4" w:space="0" w:color="auto"/>
              <w:bottom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szCs w:val="21"/>
              </w:rPr>
            </w:pPr>
          </w:p>
        </w:tc>
        <w:tc>
          <w:tcPr>
            <w:tcW w:w="306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szCs w:val="21"/>
              </w:rPr>
            </w:pPr>
            <w:r>
              <w:rPr>
                <w:rFonts w:ascii="仿宋_GB2312" w:eastAsia="仿宋_GB2312" w:hAnsi="宋体" w:cs="宋体" w:hint="eastAsia"/>
                <w:szCs w:val="21"/>
              </w:rPr>
              <w:t>3-6</w:t>
            </w:r>
            <w:r>
              <w:rPr>
                <w:rFonts w:ascii="仿宋_GB2312" w:eastAsia="仿宋_GB2312" w:cs="仿宋_GB2312" w:hint="eastAsia"/>
                <w:szCs w:val="21"/>
                <w:lang w:val="zh-CN"/>
              </w:rPr>
              <w:t>具有能够从事公共事业专业业务工作和适应其它领域工作的就业能力和创业能力</w:t>
            </w:r>
          </w:p>
        </w:tc>
        <w:tc>
          <w:tcPr>
            <w:tcW w:w="2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szCs w:val="21"/>
              </w:rPr>
            </w:pPr>
          </w:p>
        </w:tc>
      </w:tr>
    </w:tbl>
    <w:p w:rsidR="00EF78D0" w:rsidRDefault="00EF78D0" w:rsidP="000938CC">
      <w:pPr>
        <w:spacing w:beforeLines="50" w:afterLines="50" w:line="360" w:lineRule="auto"/>
        <w:rPr>
          <w:rFonts w:ascii="黑体" w:eastAsia="黑体" w:hAnsi="黑体"/>
          <w:sz w:val="24"/>
          <w:szCs w:val="24"/>
        </w:rPr>
      </w:pPr>
    </w:p>
    <w:p w:rsidR="00EF78D0" w:rsidRDefault="00EF78D0" w:rsidP="000938CC">
      <w:pPr>
        <w:spacing w:beforeLines="50" w:afterLines="50"/>
        <w:ind w:firstLineChars="150" w:firstLine="420"/>
        <w:jc w:val="left"/>
        <w:rPr>
          <w:rFonts w:ascii="微软雅黑" w:eastAsia="微软雅黑" w:hAnsi="微软雅黑"/>
          <w:b/>
          <w:sz w:val="28"/>
          <w:szCs w:val="28"/>
        </w:rPr>
        <w:sectPr w:rsidR="00EF78D0">
          <w:pgSz w:w="11906" w:h="16838"/>
          <w:pgMar w:top="1440" w:right="1800" w:bottom="1440" w:left="1800" w:header="851" w:footer="992" w:gutter="0"/>
          <w:cols w:space="720"/>
          <w:docGrid w:linePitch="312"/>
        </w:sectPr>
      </w:pPr>
    </w:p>
    <w:p w:rsidR="00EF78D0" w:rsidRDefault="00337A19"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771"/>
        <w:gridCol w:w="2533"/>
        <w:gridCol w:w="5400"/>
        <w:gridCol w:w="1620"/>
        <w:gridCol w:w="1080"/>
      </w:tblGrid>
      <w:tr w:rsidR="00EF78D0">
        <w:trPr>
          <w:trHeight w:val="772"/>
          <w:jc w:val="center"/>
        </w:trPr>
        <w:tc>
          <w:tcPr>
            <w:tcW w:w="1384"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771"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2533"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540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62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trPr>
          <w:trHeight w:val="612"/>
          <w:jc w:val="center"/>
        </w:trPr>
        <w:tc>
          <w:tcPr>
            <w:tcW w:w="13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宋体" w:hint="eastAsia"/>
                <w:szCs w:val="21"/>
              </w:rPr>
              <w:t>1.公共政策学的学科要素</w:t>
            </w:r>
          </w:p>
        </w:tc>
        <w:tc>
          <w:tcPr>
            <w:tcW w:w="177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课程目标1、2、3</w:t>
            </w:r>
          </w:p>
        </w:tc>
        <w:tc>
          <w:tcPr>
            <w:tcW w:w="2533" w:type="dxa"/>
            <w:vAlign w:val="center"/>
          </w:tcPr>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 xml:space="preserve">1.公共政策学的相关概念 </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 xml:space="preserve">2.公共政策的学科要素 </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 xml:space="preserve">3．公共政策学的发展历程 </w:t>
            </w:r>
          </w:p>
        </w:tc>
        <w:tc>
          <w:tcPr>
            <w:tcW w:w="5400" w:type="dxa"/>
            <w:vAlign w:val="center"/>
          </w:tcPr>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1.</w:t>
            </w:r>
            <w:r w:rsidR="006465DF">
              <w:rPr>
                <w:rFonts w:ascii="仿宋_GB2312" w:eastAsia="仿宋_GB2312" w:hAnsi="宋体" w:hint="eastAsia"/>
                <w:szCs w:val="21"/>
              </w:rPr>
              <w:t>掌握政策研究、政策分析、公共政策学的联系和区别；</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2.</w:t>
            </w:r>
            <w:r w:rsidR="006465DF">
              <w:rPr>
                <w:rFonts w:ascii="仿宋_GB2312" w:eastAsia="仿宋_GB2312" w:hAnsi="宋体" w:hint="eastAsia"/>
                <w:szCs w:val="21"/>
              </w:rPr>
              <w:t>理解公共政策学的三个学科要素，即研究对象、概念体系和研究方法；</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3.了</w:t>
            </w:r>
            <w:r w:rsidR="006465DF">
              <w:rPr>
                <w:rFonts w:ascii="仿宋_GB2312" w:eastAsia="仿宋_GB2312" w:hAnsi="宋体" w:hint="eastAsia"/>
                <w:szCs w:val="21"/>
              </w:rPr>
              <w:t>解中外公共政策学的发展历程，尤其是每个阶段公共政策学的研究重点；</w:t>
            </w:r>
          </w:p>
          <w:p w:rsidR="00EF78D0" w:rsidRDefault="00337A19">
            <w:pPr>
              <w:adjustRightInd w:val="0"/>
              <w:snapToGrid w:val="0"/>
              <w:rPr>
                <w:rFonts w:ascii="仿宋_GB2312" w:eastAsia="仿宋_GB2312" w:hAnsi="微软雅黑"/>
                <w:szCs w:val="21"/>
              </w:rPr>
            </w:pPr>
            <w:r>
              <w:rPr>
                <w:rFonts w:ascii="仿宋_GB2312" w:eastAsia="仿宋_GB2312" w:hAnsi="宋体" w:hint="eastAsia"/>
                <w:szCs w:val="21"/>
              </w:rPr>
              <w:t>4.了解公共政策学的引进及其中国化。</w:t>
            </w:r>
          </w:p>
        </w:tc>
        <w:tc>
          <w:tcPr>
            <w:tcW w:w="162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sz w:val="20"/>
                <w:szCs w:val="18"/>
              </w:rPr>
            </w:pPr>
            <w:r>
              <w:rPr>
                <w:rFonts w:ascii="仿宋_GB2312" w:eastAsia="仿宋_GB2312" w:hAnsi="微软雅黑" w:hint="eastAsia"/>
                <w:szCs w:val="21"/>
              </w:rPr>
              <w:t>2.</w:t>
            </w:r>
            <w:r>
              <w:rPr>
                <w:rFonts w:ascii="仿宋_GB2312" w:eastAsia="仿宋_GB2312" w:hint="eastAsia"/>
                <w:sz w:val="20"/>
                <w:szCs w:val="18"/>
              </w:rPr>
              <w:t>课堂讨论</w:t>
            </w:r>
          </w:p>
          <w:p w:rsidR="00EF78D0" w:rsidRDefault="00337A19">
            <w:pPr>
              <w:adjustRightInd w:val="0"/>
              <w:snapToGrid w:val="0"/>
              <w:rPr>
                <w:rFonts w:ascii="仿宋_GB2312" w:eastAsia="仿宋_GB2312"/>
                <w:sz w:val="20"/>
                <w:szCs w:val="18"/>
              </w:rPr>
            </w:pPr>
            <w:r>
              <w:rPr>
                <w:rFonts w:ascii="仿宋_GB2312" w:eastAsia="仿宋_GB2312" w:hint="eastAsia"/>
                <w:sz w:val="20"/>
                <w:szCs w:val="18"/>
              </w:rPr>
              <w:t>3.课后案例讨论</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EF78D0">
        <w:trPr>
          <w:trHeight w:val="619"/>
          <w:jc w:val="center"/>
        </w:trPr>
        <w:tc>
          <w:tcPr>
            <w:tcW w:w="13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宋体" w:hint="eastAsia"/>
                <w:szCs w:val="21"/>
              </w:rPr>
              <w:t>2.公共政策与政策工具</w:t>
            </w:r>
          </w:p>
        </w:tc>
        <w:tc>
          <w:tcPr>
            <w:tcW w:w="177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课程目标1、4、5、6、7</w:t>
            </w:r>
          </w:p>
        </w:tc>
        <w:tc>
          <w:tcPr>
            <w:tcW w:w="2533" w:type="dxa"/>
            <w:vAlign w:val="center"/>
          </w:tcPr>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1.公共政策</w:t>
            </w:r>
            <w:r>
              <w:rPr>
                <w:rFonts w:ascii="仿宋_GB2312" w:eastAsia="仿宋_GB2312" w:hAnsi="宋体" w:cs="宋体" w:hint="eastAsia"/>
                <w:kern w:val="0"/>
                <w:szCs w:val="21"/>
              </w:rPr>
              <w:t>的含义、类型与功能</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2.</w:t>
            </w:r>
            <w:r>
              <w:rPr>
                <w:rFonts w:ascii="仿宋_GB2312" w:eastAsia="仿宋_GB2312" w:hAnsi="宋体" w:cs="宋体" w:hint="eastAsia"/>
                <w:kern w:val="0"/>
                <w:szCs w:val="21"/>
              </w:rPr>
              <w:t>公共政策的本质与基本特征</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3.</w:t>
            </w:r>
            <w:r>
              <w:rPr>
                <w:rFonts w:ascii="仿宋_GB2312" w:eastAsia="仿宋_GB2312" w:hAnsi="宋体" w:cs="宋体" w:hint="eastAsia"/>
                <w:kern w:val="0"/>
                <w:szCs w:val="21"/>
              </w:rPr>
              <w:t>政策工具的含义、类型与选择</w:t>
            </w:r>
          </w:p>
        </w:tc>
        <w:tc>
          <w:tcPr>
            <w:tcW w:w="5400" w:type="dxa"/>
            <w:vAlign w:val="center"/>
          </w:tcPr>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1.</w:t>
            </w:r>
            <w:r w:rsidR="006465DF">
              <w:rPr>
                <w:rFonts w:ascii="仿宋_GB2312" w:eastAsia="仿宋_GB2312" w:hAnsi="宋体" w:hint="eastAsia"/>
                <w:szCs w:val="21"/>
              </w:rPr>
              <w:t>掌握公共政策的内涵、类型与功能，理解公共政策与法的区别；</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2.</w:t>
            </w:r>
            <w:r w:rsidR="006465DF">
              <w:rPr>
                <w:rFonts w:ascii="仿宋_GB2312" w:eastAsia="仿宋_GB2312" w:hAnsi="宋体" w:hint="eastAsia"/>
                <w:szCs w:val="21"/>
              </w:rPr>
              <w:t>理解公共政策的认识论本质和社会论本质，掌握公共政策的基本特征；</w:t>
            </w:r>
          </w:p>
          <w:p w:rsidR="00EF78D0" w:rsidRDefault="00337A19">
            <w:pPr>
              <w:adjustRightInd w:val="0"/>
              <w:snapToGrid w:val="0"/>
              <w:rPr>
                <w:rFonts w:ascii="仿宋_GB2312" w:eastAsia="仿宋_GB2312" w:hAnsi="微软雅黑"/>
                <w:szCs w:val="21"/>
              </w:rPr>
            </w:pPr>
            <w:r>
              <w:rPr>
                <w:rFonts w:ascii="仿宋_GB2312" w:eastAsia="仿宋_GB2312" w:hAnsi="宋体" w:hint="eastAsia"/>
                <w:szCs w:val="21"/>
              </w:rPr>
              <w:t>3.理解政策工具的含义和类型，掌握政策工具选择与配置的影响因素。</w:t>
            </w:r>
          </w:p>
        </w:tc>
        <w:tc>
          <w:tcPr>
            <w:tcW w:w="162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sz w:val="20"/>
                <w:szCs w:val="18"/>
              </w:rPr>
            </w:pPr>
            <w:r>
              <w:rPr>
                <w:rFonts w:ascii="仿宋_GB2312" w:eastAsia="仿宋_GB2312" w:hAnsi="微软雅黑" w:hint="eastAsia"/>
                <w:szCs w:val="21"/>
              </w:rPr>
              <w:t>2.</w:t>
            </w:r>
            <w:r>
              <w:rPr>
                <w:rFonts w:ascii="仿宋_GB2312" w:eastAsia="仿宋_GB2312" w:hint="eastAsia"/>
                <w:sz w:val="20"/>
                <w:szCs w:val="18"/>
              </w:rPr>
              <w:t>课堂讨论</w:t>
            </w:r>
          </w:p>
          <w:p w:rsidR="00EF78D0" w:rsidRDefault="00337A19">
            <w:pPr>
              <w:adjustRightInd w:val="0"/>
              <w:snapToGrid w:val="0"/>
              <w:rPr>
                <w:rFonts w:ascii="仿宋_GB2312" w:eastAsia="仿宋_GB2312"/>
                <w:sz w:val="20"/>
                <w:szCs w:val="18"/>
              </w:rPr>
            </w:pPr>
            <w:r>
              <w:rPr>
                <w:rFonts w:ascii="仿宋_GB2312" w:eastAsia="仿宋_GB2312" w:hint="eastAsia"/>
                <w:sz w:val="20"/>
                <w:szCs w:val="18"/>
              </w:rPr>
              <w:t>3.课后案例讨论</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EF78D0">
        <w:trPr>
          <w:trHeight w:val="612"/>
          <w:jc w:val="center"/>
        </w:trPr>
        <w:tc>
          <w:tcPr>
            <w:tcW w:w="13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宋体" w:hint="eastAsia"/>
                <w:szCs w:val="21"/>
              </w:rPr>
              <w:t>3.政策系统与</w:t>
            </w:r>
            <w:r>
              <w:rPr>
                <w:rFonts w:ascii="仿宋_GB2312" w:eastAsia="仿宋_GB2312" w:hAnsi="微软雅黑" w:hint="eastAsia"/>
                <w:szCs w:val="21"/>
              </w:rPr>
              <w:t>公共决策体制</w:t>
            </w:r>
          </w:p>
        </w:tc>
        <w:tc>
          <w:tcPr>
            <w:tcW w:w="177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课程目标1、4、5、6、7</w:t>
            </w:r>
          </w:p>
        </w:tc>
        <w:tc>
          <w:tcPr>
            <w:tcW w:w="2533" w:type="dxa"/>
            <w:vAlign w:val="center"/>
          </w:tcPr>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1.政策行为者与政策系统</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2.</w:t>
            </w:r>
            <w:r>
              <w:rPr>
                <w:rFonts w:ascii="仿宋_GB2312" w:eastAsia="仿宋_GB2312" w:hAnsi="宋体" w:cs="宋体" w:hint="eastAsia"/>
                <w:kern w:val="0"/>
                <w:szCs w:val="21"/>
              </w:rPr>
              <w:t>公共权力与公共决策体制</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3.</w:t>
            </w:r>
            <w:r>
              <w:rPr>
                <w:rFonts w:ascii="仿宋_GB2312" w:eastAsia="仿宋_GB2312" w:hAnsi="宋体" w:cs="宋体" w:hint="eastAsia"/>
                <w:kern w:val="0"/>
                <w:szCs w:val="21"/>
              </w:rPr>
              <w:t>非政府政策行为者与公共政策</w:t>
            </w:r>
          </w:p>
        </w:tc>
        <w:tc>
          <w:tcPr>
            <w:tcW w:w="5400" w:type="dxa"/>
            <w:vAlign w:val="center"/>
          </w:tcPr>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1.了解政策系统与政策行为者的关系，掌握公共政策的主体</w:t>
            </w:r>
            <w:r w:rsidR="006465DF">
              <w:rPr>
                <w:rFonts w:ascii="仿宋_GB2312" w:eastAsia="仿宋_GB2312" w:hAnsi="宋体" w:hint="eastAsia"/>
                <w:szCs w:val="21"/>
              </w:rPr>
              <w:t>系统、客体系统、反馈系统和政策网络，理解公共政策系统的运行过程；</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2.理解公共权力与公共政策的关系，掌握公共决策权的</w:t>
            </w:r>
            <w:r w:rsidR="006465DF">
              <w:rPr>
                <w:rFonts w:ascii="仿宋_GB2312" w:eastAsia="仿宋_GB2312" w:hAnsi="宋体" w:hint="eastAsia"/>
                <w:szCs w:val="21"/>
              </w:rPr>
              <w:t>归属、配置、公共决策规则以及公共决策体制的类型；</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3.理解民意、公民、社会团体、利益集团、政党、大众传媒与公共政策的关系。</w:t>
            </w:r>
          </w:p>
        </w:tc>
        <w:tc>
          <w:tcPr>
            <w:tcW w:w="162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sz w:val="20"/>
                <w:szCs w:val="18"/>
              </w:rPr>
            </w:pPr>
            <w:r>
              <w:rPr>
                <w:rFonts w:ascii="仿宋_GB2312" w:eastAsia="仿宋_GB2312" w:hAnsi="微软雅黑" w:hint="eastAsia"/>
                <w:szCs w:val="21"/>
              </w:rPr>
              <w:t>2.</w:t>
            </w:r>
            <w:r>
              <w:rPr>
                <w:rFonts w:ascii="仿宋_GB2312" w:eastAsia="仿宋_GB2312" w:hint="eastAsia"/>
                <w:sz w:val="20"/>
                <w:szCs w:val="18"/>
              </w:rPr>
              <w:t>课堂讨论</w:t>
            </w:r>
          </w:p>
          <w:p w:rsidR="00EF78D0" w:rsidRDefault="00337A19">
            <w:pPr>
              <w:adjustRightInd w:val="0"/>
              <w:snapToGrid w:val="0"/>
              <w:rPr>
                <w:rFonts w:ascii="仿宋_GB2312" w:eastAsia="仿宋_GB2312"/>
                <w:sz w:val="20"/>
                <w:szCs w:val="18"/>
              </w:rPr>
            </w:pPr>
            <w:r>
              <w:rPr>
                <w:rFonts w:ascii="仿宋_GB2312" w:eastAsia="仿宋_GB2312" w:hint="eastAsia"/>
                <w:sz w:val="20"/>
                <w:szCs w:val="18"/>
              </w:rPr>
              <w:t>3.课后案例讨论</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实践3学时</w:t>
            </w:r>
          </w:p>
        </w:tc>
      </w:tr>
      <w:tr w:rsidR="00EF78D0">
        <w:trPr>
          <w:trHeight w:val="612"/>
          <w:jc w:val="center"/>
        </w:trPr>
        <w:tc>
          <w:tcPr>
            <w:tcW w:w="13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宋体" w:hint="eastAsia"/>
                <w:szCs w:val="21"/>
              </w:rPr>
              <w:t>4.政策过程及其理论模型</w:t>
            </w:r>
          </w:p>
        </w:tc>
        <w:tc>
          <w:tcPr>
            <w:tcW w:w="177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课程目标1、4、5、6、7</w:t>
            </w:r>
          </w:p>
        </w:tc>
        <w:tc>
          <w:tcPr>
            <w:tcW w:w="2533" w:type="dxa"/>
            <w:vAlign w:val="center"/>
          </w:tcPr>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1.政策过程与理论模型构建</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2.</w:t>
            </w:r>
            <w:r>
              <w:rPr>
                <w:rFonts w:ascii="仿宋_GB2312" w:eastAsia="仿宋_GB2312" w:hAnsi="宋体" w:cs="宋体" w:hint="eastAsia"/>
                <w:kern w:val="0"/>
                <w:szCs w:val="21"/>
              </w:rPr>
              <w:t>基于西方经验的政策过程模型</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3.“上来下去”——基于中国经验的政策过程理论</w:t>
            </w:r>
            <w:r>
              <w:rPr>
                <w:rFonts w:ascii="仿宋_GB2312" w:eastAsia="仿宋_GB2312" w:hAnsi="宋体" w:hint="eastAsia"/>
                <w:szCs w:val="21"/>
              </w:rPr>
              <w:lastRenderedPageBreak/>
              <w:t>模型</w:t>
            </w:r>
          </w:p>
        </w:tc>
        <w:tc>
          <w:tcPr>
            <w:tcW w:w="5400" w:type="dxa"/>
            <w:vAlign w:val="center"/>
          </w:tcPr>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lastRenderedPageBreak/>
              <w:t>1.了解政</w:t>
            </w:r>
            <w:r w:rsidR="006465DF">
              <w:rPr>
                <w:rFonts w:ascii="仿宋_GB2312" w:eastAsia="仿宋_GB2312" w:hAnsi="宋体" w:hint="eastAsia"/>
                <w:szCs w:val="21"/>
              </w:rPr>
              <w:t>策过程、政策过程阶段划分、政策过程研究与政策过程理论模型的构建；</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2.掌握基于西方</w:t>
            </w:r>
            <w:r w:rsidR="006465DF">
              <w:rPr>
                <w:rFonts w:ascii="仿宋_GB2312" w:eastAsia="仿宋_GB2312" w:hAnsi="宋体" w:hint="eastAsia"/>
                <w:szCs w:val="21"/>
              </w:rPr>
              <w:t>经验政策过程模型，特别是揭示认识论本质和权力本质的政策过程模型；</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3.了解“上来下去”政策过程模型的四个子模型。</w:t>
            </w:r>
          </w:p>
        </w:tc>
        <w:tc>
          <w:tcPr>
            <w:tcW w:w="162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sz w:val="20"/>
                <w:szCs w:val="18"/>
              </w:rPr>
            </w:pPr>
            <w:r>
              <w:rPr>
                <w:rFonts w:ascii="仿宋_GB2312" w:eastAsia="仿宋_GB2312" w:hAnsi="微软雅黑" w:hint="eastAsia"/>
                <w:szCs w:val="21"/>
              </w:rPr>
              <w:t>2.</w:t>
            </w:r>
            <w:r>
              <w:rPr>
                <w:rFonts w:ascii="仿宋_GB2312" w:eastAsia="仿宋_GB2312" w:hint="eastAsia"/>
                <w:sz w:val="20"/>
                <w:szCs w:val="18"/>
              </w:rPr>
              <w:t>课堂讨论</w:t>
            </w:r>
          </w:p>
          <w:p w:rsidR="00EF78D0" w:rsidRDefault="00337A19">
            <w:pPr>
              <w:adjustRightInd w:val="0"/>
              <w:snapToGrid w:val="0"/>
              <w:rPr>
                <w:rFonts w:ascii="仿宋_GB2312" w:eastAsia="仿宋_GB2312"/>
                <w:sz w:val="20"/>
                <w:szCs w:val="18"/>
              </w:rPr>
            </w:pPr>
            <w:r>
              <w:rPr>
                <w:rFonts w:ascii="仿宋_GB2312" w:eastAsia="仿宋_GB2312" w:hint="eastAsia"/>
                <w:sz w:val="20"/>
                <w:szCs w:val="18"/>
              </w:rPr>
              <w:t>3.课后案例讨论</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实践3学时</w:t>
            </w:r>
          </w:p>
        </w:tc>
      </w:tr>
      <w:tr w:rsidR="00EF78D0">
        <w:trPr>
          <w:trHeight w:val="612"/>
          <w:jc w:val="center"/>
        </w:trPr>
        <w:tc>
          <w:tcPr>
            <w:tcW w:w="13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宋体" w:hint="eastAsia"/>
                <w:szCs w:val="21"/>
              </w:rPr>
              <w:lastRenderedPageBreak/>
              <w:t>5.政策问题与议程设定</w:t>
            </w:r>
          </w:p>
        </w:tc>
        <w:tc>
          <w:tcPr>
            <w:tcW w:w="177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课程目标1、4、5、6、7</w:t>
            </w:r>
          </w:p>
        </w:tc>
        <w:tc>
          <w:tcPr>
            <w:tcW w:w="2533" w:type="dxa"/>
            <w:vAlign w:val="center"/>
          </w:tcPr>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1.政策问题的概念、属性与分类</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2.</w:t>
            </w:r>
            <w:r>
              <w:rPr>
                <w:rFonts w:ascii="仿宋_GB2312" w:eastAsia="仿宋_GB2312" w:hAnsi="宋体" w:cs="宋体" w:hint="eastAsia"/>
                <w:kern w:val="0"/>
                <w:szCs w:val="21"/>
              </w:rPr>
              <w:t>公共问题的提出</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3.</w:t>
            </w:r>
            <w:r>
              <w:rPr>
                <w:rFonts w:ascii="仿宋_GB2312" w:eastAsia="仿宋_GB2312" w:hAnsi="宋体" w:cs="宋体" w:hint="eastAsia"/>
                <w:kern w:val="0"/>
                <w:szCs w:val="21"/>
              </w:rPr>
              <w:t>问题认定与政策议程</w:t>
            </w:r>
          </w:p>
        </w:tc>
        <w:tc>
          <w:tcPr>
            <w:tcW w:w="5400" w:type="dxa"/>
            <w:vAlign w:val="center"/>
          </w:tcPr>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1.</w:t>
            </w:r>
            <w:r w:rsidR="006465DF">
              <w:rPr>
                <w:rFonts w:ascii="仿宋_GB2312" w:eastAsia="仿宋_GB2312" w:hAnsi="宋体" w:hint="eastAsia"/>
                <w:szCs w:val="21"/>
              </w:rPr>
              <w:t>了解政策问题的概念、属性与分类；</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2.</w:t>
            </w:r>
            <w:r w:rsidR="006465DF">
              <w:rPr>
                <w:rFonts w:ascii="仿宋_GB2312" w:eastAsia="仿宋_GB2312" w:hAnsi="宋体" w:hint="eastAsia"/>
                <w:szCs w:val="21"/>
              </w:rPr>
              <w:t>理解公共问题的形成因素、提出者；</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3.了解问题认定的含义、</w:t>
            </w:r>
            <w:r w:rsidR="006465DF">
              <w:rPr>
                <w:rFonts w:ascii="仿宋_GB2312" w:eastAsia="仿宋_GB2312" w:hAnsi="宋体" w:hint="eastAsia"/>
                <w:szCs w:val="21"/>
              </w:rPr>
              <w:t>方法和步骤，掌握政策议程的含义与类型、进入政策议程的条件与障碍；</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4.理解政策议程确立过程的模型。</w:t>
            </w:r>
          </w:p>
        </w:tc>
        <w:tc>
          <w:tcPr>
            <w:tcW w:w="162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sz w:val="20"/>
                <w:szCs w:val="18"/>
              </w:rPr>
            </w:pPr>
            <w:r>
              <w:rPr>
                <w:rFonts w:ascii="仿宋_GB2312" w:eastAsia="仿宋_GB2312" w:hAnsi="微软雅黑" w:hint="eastAsia"/>
                <w:szCs w:val="21"/>
              </w:rPr>
              <w:t>2.</w:t>
            </w:r>
            <w:r>
              <w:rPr>
                <w:rFonts w:ascii="仿宋_GB2312" w:eastAsia="仿宋_GB2312" w:hint="eastAsia"/>
                <w:sz w:val="20"/>
                <w:szCs w:val="18"/>
              </w:rPr>
              <w:t>课堂讨论</w:t>
            </w:r>
          </w:p>
          <w:p w:rsidR="00EF78D0" w:rsidRDefault="00337A19">
            <w:pPr>
              <w:adjustRightInd w:val="0"/>
              <w:snapToGrid w:val="0"/>
              <w:rPr>
                <w:rFonts w:ascii="仿宋_GB2312" w:eastAsia="仿宋_GB2312"/>
                <w:sz w:val="20"/>
                <w:szCs w:val="18"/>
              </w:rPr>
            </w:pPr>
            <w:r>
              <w:rPr>
                <w:rFonts w:ascii="仿宋_GB2312" w:eastAsia="仿宋_GB2312" w:hint="eastAsia"/>
                <w:sz w:val="20"/>
                <w:szCs w:val="18"/>
              </w:rPr>
              <w:t>3.课后案例讨论</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3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宋体" w:hint="eastAsia"/>
                <w:szCs w:val="21"/>
              </w:rPr>
              <w:t>6.政策方案的规划与抉择</w:t>
            </w:r>
          </w:p>
        </w:tc>
        <w:tc>
          <w:tcPr>
            <w:tcW w:w="177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课程目标1、4、5、6、7</w:t>
            </w:r>
          </w:p>
        </w:tc>
        <w:tc>
          <w:tcPr>
            <w:tcW w:w="2533" w:type="dxa"/>
            <w:vAlign w:val="center"/>
          </w:tcPr>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1.公共政策目标的确定</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2.</w:t>
            </w:r>
            <w:r>
              <w:rPr>
                <w:rFonts w:ascii="仿宋_GB2312" w:eastAsia="仿宋_GB2312" w:hAnsi="宋体" w:cs="宋体" w:hint="eastAsia"/>
                <w:kern w:val="0"/>
                <w:szCs w:val="21"/>
              </w:rPr>
              <w:t>公共政策方案的规划</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3．公共政策的抉择与合法化</w:t>
            </w:r>
          </w:p>
        </w:tc>
        <w:tc>
          <w:tcPr>
            <w:tcW w:w="5400" w:type="dxa"/>
            <w:vAlign w:val="center"/>
          </w:tcPr>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1.</w:t>
            </w:r>
            <w:r w:rsidR="006465DF">
              <w:rPr>
                <w:rFonts w:ascii="仿宋_GB2312" w:eastAsia="仿宋_GB2312" w:hAnsi="宋体" w:hint="eastAsia"/>
                <w:szCs w:val="21"/>
              </w:rPr>
              <w:t>了解政策目标的含义与特征、政策目标的分类；</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2.掌握政策规划的主体、政策方案的设</w:t>
            </w:r>
            <w:r w:rsidR="006465DF">
              <w:rPr>
                <w:rFonts w:ascii="仿宋_GB2312" w:eastAsia="仿宋_GB2312" w:hAnsi="宋体" w:hint="eastAsia"/>
                <w:szCs w:val="21"/>
              </w:rPr>
              <w:t>计原则，理解政策规划的模式，了解政策学习与政策移植的联系和区别；</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3.了解公共政策的抉择主体、抉择原则</w:t>
            </w:r>
            <w:r w:rsidR="006465DF">
              <w:rPr>
                <w:rFonts w:ascii="仿宋_GB2312" w:eastAsia="仿宋_GB2312" w:hAnsi="宋体" w:hint="eastAsia"/>
                <w:szCs w:val="21"/>
              </w:rPr>
              <w:t>，理解政策论证、政策审议、政策采纳；</w:t>
            </w:r>
          </w:p>
          <w:p w:rsidR="00EF78D0" w:rsidRDefault="00337A19">
            <w:pPr>
              <w:adjustRightInd w:val="0"/>
              <w:snapToGrid w:val="0"/>
              <w:rPr>
                <w:rFonts w:ascii="仿宋_GB2312" w:eastAsia="仿宋_GB2312" w:hAnsi="微软雅黑"/>
                <w:szCs w:val="21"/>
              </w:rPr>
            </w:pPr>
            <w:r>
              <w:rPr>
                <w:rFonts w:ascii="仿宋_GB2312" w:eastAsia="仿宋_GB2312" w:hAnsi="宋体" w:hint="eastAsia"/>
                <w:szCs w:val="21"/>
              </w:rPr>
              <w:t>4.理解公共政策抉择合法化的涵义与内容。</w:t>
            </w:r>
          </w:p>
        </w:tc>
        <w:tc>
          <w:tcPr>
            <w:tcW w:w="162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sz w:val="20"/>
                <w:szCs w:val="18"/>
              </w:rPr>
            </w:pPr>
            <w:r>
              <w:rPr>
                <w:rFonts w:ascii="仿宋_GB2312" w:eastAsia="仿宋_GB2312" w:hAnsi="微软雅黑" w:hint="eastAsia"/>
                <w:szCs w:val="21"/>
              </w:rPr>
              <w:t>2.</w:t>
            </w:r>
            <w:r>
              <w:rPr>
                <w:rFonts w:ascii="仿宋_GB2312" w:eastAsia="仿宋_GB2312" w:hint="eastAsia"/>
                <w:sz w:val="20"/>
                <w:szCs w:val="18"/>
              </w:rPr>
              <w:t>课堂讨论</w:t>
            </w:r>
          </w:p>
          <w:p w:rsidR="00EF78D0" w:rsidRDefault="00337A19">
            <w:pPr>
              <w:adjustRightInd w:val="0"/>
              <w:snapToGrid w:val="0"/>
              <w:rPr>
                <w:rFonts w:ascii="仿宋_GB2312" w:eastAsia="仿宋_GB2312"/>
                <w:sz w:val="20"/>
                <w:szCs w:val="18"/>
              </w:rPr>
            </w:pPr>
            <w:r>
              <w:rPr>
                <w:rFonts w:ascii="仿宋_GB2312" w:eastAsia="仿宋_GB2312" w:hint="eastAsia"/>
                <w:sz w:val="20"/>
                <w:szCs w:val="18"/>
              </w:rPr>
              <w:t>3.课后案例讨论</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3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宋体" w:hint="eastAsia"/>
                <w:szCs w:val="21"/>
              </w:rPr>
              <w:t>7.公共政策执行</w:t>
            </w:r>
          </w:p>
        </w:tc>
        <w:tc>
          <w:tcPr>
            <w:tcW w:w="177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课程目标1、4、5、6、7</w:t>
            </w:r>
          </w:p>
        </w:tc>
        <w:tc>
          <w:tcPr>
            <w:tcW w:w="253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宋体" w:hint="eastAsia"/>
                <w:szCs w:val="21"/>
              </w:rPr>
              <w:t>.政策执行</w:t>
            </w:r>
            <w:r>
              <w:rPr>
                <w:rFonts w:ascii="仿宋_GB2312" w:eastAsia="仿宋_GB2312" w:hAnsi="微软雅黑" w:hint="eastAsia"/>
                <w:szCs w:val="21"/>
              </w:rPr>
              <w:t>概述</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宋体" w:hint="eastAsia"/>
                <w:szCs w:val="21"/>
              </w:rPr>
              <w:t>政策执行者与政策执行力</w:t>
            </w:r>
          </w:p>
          <w:p w:rsidR="00EF78D0" w:rsidRDefault="00337A19">
            <w:pPr>
              <w:adjustRightInd w:val="0"/>
              <w:snapToGrid w:val="0"/>
              <w:rPr>
                <w:rFonts w:ascii="仿宋_GB2312" w:eastAsia="仿宋_GB2312" w:hAnsi="宋体"/>
                <w:szCs w:val="21"/>
              </w:rPr>
            </w:pPr>
            <w:r>
              <w:rPr>
                <w:rFonts w:ascii="仿宋_GB2312" w:eastAsia="仿宋_GB2312" w:hAnsi="微软雅黑" w:hint="eastAsia"/>
                <w:szCs w:val="21"/>
              </w:rPr>
              <w:t>3</w:t>
            </w:r>
            <w:r>
              <w:rPr>
                <w:rFonts w:ascii="仿宋_GB2312" w:eastAsia="仿宋_GB2312" w:hAnsi="宋体" w:hint="eastAsia"/>
                <w:szCs w:val="21"/>
              </w:rPr>
              <w:t>.政策执行过程</w:t>
            </w:r>
          </w:p>
          <w:p w:rsidR="00EF78D0" w:rsidRDefault="00337A19">
            <w:pPr>
              <w:adjustRightInd w:val="0"/>
              <w:snapToGrid w:val="0"/>
              <w:rPr>
                <w:rFonts w:ascii="仿宋_GB2312" w:eastAsia="仿宋_GB2312" w:hAnsi="微软雅黑"/>
                <w:szCs w:val="21"/>
              </w:rPr>
            </w:pPr>
            <w:r>
              <w:rPr>
                <w:rFonts w:ascii="仿宋_GB2312" w:eastAsia="仿宋_GB2312" w:hAnsi="宋体" w:hint="eastAsia"/>
                <w:szCs w:val="21"/>
              </w:rPr>
              <w:t>4.政策执行偏差及其矫正</w:t>
            </w:r>
          </w:p>
        </w:tc>
        <w:tc>
          <w:tcPr>
            <w:tcW w:w="54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w:t>
            </w:r>
            <w:r>
              <w:rPr>
                <w:rFonts w:ascii="仿宋_GB2312" w:eastAsia="仿宋_GB2312" w:hAnsi="宋体" w:hint="eastAsia"/>
                <w:szCs w:val="21"/>
              </w:rPr>
              <w:t>政策执行的意义、特点与模型，理解基于西方经验的政策执行理论模型</w:t>
            </w:r>
            <w:r w:rsidR="006465DF">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sidR="006465DF">
              <w:rPr>
                <w:rFonts w:ascii="仿宋_GB2312" w:eastAsia="仿宋_GB2312" w:hAnsi="微软雅黑" w:hint="eastAsia"/>
                <w:szCs w:val="21"/>
              </w:rPr>
              <w:t>了解政策执行的主体、资源和手段，理解政策执行力的涵义与影响因素；</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w:t>
            </w:r>
            <w:r w:rsidR="006465DF">
              <w:rPr>
                <w:rFonts w:ascii="仿宋_GB2312" w:eastAsia="仿宋_GB2312" w:hAnsi="微软雅黑" w:hint="eastAsia"/>
                <w:szCs w:val="21"/>
              </w:rPr>
              <w:t>掌握规范意义上的政策执行过程和影响政策执行的主要因素；</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4.理解政策执行偏差的表现形式、产生原因和矫正措施。</w:t>
            </w:r>
          </w:p>
        </w:tc>
        <w:tc>
          <w:tcPr>
            <w:tcW w:w="162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sz w:val="20"/>
                <w:szCs w:val="18"/>
              </w:rPr>
            </w:pPr>
            <w:r>
              <w:rPr>
                <w:rFonts w:ascii="仿宋_GB2312" w:eastAsia="仿宋_GB2312" w:hAnsi="微软雅黑" w:hint="eastAsia"/>
                <w:szCs w:val="21"/>
              </w:rPr>
              <w:t>2.</w:t>
            </w:r>
            <w:r>
              <w:rPr>
                <w:rFonts w:ascii="仿宋_GB2312" w:eastAsia="仿宋_GB2312" w:hint="eastAsia"/>
                <w:sz w:val="20"/>
                <w:szCs w:val="18"/>
              </w:rPr>
              <w:t>课堂讨论</w:t>
            </w:r>
          </w:p>
          <w:p w:rsidR="00EF78D0" w:rsidRDefault="00337A19">
            <w:pPr>
              <w:adjustRightInd w:val="0"/>
              <w:snapToGrid w:val="0"/>
              <w:rPr>
                <w:rFonts w:ascii="仿宋_GB2312" w:eastAsia="仿宋_GB2312"/>
                <w:sz w:val="20"/>
                <w:szCs w:val="18"/>
              </w:rPr>
            </w:pPr>
            <w:r>
              <w:rPr>
                <w:rFonts w:ascii="仿宋_GB2312" w:eastAsia="仿宋_GB2312" w:hint="eastAsia"/>
                <w:sz w:val="20"/>
                <w:szCs w:val="18"/>
              </w:rPr>
              <w:t>3.课后案例讨论</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实践3学时</w:t>
            </w:r>
          </w:p>
        </w:tc>
      </w:tr>
      <w:tr w:rsidR="00EF78D0">
        <w:trPr>
          <w:trHeight w:val="612"/>
          <w:jc w:val="center"/>
        </w:trPr>
        <w:tc>
          <w:tcPr>
            <w:tcW w:w="13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宋体" w:hint="eastAsia"/>
                <w:szCs w:val="21"/>
              </w:rPr>
              <w:t>8.公共政策的评估与监控</w:t>
            </w:r>
          </w:p>
        </w:tc>
        <w:tc>
          <w:tcPr>
            <w:tcW w:w="177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课程目标1、4、5、6、7</w:t>
            </w:r>
          </w:p>
        </w:tc>
        <w:tc>
          <w:tcPr>
            <w:tcW w:w="253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1.政策评估概述</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2</w:t>
            </w:r>
            <w:r>
              <w:rPr>
                <w:rFonts w:ascii="仿宋_GB2312" w:eastAsia="仿宋_GB2312" w:hAnsi="微软雅黑" w:hint="eastAsia"/>
                <w:szCs w:val="21"/>
              </w:rPr>
              <w:t>.</w:t>
            </w:r>
            <w:r>
              <w:rPr>
                <w:rFonts w:ascii="仿宋_GB2312" w:eastAsia="仿宋_GB2312" w:hAnsi="宋体" w:hint="eastAsia"/>
                <w:szCs w:val="21"/>
              </w:rPr>
              <w:t>政策评估的过程</w:t>
            </w:r>
          </w:p>
          <w:p w:rsidR="00EF78D0" w:rsidRDefault="00337A19">
            <w:pPr>
              <w:adjustRightInd w:val="0"/>
              <w:snapToGrid w:val="0"/>
              <w:rPr>
                <w:rFonts w:ascii="仿宋_GB2312" w:eastAsia="仿宋_GB2312" w:hAnsi="宋体"/>
                <w:szCs w:val="21"/>
              </w:rPr>
            </w:pPr>
            <w:r>
              <w:rPr>
                <w:rFonts w:ascii="仿宋_GB2312" w:eastAsia="仿宋_GB2312" w:hAnsi="宋体" w:hint="eastAsia"/>
                <w:szCs w:val="21"/>
              </w:rPr>
              <w:t>3</w:t>
            </w:r>
            <w:r>
              <w:rPr>
                <w:rFonts w:ascii="仿宋_GB2312" w:eastAsia="仿宋_GB2312" w:hAnsi="微软雅黑" w:hint="eastAsia"/>
                <w:szCs w:val="21"/>
              </w:rPr>
              <w:t>.</w:t>
            </w:r>
            <w:r>
              <w:rPr>
                <w:rFonts w:ascii="仿宋_GB2312" w:eastAsia="仿宋_GB2312" w:hAnsi="宋体" w:hint="eastAsia"/>
                <w:szCs w:val="21"/>
              </w:rPr>
              <w:t>政策评估的方法</w:t>
            </w:r>
          </w:p>
          <w:p w:rsidR="00EF78D0" w:rsidRDefault="00337A19">
            <w:pPr>
              <w:adjustRightInd w:val="0"/>
              <w:snapToGrid w:val="0"/>
              <w:rPr>
                <w:rFonts w:ascii="仿宋_GB2312" w:eastAsia="仿宋_GB2312" w:hAnsi="微软雅黑"/>
                <w:szCs w:val="21"/>
              </w:rPr>
            </w:pPr>
            <w:r>
              <w:rPr>
                <w:rFonts w:ascii="仿宋_GB2312" w:eastAsia="仿宋_GB2312" w:hAnsi="宋体" w:hint="eastAsia"/>
                <w:szCs w:val="21"/>
              </w:rPr>
              <w:t>4</w:t>
            </w:r>
            <w:r>
              <w:rPr>
                <w:rFonts w:ascii="仿宋_GB2312" w:eastAsia="仿宋_GB2312" w:hAnsi="微软雅黑" w:hint="eastAsia"/>
                <w:szCs w:val="21"/>
              </w:rPr>
              <w:t>.</w:t>
            </w:r>
            <w:r>
              <w:rPr>
                <w:rFonts w:ascii="仿宋_GB2312" w:eastAsia="仿宋_GB2312" w:hAnsi="宋体" w:hint="eastAsia"/>
                <w:szCs w:val="21"/>
              </w:rPr>
              <w:t>公共政策的监控</w:t>
            </w:r>
          </w:p>
        </w:tc>
        <w:tc>
          <w:tcPr>
            <w:tcW w:w="54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w:t>
            </w:r>
            <w:r>
              <w:rPr>
                <w:rFonts w:ascii="仿宋_GB2312" w:eastAsia="仿宋_GB2312" w:hAnsi="宋体" w:hint="eastAsia"/>
                <w:szCs w:val="21"/>
              </w:rPr>
              <w:t>政策评估的含义、作用、主体和类型</w:t>
            </w:r>
            <w:r w:rsidR="006465DF">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sidR="006465DF">
              <w:rPr>
                <w:rFonts w:ascii="仿宋_GB2312" w:eastAsia="仿宋_GB2312" w:hAnsi="微软雅黑" w:hint="eastAsia"/>
                <w:szCs w:val="21"/>
              </w:rPr>
              <w:t>理解政策评估的过程、标准和影响因素；</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w:t>
            </w:r>
            <w:r w:rsidR="006465DF">
              <w:rPr>
                <w:rFonts w:ascii="仿宋_GB2312" w:eastAsia="仿宋_GB2312" w:hAnsi="微软雅黑" w:hint="eastAsia"/>
                <w:szCs w:val="21"/>
              </w:rPr>
              <w:t>了解政策评估方法的演进，掌握具体的政策评估方法；</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4.了解政策监控的含义、类型、功能与过程。</w:t>
            </w:r>
          </w:p>
        </w:tc>
        <w:tc>
          <w:tcPr>
            <w:tcW w:w="162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sz w:val="20"/>
                <w:szCs w:val="18"/>
              </w:rPr>
            </w:pPr>
            <w:r>
              <w:rPr>
                <w:rFonts w:ascii="仿宋_GB2312" w:eastAsia="仿宋_GB2312" w:hAnsi="微软雅黑" w:hint="eastAsia"/>
                <w:szCs w:val="21"/>
              </w:rPr>
              <w:t>2.</w:t>
            </w:r>
            <w:r>
              <w:rPr>
                <w:rFonts w:ascii="仿宋_GB2312" w:eastAsia="仿宋_GB2312" w:hint="eastAsia"/>
                <w:sz w:val="20"/>
                <w:szCs w:val="18"/>
              </w:rPr>
              <w:t>课堂讨论</w:t>
            </w:r>
          </w:p>
          <w:p w:rsidR="00EF78D0" w:rsidRDefault="00337A19">
            <w:pPr>
              <w:adjustRightInd w:val="0"/>
              <w:snapToGrid w:val="0"/>
              <w:rPr>
                <w:rFonts w:ascii="仿宋_GB2312" w:eastAsia="仿宋_GB2312"/>
                <w:sz w:val="20"/>
                <w:szCs w:val="18"/>
              </w:rPr>
            </w:pPr>
            <w:r>
              <w:rPr>
                <w:rFonts w:ascii="仿宋_GB2312" w:eastAsia="仿宋_GB2312" w:hint="eastAsia"/>
                <w:sz w:val="20"/>
                <w:szCs w:val="18"/>
              </w:rPr>
              <w:t>3.课后案例讨论</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实践2学时</w:t>
            </w:r>
          </w:p>
        </w:tc>
      </w:tr>
      <w:tr w:rsidR="00EF78D0">
        <w:trPr>
          <w:trHeight w:val="612"/>
          <w:jc w:val="center"/>
        </w:trPr>
        <w:tc>
          <w:tcPr>
            <w:tcW w:w="13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宋体" w:hint="eastAsia"/>
                <w:szCs w:val="21"/>
              </w:rPr>
              <w:t>9.公共政策的变动、终结与周期</w:t>
            </w:r>
          </w:p>
        </w:tc>
        <w:tc>
          <w:tcPr>
            <w:tcW w:w="177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课程目标1、4、5、6、7</w:t>
            </w:r>
          </w:p>
        </w:tc>
        <w:tc>
          <w:tcPr>
            <w:tcW w:w="253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宋体" w:hint="eastAsia"/>
                <w:szCs w:val="21"/>
              </w:rPr>
              <w:t>政策的稳定与变动</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宋体" w:cs="宋体" w:hint="eastAsia"/>
                <w:kern w:val="0"/>
                <w:szCs w:val="21"/>
              </w:rPr>
              <w:t>政策的调整与接续</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w:t>
            </w:r>
            <w:r>
              <w:rPr>
                <w:rFonts w:ascii="仿宋_GB2312" w:eastAsia="仿宋_GB2312" w:hAnsi="宋体" w:cs="宋体" w:hint="eastAsia"/>
                <w:kern w:val="0"/>
                <w:szCs w:val="21"/>
              </w:rPr>
              <w:t>公共政策的终结</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w:t>
            </w:r>
            <w:r>
              <w:rPr>
                <w:rFonts w:ascii="仿宋_GB2312" w:eastAsia="仿宋_GB2312" w:hAnsi="宋体" w:hint="eastAsia"/>
                <w:szCs w:val="21"/>
              </w:rPr>
              <w:t>公共政策的周期</w:t>
            </w:r>
          </w:p>
        </w:tc>
        <w:tc>
          <w:tcPr>
            <w:tcW w:w="54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sidR="006465DF">
              <w:rPr>
                <w:rFonts w:ascii="仿宋_GB2312" w:eastAsia="仿宋_GB2312" w:hAnsi="微软雅黑" w:hint="eastAsia"/>
                <w:szCs w:val="21"/>
              </w:rPr>
              <w:t>了解政策稳定与变动的内涵、意义、动力因素，理解政策变动的模型；</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sidR="006465DF">
              <w:rPr>
                <w:rFonts w:ascii="仿宋_GB2312" w:eastAsia="仿宋_GB2312" w:hAnsi="微软雅黑" w:hint="eastAsia"/>
                <w:szCs w:val="21"/>
              </w:rPr>
              <w:t>了解政策调整的含义、内容、形式、原则、原因和作用；</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w:t>
            </w:r>
            <w:r w:rsidR="006465DF">
              <w:rPr>
                <w:rFonts w:ascii="仿宋_GB2312" w:eastAsia="仿宋_GB2312" w:hAnsi="微软雅黑" w:hint="eastAsia"/>
                <w:szCs w:val="21"/>
              </w:rPr>
              <w:t>了解政策终结的含义、方式、原因、作用、障碍和策略；</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4.了解政策周期的内涵与意义。</w:t>
            </w:r>
          </w:p>
        </w:tc>
        <w:tc>
          <w:tcPr>
            <w:tcW w:w="162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sz w:val="20"/>
                <w:szCs w:val="18"/>
              </w:rPr>
            </w:pPr>
            <w:r>
              <w:rPr>
                <w:rFonts w:ascii="仿宋_GB2312" w:eastAsia="仿宋_GB2312" w:hAnsi="微软雅黑" w:hint="eastAsia"/>
                <w:szCs w:val="21"/>
              </w:rPr>
              <w:t>2.</w:t>
            </w:r>
            <w:r>
              <w:rPr>
                <w:rFonts w:ascii="仿宋_GB2312" w:eastAsia="仿宋_GB2312" w:hint="eastAsia"/>
                <w:sz w:val="20"/>
                <w:szCs w:val="18"/>
              </w:rPr>
              <w:t>课堂讨论</w:t>
            </w:r>
          </w:p>
          <w:p w:rsidR="00EF78D0" w:rsidRDefault="00337A19">
            <w:pPr>
              <w:adjustRightInd w:val="0"/>
              <w:snapToGrid w:val="0"/>
              <w:rPr>
                <w:rFonts w:ascii="仿宋_GB2312" w:eastAsia="仿宋_GB2312"/>
                <w:sz w:val="20"/>
                <w:szCs w:val="18"/>
              </w:rPr>
            </w:pPr>
            <w:r>
              <w:rPr>
                <w:rFonts w:ascii="仿宋_GB2312" w:eastAsia="仿宋_GB2312" w:hint="eastAsia"/>
                <w:sz w:val="20"/>
                <w:szCs w:val="18"/>
              </w:rPr>
              <w:t>3.课后案例讨论</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+实践3学时</w:t>
            </w:r>
          </w:p>
        </w:tc>
      </w:tr>
    </w:tbl>
    <w:p w:rsidR="00EF78D0" w:rsidRDefault="00EF78D0" w:rsidP="000938CC">
      <w:pPr>
        <w:spacing w:beforeLines="50" w:afterLines="50" w:line="360" w:lineRule="auto"/>
        <w:ind w:firstLineChars="100" w:firstLine="240"/>
        <w:jc w:val="left"/>
        <w:rPr>
          <w:rFonts w:ascii="仿宋_GB2312" w:eastAsia="仿宋_GB2312" w:hAnsi="微软雅黑"/>
          <w:sz w:val="24"/>
          <w:szCs w:val="24"/>
        </w:rPr>
        <w:sectPr w:rsidR="00EF78D0">
          <w:pgSz w:w="16838" w:h="11906" w:orient="landscape"/>
          <w:pgMar w:top="1797" w:right="1440" w:bottom="1797" w:left="1440" w:header="851" w:footer="992" w:gutter="0"/>
          <w:cols w:space="720"/>
          <w:docGrid w:linePitch="312"/>
        </w:sectPr>
      </w:pPr>
    </w:p>
    <w:p w:rsidR="00EF78D0" w:rsidRDefault="00337A19" w:rsidP="000938CC">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1．教学目标1的达成度通过课堂讨论和课后案例讨论进行考评；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2．教学目标2、3的达成度通过期末开卷考试进行考评；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3．教学目标4， 6的达成度通过课堂讨论、课后案例讨论及期末闭卷考试进行考评。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4．教学目标5的达成度通过课后案例讨论进行考评。</w:t>
      </w:r>
    </w:p>
    <w:p w:rsidR="00EF78D0" w:rsidRDefault="00337A19">
      <w:pPr>
        <w:spacing w:line="360" w:lineRule="exact"/>
        <w:ind w:firstLine="482"/>
        <w:rPr>
          <w:rFonts w:ascii="仿宋_GB2312" w:eastAsia="仿宋_GB2312" w:hAnsi="微软雅黑"/>
          <w:sz w:val="24"/>
          <w:szCs w:val="24"/>
        </w:rPr>
      </w:pPr>
      <w:r>
        <w:rPr>
          <w:rFonts w:ascii="仿宋_GB2312" w:eastAsia="仿宋_GB2312" w:hAnsi="微软雅黑" w:hint="eastAsia"/>
          <w:sz w:val="24"/>
          <w:szCs w:val="24"/>
        </w:rPr>
        <w:t>5．教学目标7的达成度通过课后案例讨论及课堂讨论进行考评。</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课程成绩包括4个部分，分别为课堂出勤、课堂参与、课程论文、开卷考试。综合成绩（100%）＝课堂出勤（10%）+课堂参与（10%）+课程论文（10%）+期末考查（70%）。具体要求及成绩评定方法如下：</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1．课堂出勤</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通过课程教学中的日常考勤来评判，满勤得分为100分，无故缺勤一次扣10分，扣完为止。</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2．课堂参与</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通过学生在课程教学中参与的态度和能力来考察，满分100分。具体评分标准为：优秀（90分以上）：态度端正，上课认真听讲，能够独立思考，具有问题意识，敢于质疑并发表不同观点。良好（80—89分）：态度端正，上课认真听讲，能够积极思考，主动回答老师及同学的相关课程问题，有一定的见解。中等（70—79分）：态度端正，上课听讲较认真，能够在老师的启发下进行思考，较为完整地回答老师及同学的课程问题。合格（60—69分）：态度较端正，上课听讲较认真，能够在老师的启发下进行思考并回答老师及同学的课程问题。不合格（59分以下）：上课态度不端正，做与课堂教学无关的其他事情，不认真思考，无法回答老师及同学的相关课程问题。</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3．课程论文</w:t>
      </w:r>
    </w:p>
    <w:p w:rsidR="00EF78D0" w:rsidRDefault="00337A19">
      <w:pPr>
        <w:spacing w:line="360" w:lineRule="auto"/>
        <w:ind w:firstLine="482"/>
        <w:rPr>
          <w:rFonts w:ascii="仿宋_GB2312" w:eastAsia="仿宋_GB2312" w:hAnsi="微软雅黑"/>
          <w:sz w:val="24"/>
          <w:szCs w:val="24"/>
        </w:rPr>
        <w:sectPr w:rsidR="00EF78D0">
          <w:headerReference w:type="default" r:id="rId40"/>
          <w:footerReference w:type="default" r:id="rId41"/>
          <w:pgSz w:w="11906" w:h="16838"/>
          <w:pgMar w:top="1440" w:right="1800" w:bottom="1440" w:left="1800" w:header="851" w:footer="992" w:gutter="0"/>
          <w:cols w:space="720"/>
          <w:docGrid w:linePitch="312"/>
        </w:sectPr>
      </w:pPr>
      <w:r>
        <w:rPr>
          <w:rFonts w:ascii="仿宋_GB2312" w:eastAsia="仿宋_GB2312" w:hAnsi="微软雅黑" w:hint="eastAsia"/>
          <w:sz w:val="24"/>
          <w:szCs w:val="24"/>
        </w:rPr>
        <w:t>通过学期课程教学过程中学生完成1篇专业学术论文的质量来评价，满分100分。具体评分标准为：优秀（90分以上）：论文选题新颖、适度，具有理论意义或实际价值；研究方案合理、研究方法得当；论文内容完整，论证严密且有</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lastRenderedPageBreak/>
        <w:t>逻辑性，语句通畅，层次清楚；论文格式规范。良好（80—89分）：论文选题有一定新意；研究方案、研究方法合理；论文内容比较完整，论证较为严密且有一定逻辑性，语句通畅，层次清楚；论文格式规范。中等（70—79分）：论文选题有一定新意；研究方案、研究方法比较合理；论文内容比较完整，论证有一定的逻辑性，语句通畅，层次清楚；论文格式规范。合格（60—69分）：论文选题适度；研究方案、研究方法较为合理；论文内容基本完整，论证有一定逻辑性，语句通畅，论述有条理；论文格式基本规范。不合格（59分以下）：论文内容不够完整，论证缺乏逻辑性，思路不清晰，错误较多；论文格式不规范。</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4．开卷考试</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通过期末开卷考试的方式衡量，满分100分。考题在涵盖认知、理解、综合分析和应用等方面内容的同时，增加开放性试题的比例。综合分析和应用的内容所占比重不少于50%。期末开卷考试卷面成绩未达50%者，该门课程成绩作不及格处理。</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六、课程教材及主要参考书</w:t>
      </w:r>
    </w:p>
    <w:p w:rsidR="00EF78D0" w:rsidRDefault="00337A19">
      <w:pPr>
        <w:spacing w:line="360" w:lineRule="auto"/>
        <w:ind w:firstLineChars="200" w:firstLine="482"/>
        <w:rPr>
          <w:rFonts w:ascii="黑体" w:eastAsia="黑体" w:hAnsi="黑体"/>
          <w:b/>
          <w:sz w:val="24"/>
          <w:szCs w:val="24"/>
        </w:rPr>
      </w:pPr>
      <w:r>
        <w:rPr>
          <w:rFonts w:ascii="黑体" w:eastAsia="黑体" w:hAnsi="黑体"/>
          <w:b/>
          <w:sz w:val="24"/>
          <w:szCs w:val="24"/>
        </w:rPr>
        <w:t>1</w:t>
      </w:r>
      <w:r>
        <w:rPr>
          <w:rFonts w:ascii="黑体" w:eastAsia="黑体" w:hAnsi="黑体" w:hint="eastAsia"/>
          <w:b/>
          <w:sz w:val="24"/>
          <w:szCs w:val="24"/>
        </w:rPr>
        <w:t>.建议教材</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宋体" w:hint="eastAsia"/>
          <w:bCs/>
          <w:sz w:val="24"/>
          <w:szCs w:val="24"/>
        </w:rPr>
        <w:t>宁骚.公共政策学.北京：高等教育出版社，</w:t>
      </w:r>
      <w:r>
        <w:rPr>
          <w:rFonts w:ascii="仿宋_GB2312" w:eastAsia="仿宋_GB2312" w:hint="eastAsia"/>
          <w:bCs/>
          <w:sz w:val="24"/>
          <w:szCs w:val="24"/>
        </w:rPr>
        <w:t>2011.</w:t>
      </w:r>
    </w:p>
    <w:p w:rsidR="00EF78D0" w:rsidRDefault="00337A19">
      <w:pPr>
        <w:spacing w:line="360" w:lineRule="auto"/>
        <w:ind w:firstLineChars="200" w:firstLine="482"/>
        <w:rPr>
          <w:rFonts w:ascii="黑体" w:eastAsia="黑体" w:hAnsi="黑体"/>
          <w:b/>
          <w:sz w:val="24"/>
          <w:szCs w:val="24"/>
        </w:rPr>
      </w:pPr>
      <w:r>
        <w:rPr>
          <w:rFonts w:ascii="黑体" w:eastAsia="黑体" w:hAnsi="黑体"/>
          <w:b/>
          <w:sz w:val="24"/>
          <w:szCs w:val="24"/>
        </w:rPr>
        <w:t>2</w:t>
      </w:r>
      <w:r>
        <w:rPr>
          <w:rFonts w:ascii="黑体" w:eastAsia="黑体" w:hAnsi="黑体" w:hint="eastAsia"/>
          <w:b/>
          <w:sz w:val="24"/>
          <w:szCs w:val="24"/>
        </w:rPr>
        <w:t>.主要参考书</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[1]（美）</w:t>
      </w:r>
      <w:r>
        <w:rPr>
          <w:rFonts w:ascii="仿宋_GB2312" w:eastAsia="仿宋_GB2312" w:hAnsi="宋体" w:hint="eastAsia"/>
          <w:bCs/>
          <w:sz w:val="24"/>
          <w:szCs w:val="24"/>
        </w:rPr>
        <w:t>托马斯·</w:t>
      </w:r>
      <w:r>
        <w:rPr>
          <w:rFonts w:ascii="仿宋_GB2312" w:eastAsia="仿宋_GB2312" w:hint="eastAsia"/>
          <w:bCs/>
          <w:sz w:val="24"/>
          <w:szCs w:val="24"/>
        </w:rPr>
        <w:t>R</w:t>
      </w:r>
      <w:r>
        <w:rPr>
          <w:rFonts w:ascii="仿宋_GB2312" w:eastAsia="仿宋_GB2312" w:hAnsi="宋体" w:hint="eastAsia"/>
          <w:bCs/>
          <w:sz w:val="24"/>
          <w:szCs w:val="24"/>
        </w:rPr>
        <w:t>·戴伊.理解公共政策.北京：中国人民大学出版社，</w:t>
      </w:r>
      <w:r>
        <w:rPr>
          <w:rFonts w:ascii="仿宋_GB2312" w:eastAsia="仿宋_GB2312" w:hint="eastAsia"/>
          <w:bCs/>
          <w:sz w:val="24"/>
          <w:szCs w:val="24"/>
        </w:rPr>
        <w:t>2011</w:t>
      </w:r>
      <w:r>
        <w:rPr>
          <w:rFonts w:ascii="仿宋_GB2312" w:eastAsia="仿宋_GB2312" w:hAnsi="微软雅黑" w:hint="eastAsia"/>
          <w:sz w:val="24"/>
          <w:szCs w:val="24"/>
        </w:rPr>
        <w:t>.</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[2]（美）约瑟夫·斯图尔特等.公共政策导论. 北京：中国人民大学出版社，2011.</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[3]（美）叶海卡·德罗尔.逆境中的政策制定.上海：上海远东出版社，1996.</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[4]</w:t>
      </w:r>
      <w:r>
        <w:rPr>
          <w:rFonts w:ascii="仿宋_GB2312" w:eastAsia="仿宋_GB2312" w:hAnsi="宋体" w:hint="eastAsia"/>
          <w:bCs/>
          <w:sz w:val="24"/>
          <w:szCs w:val="24"/>
        </w:rPr>
        <w:t>陈振明.公共政策学.北京：中国人民大学出版社，</w:t>
      </w:r>
      <w:r>
        <w:rPr>
          <w:rFonts w:ascii="仿宋_GB2312" w:eastAsia="仿宋_GB2312" w:hint="eastAsia"/>
          <w:bCs/>
          <w:sz w:val="24"/>
          <w:szCs w:val="24"/>
        </w:rPr>
        <w:t>2009.</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[5]</w:t>
      </w:r>
      <w:r>
        <w:rPr>
          <w:rFonts w:ascii="仿宋_GB2312" w:eastAsia="仿宋_GB2312" w:hAnsi="宋体" w:hint="eastAsia"/>
          <w:bCs/>
          <w:sz w:val="24"/>
          <w:szCs w:val="24"/>
        </w:rPr>
        <w:t>陈庆云.公共政策分析.北京：北京大学出版社，</w:t>
      </w:r>
      <w:r>
        <w:rPr>
          <w:rFonts w:ascii="仿宋_GB2312" w:eastAsia="仿宋_GB2312" w:hint="eastAsia"/>
          <w:bCs/>
          <w:sz w:val="24"/>
          <w:szCs w:val="24"/>
        </w:rPr>
        <w:t>2011.</w:t>
      </w:r>
    </w:p>
    <w:p w:rsidR="00EF78D0" w:rsidRDefault="00EF78D0">
      <w:pPr>
        <w:pStyle w:val="a4"/>
        <w:spacing w:line="460" w:lineRule="exact"/>
        <w:rPr>
          <w:b/>
        </w:rPr>
      </w:pPr>
    </w:p>
    <w:p w:rsidR="00EF78D0" w:rsidRDefault="00EF78D0">
      <w:pPr>
        <w:pStyle w:val="a4"/>
        <w:spacing w:line="460" w:lineRule="exact"/>
        <w:rPr>
          <w:b/>
        </w:rPr>
      </w:pPr>
    </w:p>
    <w:p w:rsidR="00EF78D0" w:rsidRDefault="00337A19">
      <w:pPr>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黑体" w:eastAsia="黑体" w:hAnsi="黑体" w:hint="eastAsia"/>
          <w:sz w:val="28"/>
          <w:szCs w:val="28"/>
        </w:rPr>
        <w:t>制订人：张玉磊</w:t>
      </w:r>
    </w:p>
    <w:p w:rsidR="00EF78D0" w:rsidRDefault="005428EB">
      <w:pPr>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EF78D0" w:rsidRDefault="00337A19">
      <w:pPr>
        <w:ind w:firstLineChars="2000" w:firstLine="5600"/>
        <w:jc w:val="left"/>
        <w:rPr>
          <w:rFonts w:ascii="黑体" w:eastAsia="黑体" w:hAnsi="黑体"/>
          <w:sz w:val="28"/>
          <w:szCs w:val="28"/>
        </w:rPr>
        <w:sectPr w:rsidR="00EF78D0">
          <w:pgSz w:w="11906" w:h="16838"/>
          <w:pgMar w:top="1440" w:right="1800" w:bottom="1440" w:left="1800" w:header="851" w:footer="992" w:gutter="0"/>
          <w:cols w:space="720"/>
          <w:docGrid w:linePitch="312"/>
        </w:sectPr>
      </w:pPr>
      <w:r>
        <w:rPr>
          <w:rFonts w:ascii="黑体" w:eastAsia="黑体" w:hAnsi="黑体" w:hint="eastAsia"/>
          <w:sz w:val="28"/>
          <w:szCs w:val="28"/>
        </w:rPr>
        <w:t>2016年12月</w:t>
      </w:r>
    </w:p>
    <w:p w:rsidR="00EF78D0" w:rsidRDefault="00337A19">
      <w:pPr>
        <w:pStyle w:val="1"/>
        <w:rPr>
          <w:rFonts w:hint="default"/>
        </w:rPr>
      </w:pPr>
      <w:bookmarkStart w:id="121" w:name="_Toc477779133"/>
      <w:bookmarkStart w:id="122" w:name="_Toc477784774"/>
      <w:r>
        <w:lastRenderedPageBreak/>
        <w:t>C  专业模块</w:t>
      </w:r>
      <w:bookmarkEnd w:id="121"/>
      <w:bookmarkEnd w:id="122"/>
    </w:p>
    <w:p w:rsidR="00EF78D0" w:rsidRDefault="00337A19">
      <w:pPr>
        <w:pStyle w:val="2"/>
      </w:pPr>
      <w:bookmarkStart w:id="123" w:name="_Toc477779134"/>
      <w:bookmarkStart w:id="124" w:name="_Toc477784775"/>
      <w:r>
        <w:rPr>
          <w:rFonts w:hint="eastAsia"/>
        </w:rPr>
        <w:t xml:space="preserve">a  </w:t>
      </w:r>
      <w:r>
        <w:rPr>
          <w:rFonts w:hint="eastAsia"/>
        </w:rPr>
        <w:t>必修</w:t>
      </w:r>
      <w:bookmarkEnd w:id="123"/>
      <w:bookmarkEnd w:id="124"/>
    </w:p>
    <w:p w:rsidR="00EF78D0" w:rsidRDefault="00337A19" w:rsidP="00337A19">
      <w:pPr>
        <w:pStyle w:val="3"/>
        <w:spacing w:before="120" w:after="120"/>
      </w:pPr>
      <w:bookmarkStart w:id="125" w:name="_Toc32730"/>
      <w:bookmarkStart w:id="126" w:name="_Toc477463339"/>
      <w:bookmarkStart w:id="127" w:name="_Toc10999"/>
      <w:bookmarkStart w:id="128" w:name="_Toc28301"/>
      <w:bookmarkStart w:id="129" w:name="_Toc477779135"/>
      <w:bookmarkStart w:id="130" w:name="_Toc477784776"/>
      <w:r>
        <w:rPr>
          <w:rFonts w:hint="eastAsia"/>
        </w:rPr>
        <w:t>《马克思主义哲学》课程教学大纲</w:t>
      </w:r>
      <w:bookmarkEnd w:id="125"/>
      <w:bookmarkEnd w:id="126"/>
      <w:bookmarkEnd w:id="127"/>
      <w:bookmarkEnd w:id="128"/>
      <w:bookmarkEnd w:id="129"/>
      <w:bookmarkEnd w:id="130"/>
    </w:p>
    <w:p w:rsidR="00EF78D0" w:rsidRDefault="00337A19" w:rsidP="000938CC">
      <w:pPr>
        <w:spacing w:beforeLines="50" w:afterLines="50" w:line="360" w:lineRule="auto"/>
        <w:rPr>
          <w:rFonts w:ascii="Times New Roman" w:eastAsia="黑体" w:hAnsi="Times New Roman"/>
          <w:b/>
          <w:sz w:val="28"/>
          <w:szCs w:val="28"/>
        </w:rPr>
      </w:pPr>
      <w:r>
        <w:rPr>
          <w:rFonts w:ascii="Times New Roman" w:eastAsia="微软雅黑" w:hAnsi="Times New Roman"/>
          <w:b/>
          <w:sz w:val="28"/>
          <w:szCs w:val="28"/>
        </w:rPr>
        <w:t xml:space="preserve">  </w:t>
      </w:r>
      <w:r>
        <w:rPr>
          <w:rFonts w:ascii="Times New Roman" w:eastAsia="黑体" w:hAnsi="Times New Roman"/>
          <w:b/>
          <w:sz w:val="28"/>
          <w:szCs w:val="28"/>
        </w:rPr>
        <w:t xml:space="preserve">  </w:t>
      </w:r>
      <w:r>
        <w:rPr>
          <w:rFonts w:ascii="Times New Roman" w:eastAsia="黑体" w:hAnsi="Times New Roman"/>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rsidTr="00E94D87">
        <w:trPr>
          <w:trHeight w:val="473"/>
        </w:trPr>
        <w:tc>
          <w:tcPr>
            <w:tcW w:w="4820" w:type="dxa"/>
            <w:vAlign w:val="center"/>
          </w:tcPr>
          <w:p w:rsidR="00EF78D0" w:rsidRDefault="00337A19" w:rsidP="00E94D87">
            <w:pPr>
              <w:jc w:val="center"/>
              <w:rPr>
                <w:rFonts w:ascii="仿宋_GB2312" w:eastAsia="仿宋_GB2312" w:hAnsi="Times New Roman"/>
                <w:sz w:val="24"/>
                <w:szCs w:val="24"/>
              </w:rPr>
            </w:pPr>
            <w:r>
              <w:rPr>
                <w:rFonts w:ascii="仿宋_GB2312" w:eastAsia="仿宋_GB2312" w:hAnsi="Times New Roman" w:hint="eastAsia"/>
                <w:sz w:val="24"/>
                <w:szCs w:val="24"/>
              </w:rPr>
              <w:t>课程名称</w:t>
            </w:r>
            <w:r>
              <w:rPr>
                <w:rFonts w:ascii="仿宋_GB2312" w:eastAsia="仿宋_GB2312" w:hAnsi="Times New Roman" w:hint="eastAsia"/>
                <w:spacing w:val="-3"/>
                <w:kern w:val="0"/>
                <w:sz w:val="24"/>
                <w:szCs w:val="24"/>
                <w:lang w:val="en-GB"/>
              </w:rPr>
              <w:t>（COURSE TITLE）</w:t>
            </w:r>
          </w:p>
        </w:tc>
        <w:tc>
          <w:tcPr>
            <w:tcW w:w="3452" w:type="dxa"/>
            <w:vAlign w:val="center"/>
          </w:tcPr>
          <w:p w:rsidR="00EF78D0" w:rsidRDefault="00337A19" w:rsidP="00E94D87">
            <w:pPr>
              <w:jc w:val="center"/>
              <w:rPr>
                <w:rFonts w:ascii="仿宋_GB2312" w:eastAsia="仿宋_GB2312" w:hAnsi="Times New Roman"/>
                <w:color w:val="000000"/>
                <w:sz w:val="24"/>
                <w:szCs w:val="24"/>
              </w:rPr>
            </w:pPr>
            <w:r>
              <w:rPr>
                <w:rFonts w:ascii="仿宋_GB2312" w:eastAsia="仿宋_GB2312" w:hAnsi="Times New Roman" w:hint="eastAsia"/>
                <w:color w:val="000000"/>
                <w:sz w:val="24"/>
                <w:szCs w:val="24"/>
              </w:rPr>
              <w:t>马克思主义哲学</w:t>
            </w:r>
          </w:p>
        </w:tc>
      </w:tr>
      <w:tr w:rsidR="00EF78D0" w:rsidTr="00E94D87">
        <w:trPr>
          <w:trHeight w:val="468"/>
        </w:trPr>
        <w:tc>
          <w:tcPr>
            <w:tcW w:w="4820" w:type="dxa"/>
            <w:vAlign w:val="center"/>
          </w:tcPr>
          <w:p w:rsidR="00EF78D0" w:rsidRDefault="00337A19" w:rsidP="00E94D87">
            <w:pPr>
              <w:jc w:val="center"/>
              <w:rPr>
                <w:rFonts w:ascii="仿宋_GB2312" w:eastAsia="仿宋_GB2312" w:hAnsi="Times New Roman"/>
                <w:sz w:val="24"/>
                <w:szCs w:val="24"/>
              </w:rPr>
            </w:pPr>
            <w:r>
              <w:rPr>
                <w:rFonts w:ascii="仿宋_GB2312" w:eastAsia="仿宋_GB2312" w:hAnsi="Times New Roman" w:hint="eastAsia"/>
                <w:sz w:val="24"/>
                <w:szCs w:val="24"/>
              </w:rPr>
              <w:t>课程性质</w:t>
            </w:r>
            <w:r>
              <w:rPr>
                <w:rFonts w:ascii="仿宋_GB2312" w:eastAsia="仿宋_GB2312" w:hAnsi="Times New Roman" w:hint="eastAsia"/>
                <w:spacing w:val="-3"/>
                <w:kern w:val="0"/>
                <w:sz w:val="24"/>
                <w:szCs w:val="24"/>
                <w:lang w:val="en-GB"/>
              </w:rPr>
              <w:t>（COURSE</w:t>
            </w:r>
            <w:r>
              <w:rPr>
                <w:rFonts w:ascii="仿宋_GB2312" w:eastAsia="仿宋_GB2312" w:hAnsi="Times New Roman" w:hint="eastAsia"/>
                <w:color w:val="333333"/>
                <w:sz w:val="20"/>
                <w:szCs w:val="20"/>
              </w:rPr>
              <w:t xml:space="preserve"> </w:t>
            </w:r>
            <w:r>
              <w:rPr>
                <w:rFonts w:ascii="仿宋_GB2312" w:eastAsia="仿宋_GB2312" w:hAnsi="Times New Roman" w:hint="eastAsia"/>
                <w:spacing w:val="-3"/>
                <w:kern w:val="0"/>
                <w:sz w:val="24"/>
                <w:szCs w:val="24"/>
                <w:lang w:val="en-GB"/>
              </w:rPr>
              <w:t>CHARACTER）</w:t>
            </w:r>
          </w:p>
        </w:tc>
        <w:tc>
          <w:tcPr>
            <w:tcW w:w="3452" w:type="dxa"/>
            <w:vAlign w:val="center"/>
          </w:tcPr>
          <w:p w:rsidR="00EF78D0" w:rsidRDefault="006465DF" w:rsidP="00E94D87">
            <w:pPr>
              <w:jc w:val="center"/>
              <w:rPr>
                <w:rFonts w:ascii="仿宋_GB2312" w:eastAsia="仿宋_GB2312" w:hAnsi="Times New Roman"/>
                <w:color w:val="000000"/>
                <w:sz w:val="24"/>
                <w:szCs w:val="24"/>
              </w:rPr>
            </w:pPr>
            <w:r>
              <w:rPr>
                <w:rFonts w:ascii="仿宋_GB2312" w:eastAsia="仿宋_GB2312" w:hAnsi="Times New Roman" w:hint="eastAsia"/>
                <w:color w:val="000000"/>
                <w:sz w:val="24"/>
                <w:szCs w:val="24"/>
              </w:rPr>
              <w:t>专业模块</w:t>
            </w:r>
            <w:r w:rsidR="00337A19">
              <w:rPr>
                <w:rFonts w:ascii="仿宋_GB2312" w:eastAsia="仿宋_GB2312" w:hAnsi="Times New Roman" w:hint="eastAsia"/>
                <w:color w:val="000000"/>
                <w:sz w:val="24"/>
                <w:szCs w:val="24"/>
              </w:rPr>
              <w:t>必修</w:t>
            </w:r>
          </w:p>
        </w:tc>
      </w:tr>
      <w:tr w:rsidR="00EF78D0" w:rsidTr="00E94D87">
        <w:trPr>
          <w:trHeight w:val="464"/>
        </w:trPr>
        <w:tc>
          <w:tcPr>
            <w:tcW w:w="4820" w:type="dxa"/>
            <w:vAlign w:val="center"/>
          </w:tcPr>
          <w:p w:rsidR="00EF78D0" w:rsidRDefault="00337A19" w:rsidP="00E94D87">
            <w:pPr>
              <w:jc w:val="center"/>
              <w:rPr>
                <w:rFonts w:ascii="仿宋_GB2312" w:eastAsia="仿宋_GB2312" w:hAnsi="Times New Roman"/>
                <w:sz w:val="24"/>
                <w:szCs w:val="24"/>
              </w:rPr>
            </w:pPr>
            <w:r>
              <w:rPr>
                <w:rFonts w:ascii="仿宋_GB2312" w:eastAsia="仿宋_GB2312" w:hAnsi="Times New Roman" w:hint="eastAsia"/>
                <w:sz w:val="24"/>
                <w:szCs w:val="24"/>
              </w:rPr>
              <w:t>课程代码</w:t>
            </w:r>
            <w:r>
              <w:rPr>
                <w:rFonts w:ascii="仿宋_GB2312" w:eastAsia="仿宋_GB2312" w:hAnsi="Times New Roman" w:hint="eastAsia"/>
                <w:spacing w:val="-3"/>
                <w:kern w:val="0"/>
                <w:sz w:val="24"/>
                <w:szCs w:val="24"/>
                <w:lang w:val="en-GB"/>
              </w:rPr>
              <w:t>（COURSE CODE）</w:t>
            </w:r>
          </w:p>
        </w:tc>
        <w:tc>
          <w:tcPr>
            <w:tcW w:w="3452" w:type="dxa"/>
            <w:vAlign w:val="center"/>
          </w:tcPr>
          <w:p w:rsidR="00EF78D0" w:rsidRDefault="00337A19" w:rsidP="00E94D87">
            <w:pPr>
              <w:jc w:val="center"/>
              <w:rPr>
                <w:rFonts w:ascii="仿宋_GB2312" w:eastAsia="仿宋_GB2312" w:hAnsi="Times New Roman"/>
                <w:color w:val="000000"/>
                <w:kern w:val="0"/>
                <w:sz w:val="24"/>
                <w:szCs w:val="24"/>
              </w:rPr>
            </w:pPr>
            <w:r>
              <w:rPr>
                <w:rFonts w:ascii="Times New Roman" w:eastAsia="仿宋_GB2312" w:hAnsi="Times New Roman"/>
                <w:color w:val="000000"/>
                <w:kern w:val="0"/>
                <w:sz w:val="18"/>
                <w:szCs w:val="18"/>
              </w:rPr>
              <w:t>303B1301</w:t>
            </w:r>
          </w:p>
        </w:tc>
      </w:tr>
      <w:tr w:rsidR="00EF78D0" w:rsidTr="00E94D87">
        <w:trPr>
          <w:trHeight w:val="470"/>
        </w:trPr>
        <w:tc>
          <w:tcPr>
            <w:tcW w:w="4820" w:type="dxa"/>
            <w:vAlign w:val="center"/>
          </w:tcPr>
          <w:p w:rsidR="00EF78D0" w:rsidRDefault="00337A19" w:rsidP="00E94D87">
            <w:pPr>
              <w:jc w:val="center"/>
              <w:rPr>
                <w:rFonts w:ascii="仿宋_GB2312" w:eastAsia="仿宋_GB2312" w:hAnsi="Times New Roman"/>
                <w:sz w:val="24"/>
                <w:szCs w:val="24"/>
              </w:rPr>
            </w:pPr>
            <w:r>
              <w:rPr>
                <w:rFonts w:ascii="仿宋_GB2312" w:eastAsia="仿宋_GB2312" w:hAnsi="Times New Roman" w:hint="eastAsia"/>
                <w:sz w:val="24"/>
                <w:szCs w:val="24"/>
              </w:rPr>
              <w:t>学分</w:t>
            </w:r>
            <w:r>
              <w:rPr>
                <w:rFonts w:ascii="仿宋_GB2312" w:eastAsia="仿宋_GB2312" w:hAnsi="Times New Roman" w:hint="eastAsia"/>
                <w:spacing w:val="-3"/>
                <w:kern w:val="0"/>
                <w:sz w:val="24"/>
                <w:szCs w:val="24"/>
                <w:lang w:val="en-GB"/>
              </w:rPr>
              <w:t>（CREDIT）</w:t>
            </w:r>
          </w:p>
        </w:tc>
        <w:tc>
          <w:tcPr>
            <w:tcW w:w="3452" w:type="dxa"/>
            <w:vAlign w:val="center"/>
          </w:tcPr>
          <w:p w:rsidR="00EF78D0" w:rsidRDefault="00337A19" w:rsidP="00E94D87">
            <w:pPr>
              <w:jc w:val="center"/>
              <w:rPr>
                <w:rFonts w:ascii="仿宋_GB2312" w:eastAsia="仿宋_GB2312" w:hAnsi="Times New Roman"/>
                <w:color w:val="000000"/>
                <w:sz w:val="24"/>
                <w:szCs w:val="24"/>
              </w:rPr>
            </w:pPr>
            <w:r>
              <w:rPr>
                <w:rFonts w:ascii="仿宋_GB2312" w:eastAsia="仿宋_GB2312" w:hAnsi="Times New Roman" w:hint="eastAsia"/>
                <w:color w:val="000000"/>
                <w:sz w:val="24"/>
                <w:szCs w:val="24"/>
              </w:rPr>
              <w:t>3</w:t>
            </w:r>
          </w:p>
        </w:tc>
      </w:tr>
      <w:tr w:rsidR="00EF78D0" w:rsidTr="00E94D87">
        <w:trPr>
          <w:trHeight w:val="455"/>
        </w:trPr>
        <w:tc>
          <w:tcPr>
            <w:tcW w:w="4820" w:type="dxa"/>
            <w:vAlign w:val="center"/>
          </w:tcPr>
          <w:p w:rsidR="00EF78D0" w:rsidRDefault="00337A19" w:rsidP="00E94D87">
            <w:pPr>
              <w:jc w:val="center"/>
              <w:rPr>
                <w:rFonts w:ascii="仿宋_GB2312" w:eastAsia="仿宋_GB2312" w:hAnsi="Times New Roman"/>
                <w:sz w:val="24"/>
                <w:szCs w:val="24"/>
              </w:rPr>
            </w:pPr>
            <w:r>
              <w:rPr>
                <w:rFonts w:ascii="仿宋_GB2312" w:eastAsia="仿宋_GB2312" w:hAnsi="Times New Roman" w:hint="eastAsia"/>
                <w:sz w:val="24"/>
                <w:szCs w:val="24"/>
              </w:rPr>
              <w:t>学时</w:t>
            </w:r>
            <w:r>
              <w:rPr>
                <w:rFonts w:ascii="仿宋_GB2312" w:eastAsia="仿宋_GB2312" w:hAnsi="Times New Roman" w:hint="eastAsia"/>
                <w:spacing w:val="-3"/>
                <w:kern w:val="0"/>
                <w:sz w:val="24"/>
                <w:szCs w:val="24"/>
                <w:lang w:val="en-GB"/>
              </w:rPr>
              <w:t>（CONTACT HOURS）</w:t>
            </w:r>
          </w:p>
        </w:tc>
        <w:tc>
          <w:tcPr>
            <w:tcW w:w="3452" w:type="dxa"/>
            <w:vAlign w:val="center"/>
          </w:tcPr>
          <w:p w:rsidR="00EF78D0" w:rsidRDefault="00337A19" w:rsidP="00E94D87">
            <w:pPr>
              <w:jc w:val="center"/>
              <w:rPr>
                <w:rFonts w:ascii="仿宋_GB2312" w:eastAsia="仿宋_GB2312" w:hAnsi="Times New Roman"/>
                <w:color w:val="000000"/>
                <w:sz w:val="24"/>
                <w:szCs w:val="24"/>
              </w:rPr>
            </w:pPr>
            <w:r>
              <w:rPr>
                <w:rFonts w:ascii="仿宋_GB2312" w:eastAsia="仿宋_GB2312" w:hAnsi="Times New Roman" w:hint="eastAsia"/>
                <w:color w:val="000000"/>
                <w:sz w:val="24"/>
                <w:szCs w:val="24"/>
              </w:rPr>
              <w:t>48</w:t>
            </w:r>
            <w:r w:rsidR="00153732">
              <w:rPr>
                <w:rFonts w:ascii="仿宋_GB2312" w:eastAsia="仿宋_GB2312" w:hAnsi="Times New Roman" w:hint="eastAsia"/>
                <w:color w:val="000000"/>
                <w:sz w:val="24"/>
                <w:szCs w:val="24"/>
              </w:rPr>
              <w:t>理论课时</w:t>
            </w:r>
          </w:p>
        </w:tc>
      </w:tr>
      <w:tr w:rsidR="00EF78D0" w:rsidTr="00E94D87">
        <w:trPr>
          <w:trHeight w:val="482"/>
        </w:trPr>
        <w:tc>
          <w:tcPr>
            <w:tcW w:w="4820" w:type="dxa"/>
            <w:vAlign w:val="center"/>
          </w:tcPr>
          <w:p w:rsidR="00EF78D0" w:rsidRDefault="00337A19" w:rsidP="00E94D87">
            <w:pPr>
              <w:jc w:val="center"/>
              <w:rPr>
                <w:rFonts w:ascii="仿宋_GB2312" w:eastAsia="仿宋_GB2312" w:hAnsi="Times New Roman"/>
                <w:sz w:val="24"/>
                <w:szCs w:val="24"/>
              </w:rPr>
            </w:pPr>
            <w:r>
              <w:rPr>
                <w:rFonts w:ascii="仿宋_GB2312" w:eastAsia="仿宋_GB2312" w:hAnsi="Times New Roman" w:hint="eastAsia"/>
                <w:sz w:val="24"/>
                <w:szCs w:val="24"/>
              </w:rPr>
              <w:t>先修课程</w:t>
            </w:r>
            <w:r>
              <w:rPr>
                <w:rFonts w:ascii="仿宋_GB2312" w:eastAsia="仿宋_GB2312" w:hAnsi="Times New Roman" w:hint="eastAsia"/>
                <w:spacing w:val="-3"/>
                <w:kern w:val="0"/>
                <w:sz w:val="24"/>
                <w:szCs w:val="24"/>
                <w:lang w:val="en-GB"/>
              </w:rPr>
              <w:t>（PRE-COURSE）</w:t>
            </w:r>
          </w:p>
        </w:tc>
        <w:tc>
          <w:tcPr>
            <w:tcW w:w="3452" w:type="dxa"/>
            <w:vAlign w:val="center"/>
          </w:tcPr>
          <w:p w:rsidR="00EF78D0" w:rsidRDefault="00337A19" w:rsidP="00E94D87">
            <w:pPr>
              <w:jc w:val="center"/>
              <w:rPr>
                <w:rFonts w:ascii="仿宋_GB2312" w:eastAsia="仿宋_GB2312" w:hAnsi="Times New Roman"/>
                <w:bCs/>
                <w:color w:val="000000"/>
                <w:sz w:val="24"/>
                <w:szCs w:val="24"/>
              </w:rPr>
            </w:pPr>
            <w:r>
              <w:rPr>
                <w:rFonts w:ascii="仿宋_GB2312" w:eastAsia="仿宋_GB2312" w:hAnsi="Times New Roman" w:hint="eastAsia"/>
                <w:bCs/>
                <w:color w:val="000000"/>
                <w:sz w:val="24"/>
                <w:szCs w:val="24"/>
              </w:rPr>
              <w:t>无</w:t>
            </w:r>
          </w:p>
        </w:tc>
      </w:tr>
      <w:tr w:rsidR="00EF78D0" w:rsidTr="00E94D87">
        <w:trPr>
          <w:trHeight w:val="457"/>
        </w:trPr>
        <w:tc>
          <w:tcPr>
            <w:tcW w:w="4820" w:type="dxa"/>
            <w:vAlign w:val="center"/>
          </w:tcPr>
          <w:p w:rsidR="00EF78D0" w:rsidRDefault="00337A19" w:rsidP="00E94D87">
            <w:pPr>
              <w:jc w:val="center"/>
              <w:rPr>
                <w:rFonts w:ascii="仿宋_GB2312" w:eastAsia="仿宋_GB2312" w:hAnsi="Times New Roman"/>
                <w:sz w:val="24"/>
                <w:szCs w:val="24"/>
              </w:rPr>
            </w:pPr>
            <w:r>
              <w:rPr>
                <w:rFonts w:ascii="仿宋_GB2312" w:eastAsia="仿宋_GB2312" w:hAnsi="Times New Roman" w:hint="eastAsia"/>
                <w:sz w:val="24"/>
                <w:szCs w:val="24"/>
              </w:rPr>
              <w:t>课程负责人</w:t>
            </w:r>
            <w:r>
              <w:rPr>
                <w:rFonts w:ascii="仿宋_GB2312" w:eastAsia="仿宋_GB2312" w:hAnsi="Times New Roman" w:hint="eastAsia"/>
                <w:spacing w:val="-3"/>
                <w:kern w:val="0"/>
                <w:sz w:val="24"/>
                <w:szCs w:val="24"/>
                <w:lang w:val="en-GB"/>
              </w:rPr>
              <w:t>（COURSE COORDINATOR）</w:t>
            </w:r>
          </w:p>
        </w:tc>
        <w:tc>
          <w:tcPr>
            <w:tcW w:w="3452" w:type="dxa"/>
            <w:vAlign w:val="center"/>
          </w:tcPr>
          <w:p w:rsidR="00EF78D0" w:rsidRDefault="00337A19" w:rsidP="00E94D87">
            <w:pPr>
              <w:jc w:val="center"/>
              <w:rPr>
                <w:rFonts w:ascii="仿宋_GB2312" w:eastAsia="仿宋_GB2312" w:hAnsi="Times New Roman"/>
                <w:sz w:val="24"/>
                <w:szCs w:val="24"/>
              </w:rPr>
            </w:pPr>
            <w:r>
              <w:rPr>
                <w:rFonts w:ascii="仿宋_GB2312" w:eastAsia="仿宋_GB2312" w:hAnsi="Times New Roman" w:hint="eastAsia"/>
                <w:sz w:val="24"/>
                <w:szCs w:val="24"/>
              </w:rPr>
              <w:t>牛俊友</w:t>
            </w:r>
          </w:p>
        </w:tc>
      </w:tr>
    </w:tbl>
    <w:p w:rsidR="00EF78D0" w:rsidRDefault="00337A19" w:rsidP="000938CC">
      <w:pPr>
        <w:spacing w:beforeLines="50" w:afterLines="50" w:line="360" w:lineRule="auto"/>
        <w:jc w:val="left"/>
        <w:rPr>
          <w:rFonts w:ascii="Times New Roman" w:eastAsia="黑体" w:hAnsi="Times New Roman"/>
          <w:b/>
          <w:sz w:val="28"/>
          <w:szCs w:val="28"/>
        </w:rPr>
      </w:pPr>
      <w:r>
        <w:rPr>
          <w:rFonts w:ascii="Times New Roman" w:eastAsia="微软雅黑" w:hAnsi="Times New Roman"/>
          <w:b/>
          <w:sz w:val="28"/>
          <w:szCs w:val="28"/>
        </w:rPr>
        <w:t xml:space="preserve">   </w:t>
      </w:r>
      <w:r>
        <w:rPr>
          <w:rFonts w:ascii="Times New Roman" w:eastAsia="黑体" w:hAnsi="Times New Roman"/>
          <w:b/>
          <w:sz w:val="28"/>
          <w:szCs w:val="28"/>
        </w:rPr>
        <w:t xml:space="preserve"> </w:t>
      </w:r>
      <w:r>
        <w:rPr>
          <w:rFonts w:ascii="Times New Roman" w:eastAsia="黑体" w:hAnsi="Times New Roman"/>
          <w:b/>
          <w:sz w:val="28"/>
          <w:szCs w:val="28"/>
        </w:rPr>
        <w:t>二、课程目标</w:t>
      </w:r>
    </w:p>
    <w:p w:rsidR="00EF78D0" w:rsidRDefault="00337A19" w:rsidP="00E94D87">
      <w:pPr>
        <w:spacing w:line="400" w:lineRule="exact"/>
        <w:ind w:firstLineChars="200" w:firstLine="480"/>
        <w:jc w:val="left"/>
        <w:rPr>
          <w:rFonts w:ascii="仿宋_GB2312" w:eastAsia="仿宋_GB2312" w:hAnsi="Times New Roman"/>
          <w:sz w:val="24"/>
          <w:szCs w:val="24"/>
        </w:rPr>
      </w:pPr>
      <w:r>
        <w:rPr>
          <w:rFonts w:ascii="仿宋_GB2312" w:eastAsia="仿宋_GB2312" w:hAnsi="Times New Roman" w:hint="eastAsia"/>
          <w:sz w:val="24"/>
          <w:szCs w:val="24"/>
        </w:rPr>
        <w:t>通过本课程的学习，学生应具备以下几方面的目标：</w:t>
      </w:r>
    </w:p>
    <w:p w:rsidR="00EF78D0" w:rsidRDefault="00337A19" w:rsidP="00E94D87">
      <w:pPr>
        <w:pStyle w:val="Default"/>
        <w:spacing w:line="400" w:lineRule="exact"/>
        <w:ind w:firstLineChars="200" w:firstLine="480"/>
        <w:rPr>
          <w:rFonts w:ascii="仿宋_GB2312" w:eastAsia="仿宋_GB2312" w:cs="Times New Roman" w:hint="default"/>
        </w:rPr>
      </w:pPr>
      <w:r>
        <w:rPr>
          <w:rFonts w:ascii="仿宋_GB2312" w:eastAsia="仿宋_GB2312" w:cs="Times New Roman"/>
          <w:color w:val="auto"/>
          <w:kern w:val="2"/>
        </w:rPr>
        <w:t>1、深入</w:t>
      </w:r>
      <w:r>
        <w:rPr>
          <w:rFonts w:ascii="仿宋_GB2312" w:eastAsia="仿宋_GB2312" w:cs="Times New Roman"/>
        </w:rPr>
        <w:t>了解和掌握马克思主义哲学的基本知识、基本观点和基本原理，</w:t>
      </w:r>
      <w:r>
        <w:rPr>
          <w:rFonts w:ascii="仿宋_GB2312" w:eastAsia="仿宋_GB2312" w:cs="仿宋_GB2312"/>
        </w:rPr>
        <w:t>了解马克思主义哲学的理论前沿以及学科发展动态，构建起扎实的基本理论知识与专业基础，</w:t>
      </w:r>
      <w:r>
        <w:rPr>
          <w:rFonts w:ascii="仿宋_GB2312" w:eastAsia="仿宋_GB2312" w:cs="Times New Roman"/>
        </w:rPr>
        <w:t>以马克思主义哲学原理为基点，深入理解和整体把握马克思主义哲学的历史生成、内在机理及其当代价值。</w:t>
      </w:r>
    </w:p>
    <w:p w:rsidR="00EF78D0" w:rsidRDefault="00337A19" w:rsidP="00E94D87">
      <w:pPr>
        <w:pStyle w:val="Default"/>
        <w:spacing w:line="400" w:lineRule="exact"/>
        <w:ind w:firstLineChars="200" w:firstLine="480"/>
        <w:rPr>
          <w:rFonts w:ascii="仿宋_GB2312" w:eastAsia="仿宋_GB2312" w:cs="Times New Roman" w:hint="default"/>
          <w:color w:val="auto"/>
          <w:kern w:val="2"/>
        </w:rPr>
      </w:pPr>
      <w:r>
        <w:rPr>
          <w:rFonts w:ascii="仿宋_GB2312" w:eastAsia="仿宋_GB2312" w:cs="Times New Roman"/>
          <w:color w:val="auto"/>
          <w:kern w:val="2"/>
        </w:rPr>
        <w:t>2、</w:t>
      </w:r>
      <w:r>
        <w:rPr>
          <w:rFonts w:ascii="仿宋_GB2312" w:eastAsia="仿宋_GB2312" w:cs="Times New Roman"/>
        </w:rPr>
        <w:t>掌握马克思主义哲学的精髓，提高学生领会和解读马克思主义哲学的能力和水平，使学生体会和领悟马克思主义哲学的内在精神、基本立场和基本方法，并能运用马克思主义的基本立场与方法应对和解决现实中的实际难题，形成健康和牢固的世界观、人生观和价值观</w:t>
      </w:r>
      <w:r>
        <w:rPr>
          <w:rFonts w:ascii="仿宋_GB2312" w:eastAsia="仿宋_GB2312" w:cs="Times New Roman"/>
          <w:color w:val="auto"/>
          <w:kern w:val="2"/>
        </w:rPr>
        <w:t>。</w:t>
      </w:r>
    </w:p>
    <w:p w:rsidR="00EF78D0" w:rsidRDefault="00337A19" w:rsidP="00E94D87">
      <w:pPr>
        <w:pStyle w:val="Default"/>
        <w:spacing w:line="400" w:lineRule="exact"/>
        <w:ind w:firstLineChars="200" w:firstLine="480"/>
        <w:rPr>
          <w:rFonts w:ascii="仿宋_GB2312" w:eastAsia="仿宋_GB2312" w:cs="Times New Roman" w:hint="default"/>
          <w:color w:val="auto"/>
          <w:kern w:val="2"/>
        </w:rPr>
      </w:pPr>
      <w:r>
        <w:rPr>
          <w:rFonts w:ascii="仿宋_GB2312" w:eastAsia="仿宋_GB2312" w:cs="Times New Roman"/>
          <w:color w:val="auto"/>
          <w:kern w:val="2"/>
        </w:rPr>
        <w:t>3、</w:t>
      </w:r>
      <w:r>
        <w:rPr>
          <w:rFonts w:ascii="仿宋_GB2312" w:eastAsia="仿宋_GB2312" w:cs="Times New Roman"/>
        </w:rPr>
        <w:t>具备马克思主义哲学的基本理论素养，在运用马克思主义基本原理思考和解决相关问题的过程中感受和体悟哲学思考的艰辛和乐趣，同时能够深入理解和体会马克思主义哲学在哲学史上的革命变革意义及其当代批判功能</w:t>
      </w:r>
      <w:r>
        <w:rPr>
          <w:rFonts w:ascii="仿宋_GB2312" w:eastAsia="仿宋_GB2312" w:cs="Times New Roman"/>
          <w:color w:val="auto"/>
          <w:kern w:val="2"/>
        </w:rPr>
        <w:t>。</w:t>
      </w:r>
    </w:p>
    <w:p w:rsidR="00EF78D0" w:rsidRDefault="00337A19" w:rsidP="00E94D87">
      <w:pPr>
        <w:pStyle w:val="Default"/>
        <w:spacing w:line="400" w:lineRule="exact"/>
        <w:ind w:firstLineChars="200" w:firstLine="480"/>
        <w:rPr>
          <w:rFonts w:ascii="仿宋_GB2312" w:eastAsia="仿宋_GB2312" w:cs="Times New Roman" w:hint="default"/>
        </w:rPr>
      </w:pPr>
      <w:r>
        <w:rPr>
          <w:rFonts w:ascii="仿宋_GB2312" w:eastAsia="仿宋_GB2312" w:cs="Times New Roman"/>
        </w:rPr>
        <w:t>4、形成阅读和理解马克思主义哲学及其经典著作的兴趣和能力，在掌握其基本原理的同时，提高哲学思辨能力和理论素养。</w:t>
      </w:r>
    </w:p>
    <w:p w:rsidR="00EF78D0" w:rsidRDefault="00337A19" w:rsidP="00E94D87">
      <w:pPr>
        <w:pStyle w:val="Default"/>
        <w:spacing w:line="400" w:lineRule="exact"/>
        <w:ind w:firstLineChars="200" w:firstLine="480"/>
        <w:rPr>
          <w:rFonts w:ascii="仿宋_GB2312" w:eastAsia="仿宋_GB2312" w:cs="Times New Roman" w:hint="default"/>
          <w:color w:val="auto"/>
          <w:kern w:val="2"/>
        </w:rPr>
      </w:pPr>
      <w:r>
        <w:rPr>
          <w:rFonts w:ascii="仿宋_GB2312" w:eastAsia="仿宋_GB2312" w:cs="Times New Roman"/>
          <w:color w:val="auto"/>
          <w:kern w:val="2"/>
        </w:rPr>
        <w:t>5、</w:t>
      </w:r>
      <w:r>
        <w:rPr>
          <w:rFonts w:ascii="仿宋_GB2312" w:eastAsia="仿宋_GB2312" w:cs="Times New Roman"/>
        </w:rPr>
        <w:t>能够运用马克思主义哲学基本理论和方法，具备分析和把握理论问题、解决现实问题的能力，以马克思主义哲学的基本原理与方法统领思想政治教育其他各门学科或课程的学习与思考。</w:t>
      </w:r>
    </w:p>
    <w:p w:rsidR="004C43A4" w:rsidRDefault="004C43A4">
      <w:pPr>
        <w:widowControl/>
        <w:jc w:val="left"/>
        <w:rPr>
          <w:rFonts w:ascii="黑体" w:eastAsia="黑体" w:hAnsi="黑体"/>
          <w:sz w:val="24"/>
          <w:szCs w:val="24"/>
        </w:rPr>
      </w:pPr>
      <w:r>
        <w:rPr>
          <w:rFonts w:ascii="黑体" w:eastAsia="黑体" w:hAnsi="黑体"/>
          <w:sz w:val="24"/>
          <w:szCs w:val="24"/>
        </w:rPr>
        <w:br w:type="page"/>
      </w:r>
    </w:p>
    <w:p w:rsidR="00EF78D0" w:rsidRDefault="00337A19" w:rsidP="000938CC">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68"/>
        <w:gridCol w:w="2625"/>
        <w:gridCol w:w="2429"/>
      </w:tblGrid>
      <w:tr w:rsidR="00EF78D0" w:rsidTr="00E94D87">
        <w:trPr>
          <w:trHeight w:val="509"/>
          <w:jc w:val="center"/>
        </w:trPr>
        <w:tc>
          <w:tcPr>
            <w:tcW w:w="3468" w:type="dxa"/>
            <w:tcBorders>
              <w:top w:val="single" w:sz="4" w:space="0" w:color="auto"/>
              <w:left w:val="single" w:sz="4" w:space="0" w:color="auto"/>
              <w:bottom w:val="single" w:sz="4" w:space="0" w:color="auto"/>
              <w:right w:val="single" w:sz="4" w:space="0" w:color="auto"/>
            </w:tcBorders>
            <w:vAlign w:val="center"/>
          </w:tcPr>
          <w:p w:rsidR="00EF78D0" w:rsidRDefault="00337A19" w:rsidP="00E94D87">
            <w:pPr>
              <w:pStyle w:val="11"/>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2625" w:type="dxa"/>
            <w:tcBorders>
              <w:top w:val="single" w:sz="4" w:space="0" w:color="auto"/>
              <w:left w:val="single" w:sz="4" w:space="0" w:color="auto"/>
              <w:bottom w:val="single" w:sz="4" w:space="0" w:color="auto"/>
              <w:right w:val="single" w:sz="4" w:space="0" w:color="auto"/>
            </w:tcBorders>
            <w:vAlign w:val="center"/>
          </w:tcPr>
          <w:p w:rsidR="00EF78D0" w:rsidRDefault="00337A19" w:rsidP="00E94D87">
            <w:pPr>
              <w:pStyle w:val="11"/>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429" w:type="dxa"/>
            <w:tcBorders>
              <w:top w:val="single" w:sz="4" w:space="0" w:color="auto"/>
              <w:left w:val="single" w:sz="4" w:space="0" w:color="auto"/>
              <w:bottom w:val="single" w:sz="4" w:space="0" w:color="auto"/>
              <w:right w:val="single" w:sz="4" w:space="0" w:color="auto"/>
            </w:tcBorders>
            <w:vAlign w:val="center"/>
          </w:tcPr>
          <w:p w:rsidR="00EF78D0" w:rsidRDefault="00337A19" w:rsidP="00E94D87">
            <w:pPr>
              <w:pStyle w:val="11"/>
              <w:ind w:leftChars="50" w:left="105" w:rightChars="50" w:right="105" w:firstLineChars="0" w:firstLine="0"/>
              <w:jc w:val="center"/>
              <w:rPr>
                <w:rFonts w:ascii="黑体" w:eastAsia="黑体" w:hAnsi="黑体" w:cs="宋体"/>
                <w:b/>
                <w:sz w:val="24"/>
                <w:szCs w:val="24"/>
              </w:rPr>
            </w:pPr>
            <w:r>
              <w:rPr>
                <w:rFonts w:ascii="黑体" w:eastAsia="黑体" w:hAnsi="黑体" w:cs="宋体" w:hint="eastAsia"/>
                <w:b/>
                <w:sz w:val="24"/>
                <w:szCs w:val="24"/>
              </w:rPr>
              <w:t>支撑的课程目标</w:t>
            </w:r>
          </w:p>
        </w:tc>
      </w:tr>
      <w:tr w:rsidR="00EF78D0">
        <w:trPr>
          <w:trHeight w:val="1217"/>
          <w:jc w:val="center"/>
        </w:trPr>
        <w:tc>
          <w:tcPr>
            <w:tcW w:w="3468" w:type="dxa"/>
            <w:vMerge w:val="restart"/>
            <w:tcBorders>
              <w:top w:val="single" w:sz="4" w:space="0" w:color="auto"/>
              <w:left w:val="single" w:sz="4" w:space="0" w:color="auto"/>
              <w:right w:val="single" w:sz="4" w:space="0" w:color="auto"/>
            </w:tcBorders>
            <w:vAlign w:val="center"/>
          </w:tcPr>
          <w:p w:rsidR="00EF78D0" w:rsidRDefault="00337A19" w:rsidP="0053795A">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2.掌握哲学基本理论，了解学科教学的理论前沿以及学科发展动态，打牢扎实的学科知识与专业知识基础。</w:t>
            </w:r>
          </w:p>
        </w:tc>
        <w:tc>
          <w:tcPr>
            <w:tcW w:w="2625"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2-1掌握马克思主义哲学的基本原理、观点、和立场。</w:t>
            </w:r>
          </w:p>
        </w:tc>
        <w:tc>
          <w:tcPr>
            <w:tcW w:w="2429" w:type="dxa"/>
            <w:vMerge w:val="restart"/>
            <w:tcBorders>
              <w:top w:val="single" w:sz="4" w:space="0" w:color="auto"/>
              <w:left w:val="single" w:sz="4" w:space="0" w:color="auto"/>
              <w:right w:val="single" w:sz="4" w:space="0" w:color="auto"/>
            </w:tcBorders>
            <w:vAlign w:val="center"/>
          </w:tcPr>
          <w:p w:rsidR="00EF78D0" w:rsidRDefault="00337A19">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课程目标1</w:t>
            </w:r>
          </w:p>
          <w:p w:rsidR="00EF78D0" w:rsidRDefault="00337A19">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课程目标2</w:t>
            </w:r>
          </w:p>
          <w:p w:rsidR="00EF78D0" w:rsidRDefault="00EF78D0">
            <w:pPr>
              <w:ind w:leftChars="50" w:left="105" w:rightChars="50" w:right="105"/>
              <w:jc w:val="center"/>
              <w:rPr>
                <w:rFonts w:ascii="仿宋_GB2312" w:eastAsia="仿宋_GB2312" w:hAnsi="宋体" w:cs="宋体"/>
                <w:color w:val="000000"/>
                <w:szCs w:val="21"/>
              </w:rPr>
            </w:pPr>
          </w:p>
        </w:tc>
      </w:tr>
      <w:tr w:rsidR="00EF78D0" w:rsidTr="00E94D87">
        <w:trPr>
          <w:trHeight w:val="1072"/>
          <w:jc w:val="center"/>
        </w:trPr>
        <w:tc>
          <w:tcPr>
            <w:tcW w:w="3468" w:type="dxa"/>
            <w:vMerge/>
            <w:tcBorders>
              <w:top w:val="single" w:sz="4" w:space="0" w:color="auto"/>
              <w:left w:val="single" w:sz="4" w:space="0" w:color="auto"/>
              <w:right w:val="single" w:sz="4" w:space="0" w:color="auto"/>
            </w:tcBorders>
            <w:vAlign w:val="center"/>
          </w:tcPr>
          <w:p w:rsidR="00EF78D0" w:rsidRDefault="00EF78D0">
            <w:pPr>
              <w:pStyle w:val="11"/>
              <w:ind w:leftChars="50" w:left="105" w:rightChars="50" w:right="105" w:firstLineChars="0" w:firstLine="0"/>
              <w:rPr>
                <w:rFonts w:ascii="仿宋_GB2312" w:eastAsia="仿宋_GB2312" w:hAnsi="宋体" w:cs="宋体"/>
                <w:color w:val="000000"/>
              </w:rPr>
            </w:pPr>
          </w:p>
        </w:tc>
        <w:tc>
          <w:tcPr>
            <w:tcW w:w="2625"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2-2掌握马克思主义哲学的具体运用和现实旨趣。</w:t>
            </w:r>
          </w:p>
        </w:tc>
        <w:tc>
          <w:tcPr>
            <w:tcW w:w="2429" w:type="dxa"/>
            <w:vMerge/>
            <w:tcBorders>
              <w:top w:val="single" w:sz="4" w:space="0" w:color="auto"/>
              <w:left w:val="single" w:sz="4" w:space="0" w:color="auto"/>
              <w:right w:val="single" w:sz="4" w:space="0" w:color="auto"/>
            </w:tcBorders>
            <w:vAlign w:val="center"/>
          </w:tcPr>
          <w:p w:rsidR="00EF78D0" w:rsidRDefault="00EF78D0">
            <w:pPr>
              <w:ind w:leftChars="50" w:left="105" w:rightChars="50" w:right="105"/>
              <w:jc w:val="center"/>
              <w:rPr>
                <w:rFonts w:ascii="仿宋_GB2312" w:eastAsia="仿宋_GB2312" w:hAnsi="宋体" w:cs="宋体"/>
                <w:color w:val="000000"/>
                <w:szCs w:val="21"/>
              </w:rPr>
            </w:pPr>
          </w:p>
        </w:tc>
      </w:tr>
      <w:tr w:rsidR="00EF78D0" w:rsidTr="00E94D87">
        <w:trPr>
          <w:trHeight w:val="1087"/>
          <w:jc w:val="center"/>
        </w:trPr>
        <w:tc>
          <w:tcPr>
            <w:tcW w:w="3468" w:type="dxa"/>
            <w:vMerge/>
            <w:tcBorders>
              <w:left w:val="single" w:sz="4" w:space="0" w:color="auto"/>
              <w:right w:val="single" w:sz="4" w:space="0" w:color="auto"/>
            </w:tcBorders>
            <w:vAlign w:val="center"/>
          </w:tcPr>
          <w:p w:rsidR="00EF78D0" w:rsidRDefault="00EF78D0">
            <w:pPr>
              <w:pStyle w:val="11"/>
              <w:ind w:leftChars="50" w:left="105" w:rightChars="50" w:right="105" w:firstLineChars="0" w:firstLine="0"/>
              <w:rPr>
                <w:rFonts w:ascii="仿宋_GB2312" w:eastAsia="仿宋_GB2312" w:hAnsi="宋体" w:cs="宋体"/>
                <w:color w:val="000000"/>
              </w:rPr>
            </w:pPr>
          </w:p>
        </w:tc>
        <w:tc>
          <w:tcPr>
            <w:tcW w:w="2625"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2-3了解马克思主义哲学的前沿和学科发展动态。</w:t>
            </w:r>
          </w:p>
        </w:tc>
        <w:tc>
          <w:tcPr>
            <w:tcW w:w="2429" w:type="dxa"/>
            <w:vMerge/>
            <w:tcBorders>
              <w:left w:val="single" w:sz="4" w:space="0" w:color="auto"/>
              <w:right w:val="single" w:sz="4" w:space="0" w:color="auto"/>
            </w:tcBorders>
            <w:vAlign w:val="center"/>
          </w:tcPr>
          <w:p w:rsidR="00EF78D0" w:rsidRDefault="00EF78D0">
            <w:pPr>
              <w:spacing w:line="360" w:lineRule="auto"/>
              <w:ind w:leftChars="50" w:left="105" w:rightChars="50" w:right="105"/>
              <w:jc w:val="center"/>
              <w:rPr>
                <w:rFonts w:ascii="仿宋_GB2312" w:eastAsia="仿宋_GB2312" w:hAnsi="宋体" w:cs="宋体"/>
                <w:color w:val="000000"/>
                <w:szCs w:val="21"/>
              </w:rPr>
            </w:pPr>
          </w:p>
        </w:tc>
      </w:tr>
      <w:tr w:rsidR="00EF78D0" w:rsidTr="00E94D87">
        <w:trPr>
          <w:trHeight w:val="1684"/>
          <w:jc w:val="center"/>
        </w:trPr>
        <w:tc>
          <w:tcPr>
            <w:tcW w:w="3468" w:type="dxa"/>
            <w:vMerge w:val="restart"/>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具有一定的策划、组织、沟通、协调能力以及语言表达能力，并具有初步的科学研究和创新能力，学会终身学习，从而具备胜任基础教育课堂教学、班主任工作、心理咨询工作和从事教育研究的能力，同时具有在党政机关、企事业单位及社区从事行政管理、科研以及其他有关业务工作的基本能力。</w:t>
            </w:r>
          </w:p>
        </w:tc>
        <w:tc>
          <w:tcPr>
            <w:tcW w:w="2625"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3-1能够自主学习，主动交流沟通，在教学中培养学术表达、独立思考和辩驳的哲学研究能力。</w:t>
            </w:r>
          </w:p>
        </w:tc>
        <w:tc>
          <w:tcPr>
            <w:tcW w:w="2429" w:type="dxa"/>
            <w:vMerge w:val="restart"/>
            <w:tcBorders>
              <w:left w:val="single" w:sz="4" w:space="0" w:color="auto"/>
              <w:right w:val="single" w:sz="4" w:space="0" w:color="auto"/>
            </w:tcBorders>
            <w:vAlign w:val="center"/>
          </w:tcPr>
          <w:p w:rsidR="00EF78D0" w:rsidRDefault="00337A19">
            <w:pPr>
              <w:spacing w:line="360" w:lineRule="auto"/>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课程目标3</w:t>
            </w:r>
          </w:p>
          <w:p w:rsidR="00EF78D0" w:rsidRDefault="00337A19">
            <w:pPr>
              <w:spacing w:line="360" w:lineRule="auto"/>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课程目标4</w:t>
            </w:r>
          </w:p>
        </w:tc>
      </w:tr>
      <w:tr w:rsidR="00EF78D0" w:rsidTr="004C43A4">
        <w:trPr>
          <w:trHeight w:val="2078"/>
          <w:jc w:val="center"/>
        </w:trPr>
        <w:tc>
          <w:tcPr>
            <w:tcW w:w="3468" w:type="dxa"/>
            <w:vMerge/>
            <w:tcBorders>
              <w:left w:val="single" w:sz="4" w:space="0" w:color="auto"/>
              <w:right w:val="single" w:sz="4" w:space="0" w:color="auto"/>
            </w:tcBorders>
            <w:vAlign w:val="center"/>
          </w:tcPr>
          <w:p w:rsidR="00EF78D0" w:rsidRDefault="00EF78D0">
            <w:pPr>
              <w:pStyle w:val="11"/>
              <w:ind w:leftChars="50" w:left="105" w:rightChars="50" w:right="105" w:firstLineChars="0" w:firstLine="0"/>
              <w:rPr>
                <w:rFonts w:ascii="仿宋_GB2312" w:eastAsia="仿宋_GB2312" w:hAnsi="宋体" w:cs="宋体"/>
                <w:color w:val="000000"/>
              </w:rPr>
            </w:pPr>
          </w:p>
        </w:tc>
        <w:tc>
          <w:tcPr>
            <w:tcW w:w="2625" w:type="dxa"/>
            <w:tcBorders>
              <w:top w:val="single" w:sz="4" w:space="0" w:color="auto"/>
              <w:left w:val="single" w:sz="4" w:space="0" w:color="auto"/>
              <w:bottom w:val="single" w:sz="4" w:space="0" w:color="auto"/>
              <w:right w:val="single" w:sz="4" w:space="0" w:color="auto"/>
            </w:tcBorders>
            <w:vAlign w:val="center"/>
          </w:tcPr>
          <w:p w:rsidR="00EF78D0" w:rsidRDefault="00337A19">
            <w:pPr>
              <w:ind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3-2注重理论与实践相结合，在实践中运用和检验马克思主义哲学的基本理论，并将其基本方法和立场用于解释具体实际问题。</w:t>
            </w:r>
          </w:p>
        </w:tc>
        <w:tc>
          <w:tcPr>
            <w:tcW w:w="2429" w:type="dxa"/>
            <w:vMerge/>
            <w:tcBorders>
              <w:left w:val="single" w:sz="4" w:space="0" w:color="auto"/>
              <w:right w:val="single" w:sz="4" w:space="0" w:color="auto"/>
            </w:tcBorders>
            <w:vAlign w:val="center"/>
          </w:tcPr>
          <w:p w:rsidR="00EF78D0" w:rsidRDefault="00EF78D0">
            <w:pPr>
              <w:spacing w:line="360" w:lineRule="auto"/>
              <w:ind w:leftChars="50" w:left="105" w:rightChars="50" w:right="105"/>
              <w:jc w:val="center"/>
              <w:rPr>
                <w:rFonts w:ascii="仿宋_GB2312" w:eastAsia="仿宋_GB2312" w:hAnsi="宋体" w:cs="宋体"/>
                <w:color w:val="000000"/>
                <w:szCs w:val="21"/>
              </w:rPr>
            </w:pPr>
          </w:p>
        </w:tc>
      </w:tr>
      <w:tr w:rsidR="00EF78D0" w:rsidTr="004C43A4">
        <w:trPr>
          <w:trHeight w:val="1123"/>
          <w:jc w:val="center"/>
        </w:trPr>
        <w:tc>
          <w:tcPr>
            <w:tcW w:w="3468" w:type="dxa"/>
            <w:vMerge w:val="restart"/>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4.</w:t>
            </w:r>
            <w:r>
              <w:rPr>
                <w:rFonts w:ascii="仿宋_GB2312" w:eastAsia="仿宋_GB2312" w:hAnsi="宋体" w:cs="宋体"/>
                <w:color w:val="000000"/>
              </w:rPr>
              <w:t>通过专业教育、军训、文化素质讲座、心理辅导等，培养学生掌握一定的体育、军事国防知识，达到国家规定的大学生体育和军事训练合格标准，具有宽厚的文化素养、良好的审美修养，科学的思维方式和创新精神</w:t>
            </w:r>
            <w:r>
              <w:rPr>
                <w:rFonts w:ascii="仿宋_GB2312" w:eastAsia="仿宋_GB2312" w:hAnsi="宋体" w:cs="宋体" w:hint="eastAsia"/>
                <w:color w:val="000000"/>
              </w:rPr>
              <w:t>。</w:t>
            </w:r>
          </w:p>
        </w:tc>
        <w:tc>
          <w:tcPr>
            <w:tcW w:w="2625" w:type="dxa"/>
            <w:tcBorders>
              <w:top w:val="single" w:sz="4" w:space="0" w:color="auto"/>
              <w:left w:val="single" w:sz="4" w:space="0" w:color="auto"/>
              <w:bottom w:val="single" w:sz="4" w:space="0" w:color="auto"/>
              <w:right w:val="single" w:sz="4" w:space="0" w:color="auto"/>
            </w:tcBorders>
            <w:vAlign w:val="center"/>
          </w:tcPr>
          <w:p w:rsidR="00EF78D0" w:rsidRDefault="00337A19">
            <w:pPr>
              <w:ind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4－1具备较强的马克思主义理论创新和探索精神。</w:t>
            </w:r>
          </w:p>
        </w:tc>
        <w:tc>
          <w:tcPr>
            <w:tcW w:w="2429" w:type="dxa"/>
            <w:vMerge w:val="restart"/>
            <w:tcBorders>
              <w:left w:val="single" w:sz="4" w:space="0" w:color="auto"/>
              <w:right w:val="single" w:sz="4" w:space="0" w:color="auto"/>
            </w:tcBorders>
            <w:vAlign w:val="center"/>
          </w:tcPr>
          <w:p w:rsidR="00EF78D0" w:rsidRDefault="00337A19">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课程目标4</w:t>
            </w:r>
          </w:p>
          <w:p w:rsidR="00EF78D0" w:rsidRDefault="00337A19">
            <w:pPr>
              <w:spacing w:line="360" w:lineRule="auto"/>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课程目标5</w:t>
            </w:r>
          </w:p>
        </w:tc>
      </w:tr>
      <w:tr w:rsidR="00EF78D0">
        <w:trPr>
          <w:trHeight w:val="1851"/>
          <w:jc w:val="center"/>
        </w:trPr>
        <w:tc>
          <w:tcPr>
            <w:tcW w:w="3468" w:type="dxa"/>
            <w:vMerge/>
            <w:tcBorders>
              <w:left w:val="single" w:sz="4" w:space="0" w:color="auto"/>
              <w:right w:val="single" w:sz="4" w:space="0" w:color="auto"/>
            </w:tcBorders>
            <w:vAlign w:val="center"/>
          </w:tcPr>
          <w:p w:rsidR="00EF78D0" w:rsidRDefault="00EF78D0">
            <w:pPr>
              <w:pStyle w:val="11"/>
              <w:ind w:leftChars="50" w:left="105" w:rightChars="50" w:right="105" w:firstLineChars="0" w:firstLine="0"/>
              <w:rPr>
                <w:rFonts w:ascii="仿宋_GB2312" w:eastAsia="仿宋_GB2312" w:hAnsi="宋体" w:cs="宋体"/>
                <w:color w:val="000000"/>
              </w:rPr>
            </w:pPr>
          </w:p>
        </w:tc>
        <w:tc>
          <w:tcPr>
            <w:tcW w:w="2625" w:type="dxa"/>
            <w:tcBorders>
              <w:top w:val="single" w:sz="4" w:space="0" w:color="auto"/>
              <w:left w:val="single" w:sz="4" w:space="0" w:color="auto"/>
              <w:right w:val="single" w:sz="4" w:space="0" w:color="auto"/>
            </w:tcBorders>
            <w:vAlign w:val="center"/>
          </w:tcPr>
          <w:p w:rsidR="00EF78D0" w:rsidRDefault="00337A19">
            <w:pPr>
              <w:ind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4－2具备良好的沟通能力和团队协同能力，培养良好的理论素养和学术修养。</w:t>
            </w:r>
          </w:p>
        </w:tc>
        <w:tc>
          <w:tcPr>
            <w:tcW w:w="2429" w:type="dxa"/>
            <w:vMerge/>
            <w:tcBorders>
              <w:left w:val="single" w:sz="4" w:space="0" w:color="auto"/>
              <w:right w:val="single" w:sz="4" w:space="0" w:color="auto"/>
            </w:tcBorders>
            <w:vAlign w:val="center"/>
          </w:tcPr>
          <w:p w:rsidR="00EF78D0" w:rsidRDefault="00EF78D0">
            <w:pPr>
              <w:ind w:leftChars="50" w:left="105" w:rightChars="50" w:right="105"/>
              <w:jc w:val="center"/>
              <w:rPr>
                <w:rFonts w:ascii="仿宋_GB2312" w:eastAsia="仿宋_GB2312" w:hAnsi="宋体" w:cs="宋体"/>
                <w:color w:val="000000"/>
                <w:szCs w:val="21"/>
              </w:rPr>
            </w:pPr>
          </w:p>
        </w:tc>
      </w:tr>
    </w:tbl>
    <w:p w:rsidR="00EF78D0" w:rsidRDefault="00EF78D0">
      <w:pPr>
        <w:jc w:val="left"/>
        <w:rPr>
          <w:rFonts w:ascii="Times New Roman" w:hAnsi="Times New Roman"/>
          <w:kern w:val="0"/>
          <w:szCs w:val="21"/>
        </w:rPr>
        <w:sectPr w:rsidR="00EF78D0">
          <w:pgSz w:w="11906" w:h="16838"/>
          <w:pgMar w:top="1440" w:right="1800" w:bottom="1440" w:left="1800" w:header="851" w:footer="992" w:gutter="0"/>
          <w:cols w:space="720"/>
          <w:docGrid w:linePitch="312"/>
        </w:sectPr>
      </w:pPr>
    </w:p>
    <w:p w:rsidR="00EF78D0" w:rsidRDefault="00337A19"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0"/>
        <w:gridCol w:w="1984"/>
        <w:gridCol w:w="2646"/>
        <w:gridCol w:w="4558"/>
        <w:gridCol w:w="1620"/>
        <w:gridCol w:w="1080"/>
      </w:tblGrid>
      <w:tr w:rsidR="00EF78D0">
        <w:trPr>
          <w:trHeight w:val="772"/>
          <w:jc w:val="center"/>
        </w:trPr>
        <w:tc>
          <w:tcPr>
            <w:tcW w:w="190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984"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2646" w:type="dxa"/>
            <w:vAlign w:val="center"/>
          </w:tcPr>
          <w:p w:rsidR="00EF78D0" w:rsidRDefault="00337A19">
            <w:pPr>
              <w:adjustRightInd w:val="0"/>
              <w:snapToGrid w:val="0"/>
              <w:jc w:val="center"/>
              <w:rPr>
                <w:rFonts w:ascii="仿宋_GB2312" w:eastAsia="仿宋_GB2312" w:hAnsi="微软雅黑"/>
                <w:szCs w:val="21"/>
              </w:rPr>
            </w:pPr>
            <w:r>
              <w:rPr>
                <w:rFonts w:ascii="黑体" w:eastAsia="黑体" w:hAnsi="黑体" w:hint="eastAsia"/>
                <w:b/>
                <w:sz w:val="24"/>
                <w:szCs w:val="24"/>
              </w:rPr>
              <w:t>知识点</w:t>
            </w:r>
          </w:p>
        </w:tc>
        <w:tc>
          <w:tcPr>
            <w:tcW w:w="4558"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62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trPr>
          <w:trHeight w:val="612"/>
          <w:jc w:val="center"/>
        </w:trPr>
        <w:tc>
          <w:tcPr>
            <w:tcW w:w="19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1.哲学及其发展规律</w:t>
            </w:r>
          </w:p>
        </w:tc>
        <w:tc>
          <w:tcPr>
            <w:tcW w:w="19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2646"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1.哲学是理论形态的世界观；</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2.哲学的基本问题和基本派别；</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3.哲学的历史演进和发展规律。</w:t>
            </w:r>
          </w:p>
        </w:tc>
        <w:tc>
          <w:tcPr>
            <w:tcW w:w="455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1.能够掌握什么是哲学、世界观与人生观；</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2.能够了解哲学的基本问题、派别以及现当代西方哲学的思潮；</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3.能够了解和掌握中外哲学的历史演进，以及一般发展规律。</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课堂讲授(多媒体教学)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r w:rsidR="00EF78D0">
        <w:trPr>
          <w:trHeight w:val="619"/>
          <w:jc w:val="center"/>
        </w:trPr>
        <w:tc>
          <w:tcPr>
            <w:tcW w:w="19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2.马克思主义哲学的创立与发展</w:t>
            </w:r>
          </w:p>
        </w:tc>
        <w:tc>
          <w:tcPr>
            <w:tcW w:w="19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课程目标2、3</w:t>
            </w:r>
          </w:p>
        </w:tc>
        <w:tc>
          <w:tcPr>
            <w:tcW w:w="2646"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1．马克思主义哲学的创立；</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2．马克思主义哲学在哲学史上的革命性变革；</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 马克思主义哲学的传播和发展。</w:t>
            </w:r>
          </w:p>
        </w:tc>
        <w:tc>
          <w:tcPr>
            <w:tcW w:w="455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1.能够了解马克思主义哲学创立的社会基础、科学前提、理论来源以及历史过程；</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2.能够掌握马克思主义哲学的研究主题、核心观点及其基本内容；</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3.能够掌握马克思主义哲学的阐释、传播，以及在社会主义实践中的丰富和发展。</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课堂讲授（多媒体教学）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BB0133" w:rsidP="00BB0133">
            <w:pPr>
              <w:adjustRightInd w:val="0"/>
              <w:snapToGrid w:val="0"/>
              <w:jc w:val="center"/>
              <w:rPr>
                <w:rFonts w:ascii="仿宋_GB2312" w:eastAsia="仿宋_GB2312" w:hAnsi="微软雅黑"/>
                <w:szCs w:val="21"/>
              </w:rPr>
            </w:pPr>
            <w:r>
              <w:rPr>
                <w:rFonts w:ascii="仿宋_GB2312" w:eastAsia="仿宋_GB2312" w:hAnsi="微软雅黑" w:hint="eastAsia"/>
                <w:szCs w:val="21"/>
              </w:rPr>
              <w:t>4</w:t>
            </w:r>
            <w:r w:rsidR="00337A19">
              <w:rPr>
                <w:rFonts w:ascii="仿宋_GB2312" w:eastAsia="仿宋_GB2312" w:hAnsi="微软雅黑" w:hint="eastAsia"/>
                <w:szCs w:val="21"/>
              </w:rPr>
              <w:t>学时</w:t>
            </w:r>
          </w:p>
        </w:tc>
      </w:tr>
      <w:tr w:rsidR="00EF78D0">
        <w:trPr>
          <w:trHeight w:val="612"/>
          <w:jc w:val="center"/>
        </w:trPr>
        <w:tc>
          <w:tcPr>
            <w:tcW w:w="19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3.世界的物质性</w:t>
            </w:r>
          </w:p>
        </w:tc>
        <w:tc>
          <w:tcPr>
            <w:tcW w:w="19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课程目标2、3</w:t>
            </w:r>
          </w:p>
        </w:tc>
        <w:tc>
          <w:tcPr>
            <w:tcW w:w="2646"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1.物质及其存在形态；</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2.意识及其本质；</w:t>
            </w:r>
          </w:p>
          <w:p w:rsidR="00EF78D0" w:rsidRDefault="00337A19">
            <w:pPr>
              <w:adjustRightInd w:val="0"/>
              <w:snapToGrid w:val="0"/>
              <w:ind w:left="210" w:hangingChars="100" w:hanging="210"/>
              <w:jc w:val="left"/>
              <w:rPr>
                <w:rFonts w:ascii="仿宋_GB2312" w:eastAsia="仿宋_GB2312" w:hAnsi="微软雅黑"/>
                <w:szCs w:val="21"/>
              </w:rPr>
            </w:pPr>
            <w:r>
              <w:rPr>
                <w:rFonts w:ascii="仿宋_GB2312" w:eastAsia="仿宋_GB2312" w:hAnsi="微软雅黑" w:hint="eastAsia"/>
                <w:szCs w:val="21"/>
              </w:rPr>
              <w:t>3.世界的物质统一性。</w:t>
            </w:r>
          </w:p>
        </w:tc>
        <w:tc>
          <w:tcPr>
            <w:tcW w:w="455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1.能够了解物质概念以及时间、空间等存在形式；</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2.能够掌握意识的产生与本质、构成与功能以及社会意识与社会存在的概念；</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3.能够掌握物质与意识的关系以及自然界、人类社会的物质统一性。</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课堂讲授（多媒体教学）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r w:rsidR="00EF78D0">
        <w:trPr>
          <w:trHeight w:val="1291"/>
          <w:jc w:val="center"/>
        </w:trPr>
        <w:tc>
          <w:tcPr>
            <w:tcW w:w="19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4.实践与世界</w:t>
            </w:r>
          </w:p>
        </w:tc>
        <w:tc>
          <w:tcPr>
            <w:tcW w:w="19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课程目标2、3</w:t>
            </w:r>
          </w:p>
        </w:tc>
        <w:tc>
          <w:tcPr>
            <w:tcW w:w="2646"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1.实践的本质与类型；</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2.实践的结构与过程；</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3.实践与世界的二重化。</w:t>
            </w:r>
          </w:p>
        </w:tc>
        <w:tc>
          <w:tcPr>
            <w:tcW w:w="455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1.能够理解实践的内涵、外延及其本质与类型；</w:t>
            </w:r>
          </w:p>
          <w:p w:rsidR="00EF78D0" w:rsidRDefault="00337A19">
            <w:pPr>
              <w:spacing w:line="312" w:lineRule="auto"/>
              <w:jc w:val="left"/>
              <w:rPr>
                <w:rFonts w:ascii="仿宋_GB2312" w:eastAsia="仿宋_GB2312" w:hAnsi="微软雅黑"/>
                <w:szCs w:val="21"/>
              </w:rPr>
            </w:pPr>
            <w:r>
              <w:rPr>
                <w:rFonts w:ascii="仿宋_GB2312" w:eastAsia="仿宋_GB2312" w:hAnsi="微软雅黑" w:hint="eastAsia"/>
                <w:szCs w:val="21"/>
              </w:rPr>
              <w:t>2.能够理解实践的主客体、中介及过程；</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3.能够理解和掌握实践在主客观世界、自在与属人世界、人化自然与人类社会中的基础关系。</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课堂讲授(多媒体教学)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r w:rsidR="00EF78D0">
        <w:trPr>
          <w:trHeight w:val="612"/>
          <w:jc w:val="center"/>
        </w:trPr>
        <w:tc>
          <w:tcPr>
            <w:tcW w:w="19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5.世界的联系与发展</w:t>
            </w:r>
          </w:p>
        </w:tc>
        <w:tc>
          <w:tcPr>
            <w:tcW w:w="19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课程目标2、3</w:t>
            </w:r>
          </w:p>
        </w:tc>
        <w:tc>
          <w:tcPr>
            <w:tcW w:w="2646"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1.普遍联系与发展；</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2.联系与发展的基本环节；</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3.联系与发展的规律性。</w:t>
            </w:r>
          </w:p>
        </w:tc>
        <w:tc>
          <w:tcPr>
            <w:tcW w:w="455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1.能够了解联系的普遍性、系统与发展的方向、过程；</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2.能够理解联系与发展的六对基本环节；</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3.能够掌握联系与发展的规律性。</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课堂讲授(多媒体教学)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r w:rsidR="00EF78D0">
        <w:trPr>
          <w:trHeight w:val="612"/>
          <w:jc w:val="center"/>
        </w:trPr>
        <w:tc>
          <w:tcPr>
            <w:tcW w:w="19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6.联系与发展的基本规律</w:t>
            </w:r>
          </w:p>
        </w:tc>
        <w:tc>
          <w:tcPr>
            <w:tcW w:w="19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课程目标2、3、4、5</w:t>
            </w:r>
          </w:p>
        </w:tc>
        <w:tc>
          <w:tcPr>
            <w:tcW w:w="2646"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1.对立统一规律；</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2.量变质变规律；</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3.否定之否定规律。</w:t>
            </w:r>
          </w:p>
        </w:tc>
        <w:tc>
          <w:tcPr>
            <w:tcW w:w="455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1.能够了解对立统一的科学内涵、斗争性、同一性以及矛盾的普遍性、特殊性；</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2.能够掌握质、量以及二者的辩证关系；</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3.肯定、否定以及二者的辩证关联。</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课堂讲授(多媒体教学)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r w:rsidR="00EF78D0">
        <w:trPr>
          <w:trHeight w:val="612"/>
          <w:jc w:val="center"/>
        </w:trPr>
        <w:tc>
          <w:tcPr>
            <w:tcW w:w="19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7.社会历史运动的规律性</w:t>
            </w:r>
          </w:p>
        </w:tc>
        <w:tc>
          <w:tcPr>
            <w:tcW w:w="19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课程目标2、3、4、5</w:t>
            </w:r>
          </w:p>
        </w:tc>
        <w:tc>
          <w:tcPr>
            <w:tcW w:w="2646"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1.历史与人的活动；</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2.人的活动与历史规律；</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3.历史规律的作用方式。</w:t>
            </w:r>
          </w:p>
        </w:tc>
        <w:tc>
          <w:tcPr>
            <w:tcW w:w="455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1.能够理解历史的前提、构成以及人的活动所具有的目的与利益之特征；</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2.能够掌握人的活动的条件性与规律性；</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3.能够掌握历史活动的必然与偶然，以及历史的决定性与选择性的辩证关系。</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课堂讲授(多媒体教学)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BB0133" w:rsidP="00BB0133">
            <w:pPr>
              <w:adjustRightInd w:val="0"/>
              <w:snapToGrid w:val="0"/>
              <w:jc w:val="center"/>
              <w:rPr>
                <w:rFonts w:ascii="仿宋_GB2312" w:eastAsia="仿宋_GB2312" w:hAnsi="微软雅黑"/>
                <w:szCs w:val="21"/>
              </w:rPr>
            </w:pPr>
            <w:r>
              <w:rPr>
                <w:rFonts w:ascii="仿宋_GB2312" w:eastAsia="仿宋_GB2312" w:hAnsi="微软雅黑" w:hint="eastAsia"/>
                <w:szCs w:val="21"/>
              </w:rPr>
              <w:t>4</w:t>
            </w:r>
            <w:r w:rsidR="00337A19">
              <w:rPr>
                <w:rFonts w:ascii="仿宋_GB2312" w:eastAsia="仿宋_GB2312" w:hAnsi="微软雅黑" w:hint="eastAsia"/>
                <w:szCs w:val="21"/>
              </w:rPr>
              <w:t>学时</w:t>
            </w:r>
          </w:p>
        </w:tc>
      </w:tr>
      <w:tr w:rsidR="00EF78D0">
        <w:trPr>
          <w:trHeight w:val="612"/>
          <w:jc w:val="center"/>
        </w:trPr>
        <w:tc>
          <w:tcPr>
            <w:tcW w:w="19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8.</w:t>
            </w:r>
            <w:r>
              <w:rPr>
                <w:rFonts w:ascii="仿宋_GB2312" w:eastAsia="仿宋_GB2312" w:hAnsi="楷体_GB2312" w:cs="宋体" w:hint="eastAsia"/>
                <w:bCs/>
                <w:szCs w:val="21"/>
              </w:rPr>
              <w:t>社会基本矛盾运动及其规律</w:t>
            </w:r>
          </w:p>
        </w:tc>
        <w:tc>
          <w:tcPr>
            <w:tcW w:w="19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课程目标2、3、4、5</w:t>
            </w:r>
          </w:p>
        </w:tc>
        <w:tc>
          <w:tcPr>
            <w:tcW w:w="2646"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1.生产力与生产关系的矛盾运动以及规律；</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2.经济基础与上层建筑的矛盾运动及其规律；</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3.社会基本矛盾与阶级斗争；</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4.社会主义社会基本矛盾与改革。</w:t>
            </w:r>
          </w:p>
        </w:tc>
        <w:tc>
          <w:tcPr>
            <w:tcW w:w="455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1.能够把握生产力、生产关系的内涵及其辩证关系；</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 能够把握经济基础、上层建筑的内涵及其辩证关系；</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3.能够熟悉阶级斗争的实质、作用以及与社会革命的关系；</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4.能够了解和把握社会主义社会的矛盾特征以及改革问题。</w:t>
            </w:r>
          </w:p>
        </w:tc>
        <w:tc>
          <w:tcPr>
            <w:tcW w:w="162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课堂讲授(多媒体教学)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r w:rsidR="00EF78D0">
        <w:trPr>
          <w:trHeight w:val="612"/>
          <w:jc w:val="center"/>
        </w:trPr>
        <w:tc>
          <w:tcPr>
            <w:tcW w:w="1900" w:type="dxa"/>
            <w:vAlign w:val="center"/>
          </w:tcPr>
          <w:p w:rsidR="00EF78D0" w:rsidRDefault="00337A19">
            <w:pPr>
              <w:tabs>
                <w:tab w:val="left" w:pos="1017"/>
              </w:tabs>
              <w:spacing w:line="312" w:lineRule="auto"/>
              <w:rPr>
                <w:rFonts w:ascii="仿宋_GB2312" w:eastAsia="仿宋_GB2312" w:hAnsi="楷体_GB2312"/>
                <w:szCs w:val="21"/>
              </w:rPr>
            </w:pPr>
            <w:r>
              <w:rPr>
                <w:rFonts w:ascii="仿宋_GB2312" w:eastAsia="仿宋_GB2312" w:hAnsi="微软雅黑" w:hint="eastAsia"/>
                <w:szCs w:val="21"/>
              </w:rPr>
              <w:t>9.</w:t>
            </w:r>
            <w:r>
              <w:rPr>
                <w:rFonts w:ascii="仿宋_GB2312" w:eastAsia="仿宋_GB2312" w:hAnsi="楷体_GB2312" w:hint="eastAsia"/>
                <w:szCs w:val="21"/>
              </w:rPr>
              <w:t>生产力在社会发展中的作用</w:t>
            </w:r>
          </w:p>
        </w:tc>
        <w:tc>
          <w:tcPr>
            <w:tcW w:w="19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课程目标2、3、4、5</w:t>
            </w:r>
          </w:p>
        </w:tc>
        <w:tc>
          <w:tcPr>
            <w:tcW w:w="2646"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1.社会发展的决定性因素；</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2.科学技术在生产力发展中的作用；</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3.发展先进生产力。</w:t>
            </w:r>
          </w:p>
        </w:tc>
        <w:tc>
          <w:tcPr>
            <w:tcW w:w="455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1.能够理解生产力的决定性作用、生产力标准；</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2.能够掌握科学技术的社会功能以及科学技术与生产力发展的内在关系；</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3.能够掌握先进生产力与社会发展、生产关系、劳动者素质以及可持续发展之间的关联。</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课堂讲授(多媒体教学)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r w:rsidR="00EF78D0">
        <w:trPr>
          <w:trHeight w:val="612"/>
          <w:jc w:val="center"/>
        </w:trPr>
        <w:tc>
          <w:tcPr>
            <w:tcW w:w="1900" w:type="dxa"/>
            <w:vAlign w:val="center"/>
          </w:tcPr>
          <w:p w:rsidR="00EF78D0" w:rsidRDefault="00337A19">
            <w:pPr>
              <w:tabs>
                <w:tab w:val="left" w:pos="1017"/>
              </w:tabs>
              <w:spacing w:line="312" w:lineRule="auto"/>
              <w:rPr>
                <w:rFonts w:ascii="仿宋_GB2312" w:eastAsia="仿宋_GB2312" w:hAnsi="微软雅黑"/>
                <w:szCs w:val="21"/>
              </w:rPr>
            </w:pPr>
            <w:r>
              <w:rPr>
                <w:rFonts w:ascii="仿宋_GB2312" w:eastAsia="仿宋_GB2312" w:hAnsi="微软雅黑" w:hint="eastAsia"/>
                <w:szCs w:val="21"/>
              </w:rPr>
              <w:t>10.人民群众在社会发展中的作用</w:t>
            </w:r>
          </w:p>
        </w:tc>
        <w:tc>
          <w:tcPr>
            <w:tcW w:w="19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课程目标2、3、4、5</w:t>
            </w:r>
          </w:p>
        </w:tc>
        <w:tc>
          <w:tcPr>
            <w:tcW w:w="2646"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1.人民群众的历史地位；</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2.个人的历史作用；</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3.群众的组织与作用的发挥。</w:t>
            </w:r>
          </w:p>
        </w:tc>
        <w:tc>
          <w:tcPr>
            <w:tcW w:w="455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1.能够理解两种历史观的对立以及人民群众的历史作用；</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2.能够掌握个人与群体的关系、历史人物以致杰出人物在历史发展中的作用；</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3.能够掌握群众与历史活动的关系，群众与政党、阶级、领袖的关系以及群众路线。</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课堂讲授(多媒体教学)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BB0133" w:rsidP="00BB0133">
            <w:pPr>
              <w:adjustRightInd w:val="0"/>
              <w:snapToGrid w:val="0"/>
              <w:jc w:val="center"/>
              <w:rPr>
                <w:rFonts w:ascii="仿宋_GB2312" w:eastAsia="仿宋_GB2312" w:hAnsi="微软雅黑"/>
                <w:szCs w:val="21"/>
              </w:rPr>
            </w:pPr>
            <w:r>
              <w:rPr>
                <w:rFonts w:ascii="仿宋_GB2312" w:eastAsia="仿宋_GB2312" w:hAnsi="微软雅黑" w:hint="eastAsia"/>
                <w:szCs w:val="21"/>
              </w:rPr>
              <w:t>4</w:t>
            </w:r>
            <w:r w:rsidR="00337A19">
              <w:rPr>
                <w:rFonts w:ascii="仿宋_GB2312" w:eastAsia="仿宋_GB2312" w:hAnsi="微软雅黑" w:hint="eastAsia"/>
                <w:szCs w:val="21"/>
              </w:rPr>
              <w:t>学时</w:t>
            </w:r>
          </w:p>
        </w:tc>
      </w:tr>
      <w:tr w:rsidR="00EF78D0">
        <w:trPr>
          <w:trHeight w:val="612"/>
          <w:jc w:val="center"/>
        </w:trPr>
        <w:tc>
          <w:tcPr>
            <w:tcW w:w="1900" w:type="dxa"/>
            <w:vAlign w:val="center"/>
          </w:tcPr>
          <w:p w:rsidR="00EF78D0" w:rsidRDefault="00337A19">
            <w:pPr>
              <w:tabs>
                <w:tab w:val="left" w:pos="1017"/>
              </w:tabs>
              <w:spacing w:line="312" w:lineRule="auto"/>
              <w:rPr>
                <w:rFonts w:ascii="仿宋_GB2312" w:eastAsia="仿宋_GB2312" w:hAnsi="微软雅黑"/>
                <w:szCs w:val="21"/>
              </w:rPr>
            </w:pPr>
            <w:r>
              <w:rPr>
                <w:rFonts w:ascii="仿宋_GB2312" w:eastAsia="仿宋_GB2312" w:hAnsi="微软雅黑" w:hint="eastAsia"/>
                <w:szCs w:val="21"/>
              </w:rPr>
              <w:lastRenderedPageBreak/>
              <w:t>11.文化在社会发展中的作用</w:t>
            </w:r>
          </w:p>
        </w:tc>
        <w:tc>
          <w:tcPr>
            <w:tcW w:w="19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课程目标2、3、4、5</w:t>
            </w:r>
          </w:p>
        </w:tc>
        <w:tc>
          <w:tcPr>
            <w:tcW w:w="2646"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1.文化与社会意识；</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2.文化的社会功能；</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3.文化与民族精神。</w:t>
            </w:r>
          </w:p>
        </w:tc>
        <w:tc>
          <w:tcPr>
            <w:tcW w:w="455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1.能够理解文化的内涵、特征以及社会心理、社会意识形式的概念；</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2.能够掌握文化与文明、人的塑造以及社会发展之间的关系；</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3.能够掌握文化的民族性、世界性以及文化的传承、创新与培育。</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课堂讲授(多媒体教学)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r w:rsidR="00EF78D0">
        <w:trPr>
          <w:trHeight w:val="612"/>
          <w:jc w:val="center"/>
        </w:trPr>
        <w:tc>
          <w:tcPr>
            <w:tcW w:w="1900" w:type="dxa"/>
            <w:vAlign w:val="center"/>
          </w:tcPr>
          <w:p w:rsidR="00EF78D0" w:rsidRDefault="00337A19">
            <w:pPr>
              <w:tabs>
                <w:tab w:val="left" w:pos="1017"/>
              </w:tabs>
              <w:spacing w:line="312" w:lineRule="auto"/>
              <w:rPr>
                <w:rFonts w:ascii="仿宋_GB2312" w:eastAsia="仿宋_GB2312" w:hAnsi="微软雅黑"/>
                <w:szCs w:val="21"/>
              </w:rPr>
            </w:pPr>
            <w:r>
              <w:rPr>
                <w:rFonts w:ascii="仿宋_GB2312" w:eastAsia="仿宋_GB2312" w:hAnsi="微软雅黑" w:hint="eastAsia"/>
                <w:szCs w:val="21"/>
              </w:rPr>
              <w:t>12.认识活动及其规律</w:t>
            </w:r>
          </w:p>
        </w:tc>
        <w:tc>
          <w:tcPr>
            <w:tcW w:w="19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课程目标2、3、4</w:t>
            </w:r>
          </w:p>
        </w:tc>
        <w:tc>
          <w:tcPr>
            <w:tcW w:w="2646"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1.认识的基础与本质；</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2.认识的运动过程；</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3.认识的思维方法。</w:t>
            </w:r>
          </w:p>
        </w:tc>
        <w:tc>
          <w:tcPr>
            <w:tcW w:w="455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1.能够理解实践的认识基础、认识的本质、认识的根本任务；</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2.能够掌握实践-认识-实践的辩证运动规律及其过程；</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3.能够掌握归纳与演绎、分析与综合、抽象与具体、逻辑与历史在认识中的作用与地位。</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课堂讲授(多媒体教学)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r w:rsidR="00EF78D0">
        <w:trPr>
          <w:trHeight w:val="612"/>
          <w:jc w:val="center"/>
        </w:trPr>
        <w:tc>
          <w:tcPr>
            <w:tcW w:w="1900" w:type="dxa"/>
            <w:vAlign w:val="center"/>
          </w:tcPr>
          <w:p w:rsidR="00EF78D0" w:rsidRDefault="00337A19">
            <w:pPr>
              <w:tabs>
                <w:tab w:val="left" w:pos="1017"/>
              </w:tabs>
              <w:spacing w:line="312" w:lineRule="auto"/>
              <w:rPr>
                <w:rFonts w:ascii="仿宋_GB2312" w:eastAsia="仿宋_GB2312" w:hAnsi="微软雅黑"/>
                <w:szCs w:val="21"/>
              </w:rPr>
            </w:pPr>
            <w:r>
              <w:rPr>
                <w:rFonts w:ascii="仿宋_GB2312" w:eastAsia="仿宋_GB2312" w:hAnsi="微软雅黑" w:hint="eastAsia"/>
                <w:szCs w:val="21"/>
              </w:rPr>
              <w:t>13.真理及其检验标准</w:t>
            </w:r>
          </w:p>
        </w:tc>
        <w:tc>
          <w:tcPr>
            <w:tcW w:w="19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课程目标2、3、4</w:t>
            </w:r>
          </w:p>
        </w:tc>
        <w:tc>
          <w:tcPr>
            <w:tcW w:w="2646"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1.真理的本质与特征；</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2.真理的检验标准；</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3.真理的发展规律。</w:t>
            </w:r>
          </w:p>
        </w:tc>
        <w:tc>
          <w:tcPr>
            <w:tcW w:w="455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1.能够理解真理的本质、具体性、全面性、相对性与绝对性；</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2.能够掌握真理的实践标准及其与逻辑证明、科学预见的作用；</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3.能够掌握真理发展的实践特征、与谬误的辩证关系以及解放思想的意义。</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课堂讲授(多媒体教学)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r w:rsidR="00EF78D0">
        <w:trPr>
          <w:trHeight w:val="612"/>
          <w:jc w:val="center"/>
        </w:trPr>
        <w:tc>
          <w:tcPr>
            <w:tcW w:w="1900" w:type="dxa"/>
            <w:vAlign w:val="center"/>
          </w:tcPr>
          <w:p w:rsidR="00EF78D0" w:rsidRDefault="00337A19">
            <w:pPr>
              <w:tabs>
                <w:tab w:val="left" w:pos="1017"/>
              </w:tabs>
              <w:spacing w:line="312" w:lineRule="auto"/>
              <w:rPr>
                <w:rFonts w:ascii="仿宋_GB2312" w:eastAsia="仿宋_GB2312" w:hAnsi="微软雅黑"/>
                <w:szCs w:val="21"/>
              </w:rPr>
            </w:pPr>
            <w:r>
              <w:rPr>
                <w:rFonts w:ascii="仿宋_GB2312" w:eastAsia="仿宋_GB2312" w:hAnsi="微软雅黑" w:hint="eastAsia"/>
                <w:szCs w:val="21"/>
              </w:rPr>
              <w:t>14.价值与价值观</w:t>
            </w:r>
          </w:p>
        </w:tc>
        <w:tc>
          <w:tcPr>
            <w:tcW w:w="19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课程目标2、3、4</w:t>
            </w:r>
          </w:p>
        </w:tc>
        <w:tc>
          <w:tcPr>
            <w:tcW w:w="2646"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1.价值的本质与形态</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2.评价及其科学性；</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3.价值观的形成与选择。</w:t>
            </w:r>
          </w:p>
        </w:tc>
        <w:tc>
          <w:tcPr>
            <w:tcW w:w="455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1.能够理解价值的本质、基本特性与形态；</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2.能够掌握评价与认知、标准以及科学性；</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3.能够掌握价值观的形成、功能以及冲突与选择。</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课堂讲授(多媒体教学)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r w:rsidR="00EF78D0">
        <w:trPr>
          <w:trHeight w:val="612"/>
          <w:jc w:val="center"/>
        </w:trPr>
        <w:tc>
          <w:tcPr>
            <w:tcW w:w="1900" w:type="dxa"/>
            <w:vAlign w:val="center"/>
          </w:tcPr>
          <w:p w:rsidR="00EF78D0" w:rsidRDefault="00337A19">
            <w:pPr>
              <w:tabs>
                <w:tab w:val="left" w:pos="1017"/>
              </w:tabs>
              <w:spacing w:line="312" w:lineRule="auto"/>
              <w:rPr>
                <w:rFonts w:ascii="仿宋_GB2312" w:eastAsia="仿宋_GB2312" w:hAnsi="微软雅黑"/>
                <w:szCs w:val="21"/>
              </w:rPr>
            </w:pPr>
            <w:r>
              <w:rPr>
                <w:rFonts w:ascii="仿宋_GB2312" w:eastAsia="仿宋_GB2312" w:hAnsi="微软雅黑" w:hint="eastAsia"/>
                <w:szCs w:val="21"/>
              </w:rPr>
              <w:t>15.人类解放与人的自由全面发展</w:t>
            </w:r>
          </w:p>
        </w:tc>
        <w:tc>
          <w:tcPr>
            <w:tcW w:w="19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课程目标2、3、4、5</w:t>
            </w:r>
          </w:p>
        </w:tc>
        <w:tc>
          <w:tcPr>
            <w:tcW w:w="2646"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1.社会发展与人的发展；</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2.人的发展与人的自由；</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3.人的发展与人类解放。</w:t>
            </w:r>
          </w:p>
        </w:tc>
        <w:tc>
          <w:tcPr>
            <w:tcW w:w="455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1.能够理解社会发展的概念及其与人的发展之间的关系；</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2.能够掌握自由在人的发展中的作用以及自由与必然、自由时间等问题；</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3.能够掌握无产阶级与人类解放问题以及个人与一切人的自由发展问题，理解共产主义理想与我们使命的关联。</w:t>
            </w:r>
          </w:p>
        </w:tc>
        <w:tc>
          <w:tcPr>
            <w:tcW w:w="16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课堂讲授(多媒体教学)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bl>
    <w:p w:rsidR="00EF78D0" w:rsidRDefault="00EF78D0" w:rsidP="000938CC">
      <w:pPr>
        <w:spacing w:beforeLines="50" w:afterLines="50" w:line="360" w:lineRule="auto"/>
        <w:jc w:val="left"/>
        <w:rPr>
          <w:rFonts w:ascii="Times New Roman" w:eastAsia="黑体" w:hAnsi="Times New Roman"/>
          <w:b/>
          <w:sz w:val="28"/>
          <w:szCs w:val="28"/>
        </w:rPr>
        <w:sectPr w:rsidR="00EF78D0">
          <w:pgSz w:w="16838" w:h="11906" w:orient="landscape"/>
          <w:pgMar w:top="1797" w:right="1440" w:bottom="1797" w:left="1440" w:header="851" w:footer="992" w:gutter="0"/>
          <w:cols w:space="720"/>
          <w:docGrid w:linePitch="312"/>
        </w:sectPr>
      </w:pPr>
    </w:p>
    <w:p w:rsidR="00EF78D0" w:rsidRDefault="00337A19" w:rsidP="000938CC">
      <w:pPr>
        <w:spacing w:beforeLines="50" w:afterLines="50" w:line="360" w:lineRule="auto"/>
        <w:ind w:firstLineChars="150" w:firstLine="422"/>
        <w:jc w:val="left"/>
        <w:rPr>
          <w:rFonts w:ascii="Times New Roman" w:eastAsia="黑体" w:hAnsi="Times New Roman"/>
          <w:b/>
          <w:sz w:val="28"/>
          <w:szCs w:val="28"/>
        </w:rPr>
      </w:pPr>
      <w:r>
        <w:rPr>
          <w:rFonts w:ascii="Times New Roman" w:eastAsia="黑体" w:hAnsi="Times New Roman"/>
          <w:b/>
          <w:sz w:val="28"/>
          <w:szCs w:val="28"/>
        </w:rPr>
        <w:lastRenderedPageBreak/>
        <w:t>四、教学目标达成度评价（根据教学目标分项说明达成度考评方式）</w:t>
      </w:r>
    </w:p>
    <w:p w:rsidR="00EF78D0" w:rsidRDefault="00337A19">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1.教学目标1、2的达成度通过课后作业、课后讨论和期末闭卷考试综合考评；</w:t>
      </w:r>
    </w:p>
    <w:p w:rsidR="00EF78D0" w:rsidRDefault="00337A19">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2.教学目标3、4的达成度通过课后作业、课后拓展和期末闭卷考试综合考评。</w:t>
      </w:r>
    </w:p>
    <w:p w:rsidR="00EF78D0" w:rsidRDefault="00337A19">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3.教学目标5的达成度通过课堂提问与课后拓展、在线交流等手段进行考评。</w:t>
      </w:r>
    </w:p>
    <w:p w:rsidR="00EF78D0" w:rsidRDefault="00337A19" w:rsidP="000938CC">
      <w:pPr>
        <w:spacing w:beforeLines="50" w:afterLines="50" w:line="460" w:lineRule="exact"/>
        <w:ind w:firstLineChars="147" w:firstLine="413"/>
        <w:rPr>
          <w:rFonts w:ascii="Times New Roman" w:eastAsia="黑体" w:hAnsi="Times New Roman"/>
          <w:b/>
          <w:sz w:val="28"/>
          <w:szCs w:val="28"/>
        </w:rPr>
      </w:pPr>
      <w:r>
        <w:rPr>
          <w:rFonts w:ascii="Times New Roman" w:eastAsia="黑体" w:hAnsi="Times New Roman"/>
          <w:b/>
          <w:sz w:val="28"/>
          <w:szCs w:val="28"/>
        </w:rPr>
        <w:t>五、成绩评定（具体说明课程成绩由几种考评方式组成与所占比例，以及每一种方式的具体考评要求）</w:t>
      </w:r>
    </w:p>
    <w:p w:rsidR="00EF78D0" w:rsidRDefault="00337A19">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课程成绩包括4个部分，分别为出勤及课堂表现、课后作业、课后拓展和期末考试。具体要求及成绩评定方法如下：</w:t>
      </w:r>
    </w:p>
    <w:p w:rsidR="00EF78D0" w:rsidRDefault="00337A19">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1.出勤及课堂表现（7%）</w:t>
      </w:r>
    </w:p>
    <w:p w:rsidR="00EF78D0" w:rsidRDefault="00337A19">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设此考核项目，目的是控制无故缺课和课堂懒散无纪律情况，具体方案为：总分为100分，无故旷课一次扣5分，无故旷课超过学校规定次数者，按学校有关规定处理；上课睡觉、玩手机、吃零食者被老师发现一次扣5分。</w:t>
      </w:r>
    </w:p>
    <w:p w:rsidR="00EF78D0" w:rsidRDefault="00337A19">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2.课后作业（6%）</w:t>
      </w:r>
    </w:p>
    <w:p w:rsidR="00EF78D0" w:rsidRDefault="00337A19">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每学期布置三次课后作业，作业包括课后思考题、论述题、问卷调查，评分以论述问题的规范性、整洁性、整体性、逻辑性、正确性为依据，每次满分为100分，最后取平均分。作业雷同处理办法：相互完全雷同的，作业全不予批解，返回重做。</w:t>
      </w:r>
    </w:p>
    <w:p w:rsidR="00EF78D0" w:rsidRDefault="00337A19">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3.课后拓展（7%）</w:t>
      </w:r>
    </w:p>
    <w:p w:rsidR="00EF78D0" w:rsidRDefault="00337A19">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由老师在课堂上提出一些与课程相关的问题，如章节难点的延伸与强化讨论、哲学问题的前沿热点、哲学知识点的历史背景、马克思主义相关范畴的争议、马克思主义哲学概念的历史溯源、对本课程教学的建议、理论热点探讨等，学生课后进行查阅资料、归纳总结写出书面报告并制作PPT汇报（每人每学期2份，期中和期末各一次）。报告满分为100分，取2次的平均分，评分依据：书面报告的整洁性、整体性、和逻辑性（60%），PPT汇报时的表现（40%）。</w:t>
      </w:r>
    </w:p>
    <w:p w:rsidR="00EF78D0" w:rsidRDefault="00337A19">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4.期末考试（80%）</w:t>
      </w:r>
    </w:p>
    <w:p w:rsidR="00EF78D0" w:rsidRDefault="00337A19">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期末进行综合闭卷考试，总分为100分，期末考试卷面成绩未达总分50%者，该门课程成绩作不及格处理。</w:t>
      </w:r>
    </w:p>
    <w:p w:rsidR="00EF78D0" w:rsidRDefault="00337A19" w:rsidP="000938CC">
      <w:pPr>
        <w:spacing w:beforeLines="50" w:afterLines="50" w:line="460" w:lineRule="exact"/>
        <w:ind w:firstLineChars="147" w:firstLine="413"/>
        <w:rPr>
          <w:rFonts w:ascii="Times New Roman" w:eastAsia="黑体" w:hAnsi="Times New Roman"/>
          <w:b/>
          <w:sz w:val="28"/>
          <w:szCs w:val="28"/>
        </w:rPr>
      </w:pPr>
      <w:r>
        <w:rPr>
          <w:rFonts w:ascii="Times New Roman" w:eastAsia="黑体" w:hAnsi="Times New Roman"/>
          <w:b/>
          <w:sz w:val="28"/>
          <w:szCs w:val="28"/>
        </w:rPr>
        <w:lastRenderedPageBreak/>
        <w:t>六、课程教材及主要参考书</w:t>
      </w:r>
    </w:p>
    <w:p w:rsidR="00EF78D0" w:rsidRDefault="00337A19" w:rsidP="000938CC">
      <w:pPr>
        <w:spacing w:beforeLines="50" w:afterLines="50" w:line="460" w:lineRule="exact"/>
        <w:ind w:firstLineChars="147" w:firstLine="310"/>
        <w:rPr>
          <w:rFonts w:ascii="Times New Roman" w:eastAsia="黑体" w:hAnsi="Times New Roman"/>
          <w:b/>
          <w:sz w:val="24"/>
          <w:szCs w:val="24"/>
        </w:rPr>
      </w:pPr>
      <w:r>
        <w:rPr>
          <w:rFonts w:ascii="Times New Roman" w:hAnsi="Times New Roman"/>
          <w:b/>
          <w:kern w:val="0"/>
          <w:szCs w:val="21"/>
        </w:rPr>
        <w:t xml:space="preserve">  </w:t>
      </w:r>
      <w:r>
        <w:rPr>
          <w:rFonts w:ascii="Times New Roman" w:hAnsi="Times New Roman"/>
          <w:b/>
          <w:kern w:val="0"/>
          <w:sz w:val="24"/>
          <w:szCs w:val="24"/>
        </w:rPr>
        <w:t xml:space="preserve">  </w:t>
      </w:r>
      <w:r>
        <w:rPr>
          <w:rFonts w:ascii="Times New Roman" w:eastAsia="黑体" w:hAnsi="Times New Roman"/>
          <w:b/>
          <w:sz w:val="24"/>
          <w:szCs w:val="24"/>
        </w:rPr>
        <w:t xml:space="preserve">1. </w:t>
      </w:r>
      <w:r>
        <w:rPr>
          <w:rFonts w:ascii="Times New Roman" w:eastAsia="黑体" w:hAnsi="Times New Roman"/>
          <w:b/>
          <w:sz w:val="24"/>
          <w:szCs w:val="24"/>
        </w:rPr>
        <w:t>建议教材</w:t>
      </w:r>
    </w:p>
    <w:p w:rsidR="00EF78D0" w:rsidRDefault="00337A19">
      <w:pPr>
        <w:pStyle w:val="Default"/>
        <w:spacing w:line="360" w:lineRule="auto"/>
        <w:ind w:firstLineChars="300" w:firstLine="720"/>
        <w:rPr>
          <w:rFonts w:ascii="仿宋_GB2312" w:eastAsia="仿宋_GB2312" w:cs="Times New Roman" w:hint="default"/>
          <w:color w:val="auto"/>
          <w:kern w:val="2"/>
        </w:rPr>
      </w:pPr>
      <w:r>
        <w:rPr>
          <w:rFonts w:ascii="仿宋_GB2312" w:eastAsia="仿宋_GB2312" w:cs="Times New Roman"/>
          <w:color w:val="auto"/>
          <w:kern w:val="2"/>
        </w:rPr>
        <w:t>[1] 《马克思主义哲学》编写组． 马克思主义哲学．北京：高等教育出版社，2009.</w:t>
      </w:r>
    </w:p>
    <w:p w:rsidR="00EF78D0" w:rsidRDefault="00337A19" w:rsidP="000938CC">
      <w:pPr>
        <w:spacing w:beforeLines="50" w:afterLines="50" w:line="360" w:lineRule="auto"/>
        <w:ind w:firstLineChars="147" w:firstLine="354"/>
        <w:rPr>
          <w:rFonts w:ascii="Times New Roman" w:eastAsia="黑体" w:hAnsi="Times New Roman"/>
          <w:b/>
          <w:sz w:val="24"/>
          <w:szCs w:val="24"/>
        </w:rPr>
      </w:pPr>
      <w:r>
        <w:rPr>
          <w:rFonts w:ascii="Times New Roman" w:eastAsia="黑体" w:hAnsi="Times New Roman"/>
          <w:b/>
          <w:sz w:val="24"/>
          <w:szCs w:val="24"/>
        </w:rPr>
        <w:t xml:space="preserve">   2. </w:t>
      </w:r>
      <w:r>
        <w:rPr>
          <w:rFonts w:ascii="Times New Roman" w:eastAsia="黑体" w:hAnsi="Times New Roman"/>
          <w:b/>
          <w:sz w:val="24"/>
          <w:szCs w:val="24"/>
        </w:rPr>
        <w:t>主要参考书</w:t>
      </w:r>
    </w:p>
    <w:p w:rsidR="00EF78D0" w:rsidRDefault="00337A19">
      <w:pPr>
        <w:pStyle w:val="Default"/>
        <w:spacing w:line="360" w:lineRule="auto"/>
        <w:ind w:firstLineChars="300" w:firstLine="720"/>
        <w:rPr>
          <w:rFonts w:ascii="仿宋_GB2312" w:eastAsia="仿宋_GB2312" w:cs="Times New Roman" w:hint="default"/>
          <w:color w:val="auto"/>
          <w:kern w:val="2"/>
        </w:rPr>
      </w:pPr>
      <w:r>
        <w:rPr>
          <w:rFonts w:ascii="仿宋_GB2312" w:eastAsia="仿宋_GB2312" w:cs="Times New Roman"/>
          <w:color w:val="auto"/>
          <w:kern w:val="2"/>
        </w:rPr>
        <w:t>[1] 张一兵. 回到马克思，第三版．南京：江苏人民出版社，2014．</w:t>
      </w:r>
    </w:p>
    <w:p w:rsidR="00EF78D0" w:rsidRDefault="00337A19">
      <w:pPr>
        <w:pStyle w:val="Default"/>
        <w:spacing w:line="360" w:lineRule="auto"/>
        <w:ind w:firstLineChars="300" w:firstLine="720"/>
        <w:rPr>
          <w:rFonts w:ascii="仿宋_GB2312" w:eastAsia="仿宋_GB2312" w:cs="Times New Roman" w:hint="default"/>
          <w:color w:val="auto"/>
          <w:kern w:val="2"/>
        </w:rPr>
      </w:pPr>
      <w:r>
        <w:rPr>
          <w:rFonts w:ascii="仿宋_GB2312" w:eastAsia="仿宋_GB2312" w:cs="Times New Roman"/>
          <w:color w:val="auto"/>
          <w:kern w:val="2"/>
        </w:rPr>
        <w:t>[2] 李秀林．辩证唯物主义和历史唯物主义原理，第五版．北京：中国人民大学出版社，2010．</w:t>
      </w:r>
    </w:p>
    <w:p w:rsidR="00EF78D0" w:rsidRDefault="00337A19">
      <w:pPr>
        <w:pStyle w:val="Default"/>
        <w:spacing w:line="360" w:lineRule="auto"/>
        <w:ind w:firstLineChars="300" w:firstLine="720"/>
        <w:rPr>
          <w:rFonts w:ascii="仿宋_GB2312" w:eastAsia="仿宋_GB2312" w:cs="Times New Roman" w:hint="default"/>
          <w:color w:val="auto"/>
          <w:kern w:val="2"/>
        </w:rPr>
      </w:pPr>
      <w:r>
        <w:rPr>
          <w:rFonts w:ascii="仿宋_GB2312" w:eastAsia="仿宋_GB2312" w:cs="Times New Roman"/>
          <w:color w:val="auto"/>
          <w:kern w:val="2"/>
        </w:rPr>
        <w:t>[3] 孙伯鍨，侯惠勤．马克思主义哲学的历史和现状 (上、下册)．南京：南京大学出版社，2004．</w:t>
      </w:r>
    </w:p>
    <w:p w:rsidR="00EF78D0" w:rsidRDefault="00337A19">
      <w:pPr>
        <w:pStyle w:val="Default"/>
        <w:spacing w:line="360" w:lineRule="auto"/>
        <w:ind w:firstLineChars="300" w:firstLine="720"/>
        <w:rPr>
          <w:rFonts w:ascii="仿宋_GB2312" w:eastAsia="仿宋_GB2312" w:cs="Times New Roman" w:hint="default"/>
          <w:color w:val="auto"/>
          <w:kern w:val="2"/>
        </w:rPr>
      </w:pPr>
      <w:r>
        <w:rPr>
          <w:rFonts w:ascii="仿宋_GB2312" w:eastAsia="仿宋_GB2312" w:cs="Times New Roman"/>
          <w:color w:val="auto"/>
          <w:kern w:val="2"/>
        </w:rPr>
        <w:t>[4] 黄楠森. 马克思主义哲学史. 北京：高等教育出版社，1998.</w:t>
      </w:r>
    </w:p>
    <w:p w:rsidR="00EF78D0" w:rsidRDefault="00337A19">
      <w:pPr>
        <w:pStyle w:val="Default"/>
        <w:spacing w:line="360" w:lineRule="auto"/>
        <w:ind w:firstLineChars="300" w:firstLine="720"/>
        <w:rPr>
          <w:rFonts w:ascii="仿宋_GB2312" w:eastAsia="仿宋_GB2312" w:cs="Times New Roman" w:hint="default"/>
          <w:color w:val="auto"/>
          <w:kern w:val="2"/>
        </w:rPr>
      </w:pPr>
      <w:r>
        <w:rPr>
          <w:rFonts w:ascii="仿宋_GB2312" w:eastAsia="仿宋_GB2312" w:cs="Times New Roman"/>
          <w:color w:val="auto"/>
          <w:kern w:val="2"/>
        </w:rPr>
        <w:t>[5] 陈先达，杨耕．马克思主义哲学原理，第三版．北京：中国人民大学出版社，2010．</w:t>
      </w:r>
    </w:p>
    <w:p w:rsidR="00EF78D0" w:rsidRDefault="00337A19">
      <w:pPr>
        <w:pStyle w:val="Default"/>
        <w:spacing w:line="360" w:lineRule="auto"/>
        <w:ind w:firstLineChars="300" w:firstLine="720"/>
        <w:rPr>
          <w:rFonts w:ascii="仿宋_GB2312" w:eastAsia="仿宋_GB2312" w:cs="Times New Roman" w:hint="default"/>
          <w:color w:val="auto"/>
          <w:kern w:val="2"/>
        </w:rPr>
      </w:pPr>
      <w:r>
        <w:rPr>
          <w:rFonts w:ascii="仿宋_GB2312" w:eastAsia="仿宋_GB2312" w:cs="Times New Roman"/>
          <w:color w:val="auto"/>
          <w:kern w:val="2"/>
        </w:rPr>
        <w:t>[6] 马克思．关于费尔巴哈的提纲，《马克思恩格斯选集》第1卷．北京：人民出版社，1995．</w:t>
      </w:r>
    </w:p>
    <w:p w:rsidR="00EF78D0" w:rsidRDefault="00337A19">
      <w:pPr>
        <w:pStyle w:val="Default"/>
        <w:spacing w:line="360" w:lineRule="auto"/>
        <w:ind w:firstLineChars="300" w:firstLine="720"/>
        <w:rPr>
          <w:rFonts w:ascii="仿宋_GB2312" w:eastAsia="仿宋_GB2312" w:cs="Times New Roman" w:hint="default"/>
          <w:color w:val="auto"/>
          <w:kern w:val="2"/>
        </w:rPr>
      </w:pPr>
      <w:r>
        <w:rPr>
          <w:rFonts w:ascii="仿宋_GB2312" w:eastAsia="仿宋_GB2312" w:cs="Times New Roman"/>
          <w:color w:val="auto"/>
          <w:kern w:val="2"/>
        </w:rPr>
        <w:t>[7] 恩格斯．路德维希·费尔巴哈和德国古典哲学的终结，《马克思恩格斯选集》第4卷．北京：人民出版社，1995．</w:t>
      </w:r>
    </w:p>
    <w:p w:rsidR="00EF78D0" w:rsidRDefault="00337A19">
      <w:pPr>
        <w:pStyle w:val="Default"/>
        <w:spacing w:line="360" w:lineRule="auto"/>
        <w:ind w:firstLineChars="300" w:firstLine="720"/>
        <w:rPr>
          <w:rFonts w:ascii="仿宋_GB2312" w:eastAsia="仿宋_GB2312" w:cs="Times New Roman" w:hint="default"/>
          <w:color w:val="auto"/>
          <w:kern w:val="2"/>
        </w:rPr>
      </w:pPr>
      <w:r>
        <w:rPr>
          <w:rFonts w:ascii="仿宋_GB2312" w:eastAsia="仿宋_GB2312" w:cs="Times New Roman"/>
          <w:color w:val="auto"/>
          <w:kern w:val="2"/>
        </w:rPr>
        <w:t>[8] 马克思，恩格斯．德意志意识形态，《马克思恩格斯选集》第1卷．北京：人民出版社，1995．</w:t>
      </w:r>
    </w:p>
    <w:p w:rsidR="00EF78D0" w:rsidRDefault="00337A19">
      <w:pPr>
        <w:pStyle w:val="Default"/>
        <w:spacing w:line="360" w:lineRule="auto"/>
        <w:ind w:firstLineChars="300" w:firstLine="720"/>
        <w:rPr>
          <w:rFonts w:ascii="仿宋_GB2312" w:eastAsia="仿宋_GB2312" w:cs="Times New Roman" w:hint="default"/>
          <w:color w:val="auto"/>
          <w:kern w:val="2"/>
        </w:rPr>
      </w:pPr>
      <w:r>
        <w:rPr>
          <w:rFonts w:ascii="仿宋_GB2312" w:eastAsia="仿宋_GB2312" w:cs="Times New Roman"/>
          <w:color w:val="auto"/>
          <w:kern w:val="2"/>
        </w:rPr>
        <w:t>[9] 肖前，李秀林，汪永祥 编．辩证唯物主义原理，北京：人民出版社，1991．</w:t>
      </w:r>
    </w:p>
    <w:p w:rsidR="00EF78D0" w:rsidRDefault="00337A19">
      <w:pPr>
        <w:pStyle w:val="Default"/>
        <w:spacing w:line="360" w:lineRule="auto"/>
        <w:ind w:firstLineChars="300" w:firstLine="720"/>
        <w:rPr>
          <w:rFonts w:ascii="仿宋_GB2312" w:eastAsia="仿宋_GB2312" w:cs="Times New Roman" w:hint="default"/>
          <w:color w:val="auto"/>
          <w:kern w:val="2"/>
        </w:rPr>
      </w:pPr>
      <w:r>
        <w:rPr>
          <w:rFonts w:ascii="仿宋_GB2312" w:eastAsia="仿宋_GB2312" w:cs="Times New Roman"/>
          <w:color w:val="auto"/>
          <w:kern w:val="2"/>
        </w:rPr>
        <w:t>[10] 赵家祥，李清昆，李士坤．历史唯物主义教程，北京：北京大学出版社，1999．</w:t>
      </w:r>
    </w:p>
    <w:p w:rsidR="00EF78D0" w:rsidRDefault="00337A19">
      <w:pPr>
        <w:pStyle w:val="Default"/>
        <w:spacing w:line="360" w:lineRule="auto"/>
        <w:ind w:firstLineChars="300" w:firstLine="720"/>
        <w:rPr>
          <w:rFonts w:ascii="仿宋_GB2312" w:eastAsia="仿宋_GB2312" w:cs="Times New Roman" w:hint="default"/>
          <w:color w:val="auto"/>
          <w:kern w:val="2"/>
        </w:rPr>
      </w:pPr>
      <w:r>
        <w:rPr>
          <w:rFonts w:ascii="仿宋_GB2312" w:eastAsia="仿宋_GB2312" w:cs="Times New Roman"/>
          <w:color w:val="auto"/>
          <w:kern w:val="2"/>
        </w:rPr>
        <w:t>[11] 赵家祥．马克思主义哲学原理，北京：经济科学出版社，1999．</w:t>
      </w:r>
    </w:p>
    <w:p w:rsidR="00EF78D0" w:rsidRDefault="00337A19">
      <w:pPr>
        <w:pStyle w:val="a4"/>
        <w:spacing w:line="460" w:lineRule="exact"/>
        <w:ind w:left="5880"/>
        <w:rPr>
          <w:rFonts w:ascii="黑体" w:eastAsia="黑体" w:hAnsi="黑体"/>
          <w:sz w:val="28"/>
          <w:szCs w:val="28"/>
        </w:rPr>
      </w:pPr>
      <w:r>
        <w:rPr>
          <w:rFonts w:ascii="黑体" w:eastAsia="黑体" w:hAnsi="黑体" w:hint="eastAsia"/>
          <w:sz w:val="28"/>
          <w:szCs w:val="28"/>
        </w:rPr>
        <w:t>制订人：牛俊友</w:t>
      </w:r>
    </w:p>
    <w:p w:rsidR="00EF78D0" w:rsidRDefault="005428EB">
      <w:pPr>
        <w:pStyle w:val="a4"/>
        <w:spacing w:line="460" w:lineRule="exact"/>
        <w:ind w:left="5880"/>
        <w:rPr>
          <w:rFonts w:ascii="黑体" w:eastAsia="黑体" w:hAnsi="黑体"/>
          <w:sz w:val="28"/>
          <w:szCs w:val="28"/>
        </w:rPr>
      </w:pPr>
      <w:r>
        <w:rPr>
          <w:rFonts w:ascii="黑体" w:eastAsia="黑体" w:hAnsi="黑体" w:hint="eastAsia"/>
          <w:sz w:val="28"/>
          <w:szCs w:val="28"/>
        </w:rPr>
        <w:t>审核人：姜强强</w:t>
      </w:r>
    </w:p>
    <w:p w:rsidR="004C43A4" w:rsidRDefault="00337A19" w:rsidP="004C43A4">
      <w:pPr>
        <w:pStyle w:val="a4"/>
        <w:spacing w:line="460" w:lineRule="exact"/>
        <w:ind w:left="5880"/>
        <w:rPr>
          <w:rFonts w:ascii="黑体" w:eastAsia="黑体" w:hAnsi="黑体"/>
          <w:sz w:val="28"/>
          <w:szCs w:val="28"/>
        </w:rPr>
      </w:pPr>
      <w:r>
        <w:rPr>
          <w:rFonts w:ascii="黑体" w:eastAsia="黑体" w:hAnsi="黑体" w:hint="eastAsia"/>
          <w:sz w:val="28"/>
          <w:szCs w:val="28"/>
        </w:rPr>
        <w:t>2016年12月</w:t>
      </w:r>
      <w:bookmarkStart w:id="131" w:name="_Toc9980"/>
      <w:bookmarkStart w:id="132" w:name="_Toc21986"/>
      <w:bookmarkStart w:id="133" w:name="_Toc477463340"/>
      <w:bookmarkStart w:id="134" w:name="_Toc29433"/>
      <w:bookmarkStart w:id="135" w:name="_Toc477779136"/>
    </w:p>
    <w:p w:rsidR="004C43A4" w:rsidRDefault="004C43A4">
      <w:pPr>
        <w:widowControl/>
        <w:jc w:val="left"/>
        <w:rPr>
          <w:rFonts w:ascii="黑体" w:eastAsia="黑体" w:hAnsi="黑体"/>
          <w:sz w:val="28"/>
          <w:szCs w:val="28"/>
        </w:rPr>
      </w:pPr>
      <w:r>
        <w:rPr>
          <w:rFonts w:ascii="黑体" w:eastAsia="黑体" w:hAnsi="黑体"/>
          <w:sz w:val="28"/>
          <w:szCs w:val="28"/>
        </w:rPr>
        <w:br w:type="page"/>
      </w:r>
    </w:p>
    <w:p w:rsidR="00EF78D0" w:rsidRDefault="00337A19" w:rsidP="004C43A4">
      <w:pPr>
        <w:pStyle w:val="3"/>
        <w:spacing w:before="120" w:after="120"/>
      </w:pPr>
      <w:bookmarkStart w:id="136" w:name="_Toc477784777"/>
      <w:r>
        <w:rPr>
          <w:rFonts w:hint="eastAsia"/>
        </w:rPr>
        <w:lastRenderedPageBreak/>
        <w:t>《马克思主义政治经济学》课程教学大纲</w:t>
      </w:r>
      <w:bookmarkEnd w:id="131"/>
      <w:bookmarkEnd w:id="132"/>
      <w:bookmarkEnd w:id="133"/>
      <w:bookmarkEnd w:id="134"/>
      <w:bookmarkEnd w:id="135"/>
      <w:bookmarkEnd w:id="136"/>
    </w:p>
    <w:p w:rsidR="00EF78D0" w:rsidRDefault="00337A19" w:rsidP="000938CC">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马克思主义政治经济学</w:t>
            </w:r>
          </w:p>
        </w:tc>
      </w:tr>
      <w:tr w:rsidR="00EF78D0">
        <w:trPr>
          <w:trHeight w:val="614"/>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EF78D0" w:rsidRDefault="006465DF">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专业模块必修</w:t>
            </w:r>
          </w:p>
        </w:tc>
      </w:tr>
      <w:tr w:rsidR="00EF78D0">
        <w:trPr>
          <w:trHeight w:val="608"/>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color w:val="FF0000"/>
                <w:sz w:val="24"/>
                <w:szCs w:val="24"/>
              </w:rPr>
            </w:pPr>
            <w:r>
              <w:rPr>
                <w:rFonts w:ascii="仿宋_GB2312" w:eastAsia="仿宋_GB2312" w:hAnsi="微软雅黑"/>
                <w:sz w:val="24"/>
                <w:szCs w:val="24"/>
              </w:rPr>
              <w:t>303B130</w:t>
            </w:r>
            <w:r>
              <w:rPr>
                <w:rFonts w:ascii="仿宋_GB2312" w:eastAsia="仿宋_GB2312" w:hAnsi="微软雅黑" w:hint="eastAsia"/>
                <w:sz w:val="24"/>
                <w:szCs w:val="24"/>
              </w:rPr>
              <w:t>2</w:t>
            </w:r>
          </w:p>
        </w:tc>
      </w:tr>
      <w:tr w:rsidR="00EF78D0">
        <w:trPr>
          <w:trHeight w:val="61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w:t>
            </w:r>
          </w:p>
        </w:tc>
      </w:tr>
      <w:tr w:rsidR="00EF78D0">
        <w:trPr>
          <w:trHeight w:val="59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48理论课时</w:t>
            </w:r>
          </w:p>
        </w:tc>
      </w:tr>
      <w:tr w:rsidR="00EF78D0">
        <w:trPr>
          <w:trHeight w:val="632"/>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马克思主义哲学</w:t>
            </w:r>
          </w:p>
        </w:tc>
      </w:tr>
      <w:tr w:rsidR="00EF78D0">
        <w:trPr>
          <w:trHeight w:val="599"/>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sz w:val="24"/>
                <w:szCs w:val="24"/>
              </w:rPr>
              <w:t>刘丽</w:t>
            </w:r>
          </w:p>
        </w:tc>
      </w:tr>
    </w:tbl>
    <w:p w:rsidR="00EF78D0" w:rsidRDefault="00337A19" w:rsidP="000938CC">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通过本课程的学习，学生应达到以下几方面的目标：</w:t>
      </w:r>
      <w:r>
        <w:rPr>
          <w:rFonts w:ascii="仿宋_GB2312" w:eastAsia="仿宋_GB2312" w:hAnsi="微软雅黑"/>
          <w:sz w:val="24"/>
          <w:szCs w:val="24"/>
        </w:rPr>
        <w:t xml:space="preserve"> </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1.掌握马克思主义政治经济学的基本原理、基本观点、基本方法。</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 xml:space="preserve">2.运用马克思主义政治经济学的基本原理、基本观点、基本方法，认识、分析和解决当代资本主义和社会主义特别是有中国特色社会主义发展过程中出现的新现象和新问题。        </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3.运用马克思主义政治经济学这些基本原理、基本观点、基本方法，结合不断发展的实践进行理论创新，形成比较系统的看法或创见，坚持马克思主义并不断发展马克思主义。</w:t>
      </w:r>
    </w:p>
    <w:p w:rsidR="00235F5F" w:rsidRDefault="00235F5F">
      <w:pPr>
        <w:widowControl/>
        <w:jc w:val="left"/>
        <w:rPr>
          <w:rFonts w:ascii="黑体" w:eastAsia="黑体" w:hAnsi="黑体"/>
          <w:sz w:val="24"/>
          <w:szCs w:val="24"/>
        </w:rPr>
      </w:pPr>
      <w:r>
        <w:rPr>
          <w:rFonts w:ascii="黑体" w:eastAsia="黑体" w:hAnsi="黑体"/>
          <w:sz w:val="24"/>
          <w:szCs w:val="24"/>
        </w:rPr>
        <w:br w:type="page"/>
      </w:r>
    </w:p>
    <w:p w:rsidR="00EF78D0" w:rsidRDefault="00337A19" w:rsidP="00235F5F">
      <w:pPr>
        <w:spacing w:line="360" w:lineRule="auto"/>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7" w:type="dxa"/>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6"/>
        <w:gridCol w:w="4830"/>
        <w:gridCol w:w="2211"/>
      </w:tblGrid>
      <w:tr w:rsidR="00EF78D0">
        <w:trPr>
          <w:trHeight w:val="14"/>
          <w:jc w:val="center"/>
        </w:trPr>
        <w:tc>
          <w:tcPr>
            <w:tcW w:w="1466" w:type="dxa"/>
            <w:tcBorders>
              <w:top w:val="single" w:sz="4" w:space="0" w:color="auto"/>
              <w:left w:val="single" w:sz="4" w:space="0" w:color="auto"/>
              <w:bottom w:val="single" w:sz="4" w:space="0" w:color="auto"/>
              <w:right w:val="single" w:sz="4" w:space="0" w:color="auto"/>
            </w:tcBorders>
            <w:vAlign w:val="center"/>
          </w:tcPr>
          <w:p w:rsidR="00EF78D0" w:rsidRDefault="00337A19" w:rsidP="00E94D87">
            <w:pPr>
              <w:pStyle w:val="11"/>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830" w:type="dxa"/>
            <w:tcBorders>
              <w:top w:val="single" w:sz="4" w:space="0" w:color="auto"/>
              <w:left w:val="single" w:sz="4" w:space="0" w:color="auto"/>
              <w:bottom w:val="single" w:sz="4" w:space="0" w:color="auto"/>
              <w:right w:val="single" w:sz="4" w:space="0" w:color="auto"/>
            </w:tcBorders>
            <w:vAlign w:val="center"/>
          </w:tcPr>
          <w:p w:rsidR="00EF78D0" w:rsidRDefault="00337A19" w:rsidP="00E94D87">
            <w:pPr>
              <w:pStyle w:val="11"/>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211" w:type="dxa"/>
            <w:tcBorders>
              <w:top w:val="single" w:sz="4" w:space="0" w:color="auto"/>
              <w:left w:val="single" w:sz="4" w:space="0" w:color="auto"/>
              <w:bottom w:val="single" w:sz="4" w:space="0" w:color="auto"/>
              <w:right w:val="single" w:sz="4" w:space="0" w:color="auto"/>
            </w:tcBorders>
            <w:vAlign w:val="center"/>
          </w:tcPr>
          <w:p w:rsidR="00EF78D0" w:rsidRDefault="00337A19" w:rsidP="00E94D87">
            <w:pPr>
              <w:pStyle w:val="11"/>
              <w:ind w:leftChars="50" w:left="105" w:rightChars="50" w:right="105" w:firstLineChars="0" w:firstLine="0"/>
              <w:rPr>
                <w:rFonts w:ascii="黑体" w:eastAsia="黑体" w:hAnsi="黑体" w:cs="宋体"/>
                <w:b/>
                <w:sz w:val="24"/>
                <w:szCs w:val="24"/>
              </w:rPr>
            </w:pPr>
            <w:r>
              <w:rPr>
                <w:rFonts w:ascii="黑体" w:eastAsia="黑体" w:hAnsi="黑体" w:cs="宋体" w:hint="eastAsia"/>
                <w:b/>
                <w:sz w:val="24"/>
                <w:szCs w:val="24"/>
              </w:rPr>
              <w:t>支撑的课程目标</w:t>
            </w:r>
          </w:p>
        </w:tc>
      </w:tr>
      <w:tr w:rsidR="00EF78D0">
        <w:trPr>
          <w:trHeight w:val="606"/>
          <w:jc w:val="center"/>
        </w:trPr>
        <w:tc>
          <w:tcPr>
            <w:tcW w:w="1466" w:type="dxa"/>
            <w:vMerge w:val="restart"/>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w:t>
            </w:r>
            <w:r>
              <w:rPr>
                <w:rFonts w:ascii="Times New Roman" w:eastAsia="仿宋_GB2312"/>
                <w:szCs w:val="21"/>
              </w:rPr>
              <w:t>品行</w:t>
            </w:r>
            <w:r>
              <w:rPr>
                <w:rFonts w:ascii="Times New Roman" w:eastAsia="仿宋_GB2312" w:hint="eastAsia"/>
                <w:szCs w:val="21"/>
              </w:rPr>
              <w:t>方面</w:t>
            </w: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1</w:t>
            </w:r>
            <w:r>
              <w:rPr>
                <w:rFonts w:ascii="仿宋_GB2312" w:eastAsia="仿宋_GB2312" w:cs="仿宋_GB2312"/>
              </w:rPr>
              <w:t>具有坚定正确的政治方向</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1-2</w:t>
            </w:r>
            <w:r>
              <w:rPr>
                <w:rFonts w:ascii="仿宋_GB2312" w:eastAsia="仿宋_GB2312" w:cs="仿宋_GB2312"/>
              </w:rPr>
              <w:t>具有敬业进取、遵纪守法、团结合作的品质</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课程目标2、3</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1-3</w:t>
            </w:r>
            <w:r>
              <w:rPr>
                <w:rFonts w:ascii="仿宋_GB2312" w:eastAsia="仿宋_GB2312" w:cs="仿宋_GB2312"/>
              </w:rPr>
              <w:t>具有良好的社会公德</w:t>
            </w:r>
            <w:r>
              <w:rPr>
                <w:rFonts w:ascii="仿宋_GB2312" w:eastAsia="仿宋_GB2312" w:cs="仿宋_GB2312" w:hint="eastAsia"/>
              </w:rPr>
              <w:t>和</w:t>
            </w:r>
            <w:r>
              <w:rPr>
                <w:rFonts w:ascii="仿宋_GB2312" w:eastAsia="仿宋_GB2312" w:cs="仿宋_GB2312"/>
              </w:rPr>
              <w:t>职业道德</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1-4</w:t>
            </w:r>
            <w:r>
              <w:rPr>
                <w:rFonts w:ascii="Times New Roman" w:eastAsia="仿宋_GB2312" w:hint="eastAsia"/>
                <w:szCs w:val="21"/>
              </w:rPr>
              <w:t>具</w:t>
            </w:r>
            <w:r>
              <w:rPr>
                <w:rFonts w:ascii="Times New Roman" w:eastAsia="仿宋_GB2312"/>
                <w:szCs w:val="21"/>
              </w:rPr>
              <w:t>有为国家富强、民族昌盛而奋斗的志向和责任感</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EF78D0">
        <w:trPr>
          <w:trHeight w:val="759"/>
          <w:jc w:val="center"/>
        </w:trPr>
        <w:tc>
          <w:tcPr>
            <w:tcW w:w="1466" w:type="dxa"/>
            <w:vMerge w:val="restart"/>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Times New Roman" w:eastAsia="仿宋_GB2312"/>
                <w:szCs w:val="21"/>
              </w:rPr>
              <w:t>2.</w:t>
            </w:r>
            <w:r>
              <w:rPr>
                <w:rFonts w:ascii="Times New Roman" w:eastAsia="仿宋_GB2312"/>
                <w:szCs w:val="21"/>
              </w:rPr>
              <w:t>知识</w:t>
            </w:r>
            <w:r>
              <w:rPr>
                <w:rFonts w:ascii="Times New Roman" w:eastAsia="仿宋_GB2312" w:hint="eastAsia"/>
                <w:szCs w:val="21"/>
              </w:rPr>
              <w:t>方面</w:t>
            </w:r>
          </w:p>
        </w:tc>
        <w:tc>
          <w:tcPr>
            <w:tcW w:w="4830"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w:t>
            </w:r>
            <w:r>
              <w:rPr>
                <w:rFonts w:ascii="仿宋_GB2312" w:eastAsia="仿宋_GB2312" w:cs="仿宋_GB2312"/>
              </w:rPr>
              <w:t>1</w:t>
            </w:r>
            <w:r>
              <w:rPr>
                <w:rFonts w:ascii="仿宋_GB2312" w:eastAsia="仿宋_GB2312" w:cs="仿宋_GB2312" w:hint="eastAsia"/>
              </w:rPr>
              <w:t>掌握秘书、秘书工作、秘书学的定义、内容及相互关系</w:t>
            </w:r>
          </w:p>
        </w:tc>
        <w:tc>
          <w:tcPr>
            <w:tcW w:w="2211"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-2掌握秘书素质的分类及内容</w:t>
            </w:r>
          </w:p>
        </w:tc>
        <w:tc>
          <w:tcPr>
            <w:tcW w:w="2211"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-3了解秘书工作环境的定义、类型、特点及其与秘书工作的关系</w:t>
            </w:r>
          </w:p>
        </w:tc>
        <w:tc>
          <w:tcPr>
            <w:tcW w:w="2211"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-4掌握公文的定义、分类、体例、格式、处理程序及写作方法</w:t>
            </w:r>
          </w:p>
        </w:tc>
        <w:tc>
          <w:tcPr>
            <w:tcW w:w="2211"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EF78D0">
        <w:trPr>
          <w:trHeight w:val="759"/>
          <w:jc w:val="center"/>
        </w:trPr>
        <w:tc>
          <w:tcPr>
            <w:tcW w:w="1466" w:type="dxa"/>
            <w:vMerge w:val="restart"/>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szCs w:val="21"/>
              </w:rPr>
              <w:t>能力</w:t>
            </w:r>
            <w:r>
              <w:rPr>
                <w:rFonts w:ascii="Times New Roman" w:eastAsia="仿宋_GB2312" w:hint="eastAsia"/>
                <w:szCs w:val="21"/>
              </w:rPr>
              <w:t>方面</w:t>
            </w: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1</w:t>
            </w:r>
            <w:r>
              <w:rPr>
                <w:rFonts w:ascii="Times New Roman" w:eastAsia="仿宋_GB2312" w:hint="eastAsia"/>
                <w:szCs w:val="21"/>
              </w:rPr>
              <w:t>初步具备基本的策划、组织、沟通、协调、管理能力以及</w:t>
            </w:r>
            <w:r>
              <w:rPr>
                <w:rFonts w:ascii="Times New Roman" w:eastAsia="仿宋_GB2312"/>
                <w:szCs w:val="21"/>
              </w:rPr>
              <w:t>较好的口头表达能力</w:t>
            </w:r>
            <w:r>
              <w:rPr>
                <w:rFonts w:ascii="Times New Roman" w:eastAsia="仿宋_GB2312" w:hint="eastAsia"/>
                <w:szCs w:val="21"/>
              </w:rPr>
              <w:t>和环境适应能力</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课程目标2、3</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3-2</w:t>
            </w:r>
            <w:r>
              <w:rPr>
                <w:rFonts w:ascii="Times New Roman" w:eastAsia="仿宋_GB2312" w:hint="eastAsia"/>
                <w:szCs w:val="21"/>
              </w:rPr>
              <w:t>初步掌握接打电话、日程安排、印信管理、值班接待等日常办事能力</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课程目标2、3</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3-3</w:t>
            </w:r>
            <w:r>
              <w:rPr>
                <w:rFonts w:ascii="Times New Roman" w:eastAsia="仿宋_GB2312"/>
                <w:szCs w:val="21"/>
              </w:rPr>
              <w:t>初步</w:t>
            </w:r>
            <w:r>
              <w:rPr>
                <w:rFonts w:ascii="Times New Roman" w:eastAsia="仿宋_GB2312" w:hint="eastAsia"/>
                <w:szCs w:val="21"/>
              </w:rPr>
              <w:t>掌握会议的筹备、服务及善后能力</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课程目标2、3</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3-4</w:t>
            </w:r>
            <w:r>
              <w:rPr>
                <w:rFonts w:ascii="Times New Roman" w:eastAsia="仿宋_GB2312" w:hint="eastAsia"/>
                <w:szCs w:val="21"/>
              </w:rPr>
              <w:t>初步具备公文处理及写作能力</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EF78D0">
        <w:trPr>
          <w:trHeight w:val="687"/>
          <w:jc w:val="center"/>
        </w:trPr>
        <w:tc>
          <w:tcPr>
            <w:tcW w:w="1466" w:type="dxa"/>
            <w:vMerge w:val="restart"/>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szCs w:val="21"/>
              </w:rPr>
              <w:t>素质</w:t>
            </w:r>
            <w:r>
              <w:rPr>
                <w:rFonts w:ascii="Times New Roman" w:eastAsia="仿宋_GB2312" w:hint="eastAsia"/>
                <w:szCs w:val="21"/>
              </w:rPr>
              <w:t>方面</w:t>
            </w: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1</w:t>
            </w:r>
            <w:r>
              <w:rPr>
                <w:rFonts w:ascii="Times New Roman" w:eastAsia="仿宋_GB2312"/>
                <w:szCs w:val="21"/>
              </w:rPr>
              <w:t>初步</w:t>
            </w:r>
            <w:r>
              <w:rPr>
                <w:rFonts w:ascii="Times New Roman" w:eastAsia="仿宋_GB2312" w:hint="eastAsia"/>
                <w:szCs w:val="21"/>
              </w:rPr>
              <w:t>掌握秘书工作的基础知识和专业知识</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课程目标3</w:t>
            </w:r>
          </w:p>
        </w:tc>
      </w:tr>
      <w:tr w:rsidR="00EF78D0">
        <w:trPr>
          <w:trHeight w:val="611"/>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4-2</w:t>
            </w:r>
            <w:r>
              <w:rPr>
                <w:rFonts w:ascii="Times New Roman" w:eastAsia="仿宋_GB2312" w:hint="eastAsia"/>
                <w:szCs w:val="21"/>
              </w:rPr>
              <w:t>初步掌握秘书工作的文明礼仪</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课程目标2</w:t>
            </w:r>
          </w:p>
        </w:tc>
      </w:tr>
      <w:tr w:rsidR="00EF78D0">
        <w:trPr>
          <w:trHeight w:val="605"/>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4-3</w:t>
            </w:r>
            <w:r>
              <w:rPr>
                <w:rFonts w:ascii="Times New Roman" w:eastAsia="仿宋_GB2312" w:hint="eastAsia"/>
                <w:szCs w:val="21"/>
              </w:rPr>
              <w:t>初步具备创新意识和创新思维</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课程目标1、3</w:t>
            </w:r>
          </w:p>
        </w:tc>
      </w:tr>
      <w:tr w:rsidR="00EF78D0">
        <w:trPr>
          <w:trHeight w:val="757"/>
          <w:jc w:val="center"/>
        </w:trPr>
        <w:tc>
          <w:tcPr>
            <w:tcW w:w="1466" w:type="dxa"/>
            <w:tcBorders>
              <w:left w:val="single" w:sz="4" w:space="0" w:color="auto"/>
              <w:right w:val="single" w:sz="4" w:space="0" w:color="auto"/>
            </w:tcBorders>
            <w:vAlign w:val="center"/>
          </w:tcPr>
          <w:p w:rsidR="00EF78D0" w:rsidRDefault="00EF78D0">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4-4</w:t>
            </w:r>
            <w:r>
              <w:rPr>
                <w:rFonts w:ascii="Times New Roman" w:eastAsia="仿宋_GB2312" w:hint="eastAsia"/>
                <w:szCs w:val="21"/>
              </w:rPr>
              <w:t>基本形成良好的思想道德品质</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课程目标1、3</w:t>
            </w:r>
          </w:p>
        </w:tc>
      </w:tr>
    </w:tbl>
    <w:p w:rsidR="00EF78D0" w:rsidRDefault="00EF78D0" w:rsidP="000938CC">
      <w:pPr>
        <w:spacing w:beforeLines="50" w:afterLines="50"/>
        <w:jc w:val="left"/>
        <w:rPr>
          <w:rFonts w:ascii="微软雅黑" w:eastAsia="微软雅黑" w:hAnsi="微软雅黑"/>
          <w:b/>
          <w:sz w:val="28"/>
          <w:szCs w:val="28"/>
        </w:rPr>
        <w:sectPr w:rsidR="00EF78D0">
          <w:headerReference w:type="default" r:id="rId42"/>
          <w:footerReference w:type="default" r:id="rId43"/>
          <w:pgSz w:w="11906" w:h="16838"/>
          <w:pgMar w:top="1440" w:right="1800" w:bottom="1440" w:left="1800" w:header="851" w:footer="992" w:gutter="0"/>
          <w:cols w:space="720"/>
          <w:docGrid w:linePitch="312"/>
        </w:sectPr>
      </w:pPr>
    </w:p>
    <w:p w:rsidR="00EF78D0" w:rsidRDefault="00337A19"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0"/>
        <w:gridCol w:w="1785"/>
        <w:gridCol w:w="3885"/>
        <w:gridCol w:w="3780"/>
        <w:gridCol w:w="1978"/>
        <w:gridCol w:w="1080"/>
      </w:tblGrid>
      <w:tr w:rsidR="00EF78D0">
        <w:trPr>
          <w:trHeight w:val="772"/>
          <w:jc w:val="center"/>
        </w:trPr>
        <w:tc>
          <w:tcPr>
            <w:tcW w:w="12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785"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885"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37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978"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1.导论</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课程目标1</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1.政治经济学的产生与发展</w:t>
            </w:r>
            <w:r>
              <w:rPr>
                <w:rFonts w:ascii="仿宋_GB2312" w:eastAsia="仿宋_GB2312" w:hAnsi="微软雅黑" w:hint="eastAsia"/>
                <w:szCs w:val="21"/>
              </w:rPr>
              <w:br/>
              <w:t>2.政治经济学的研究对象</w:t>
            </w:r>
            <w:r>
              <w:rPr>
                <w:rFonts w:ascii="仿宋_GB2312" w:eastAsia="仿宋_GB2312" w:hAnsi="微软雅黑" w:hint="eastAsia"/>
                <w:szCs w:val="21"/>
              </w:rPr>
              <w:br/>
              <w:t>3.政治经济学的研究方法</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4.政治经济学的任务</w:t>
            </w:r>
            <w:r>
              <w:rPr>
                <w:rFonts w:ascii="仿宋_GB2312" w:eastAsia="仿宋_GB2312" w:hAnsi="微软雅黑" w:hint="eastAsia"/>
                <w:szCs w:val="21"/>
              </w:rPr>
              <w:br/>
              <w:t>5.现阶段学习政治经济学的意义</w:t>
            </w:r>
            <w:r>
              <w:rPr>
                <w:rFonts w:ascii="宋体" w:hAnsi="宋体" w:cs="宋体" w:hint="eastAsia"/>
                <w:szCs w:val="21"/>
              </w:rPr>
              <w:br/>
            </w:r>
          </w:p>
        </w:tc>
        <w:tc>
          <w:tcPr>
            <w:tcW w:w="3780" w:type="dxa"/>
            <w:vAlign w:val="center"/>
          </w:tcPr>
          <w:p w:rsidR="00EF78D0" w:rsidRDefault="00EF78D0">
            <w:pPr>
              <w:adjustRightInd w:val="0"/>
              <w:snapToGrid w:val="0"/>
              <w:rPr>
                <w:rFonts w:ascii="仿宋_GB2312" w:eastAsia="仿宋_GB2312" w:hAnsi="微软雅黑"/>
                <w:szCs w:val="21"/>
              </w:rPr>
            </w:pP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w:t>
            </w:r>
            <w:r w:rsidR="006465DF">
              <w:rPr>
                <w:rFonts w:ascii="仿宋_GB2312" w:eastAsia="仿宋_GB2312" w:hAnsi="微软雅黑" w:hint="eastAsia"/>
                <w:szCs w:val="21"/>
              </w:rPr>
              <w:t>马克思主义政治经济学创立的时代背景、现阶段学习政治经济学的意义；</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sidR="006465DF">
              <w:rPr>
                <w:rFonts w:ascii="仿宋_GB2312" w:eastAsia="仿宋_GB2312" w:hAnsi="微软雅黑" w:hint="eastAsia"/>
                <w:szCs w:val="21"/>
              </w:rPr>
              <w:t>掌握政治经济学的研究对象、研究任务和研究方法；</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3.理解经济制度与经济体制的关系；理解马克思的科学抽象法。</w:t>
            </w:r>
          </w:p>
          <w:p w:rsidR="00EF78D0" w:rsidRDefault="00EF78D0">
            <w:pPr>
              <w:adjustRightInd w:val="0"/>
              <w:snapToGrid w:val="0"/>
              <w:rPr>
                <w:rFonts w:ascii="仿宋_GB2312" w:eastAsia="仿宋_GB2312" w:hAnsi="微软雅黑"/>
                <w:szCs w:val="21"/>
              </w:rPr>
            </w:pP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w:t>
            </w:r>
          </w:p>
          <w:p w:rsidR="00EF78D0" w:rsidRDefault="00EF78D0">
            <w:pPr>
              <w:adjustRightInd w:val="0"/>
              <w:snapToGrid w:val="0"/>
              <w:jc w:val="left"/>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9"/>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 生产力、生产关系和生产方式</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课程目标1</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 社会再生产过程中的生产关系</w:t>
            </w:r>
            <w:r>
              <w:rPr>
                <w:rFonts w:ascii="仿宋_GB2312" w:eastAsia="仿宋_GB2312" w:hAnsi="微软雅黑" w:hint="eastAsia"/>
                <w:szCs w:val="21"/>
              </w:rPr>
              <w:br/>
              <w:t>2. 所有制与产权</w:t>
            </w:r>
            <w:r>
              <w:rPr>
                <w:rFonts w:ascii="仿宋_GB2312" w:eastAsia="仿宋_GB2312" w:hAnsi="微软雅黑" w:hint="eastAsia"/>
                <w:szCs w:val="21"/>
              </w:rPr>
              <w:br/>
              <w:t>3.生产力及其发展途径</w:t>
            </w:r>
            <w:r>
              <w:rPr>
                <w:rFonts w:ascii="仿宋_GB2312" w:eastAsia="仿宋_GB2312" w:hAnsi="微软雅黑" w:hint="eastAsia"/>
                <w:szCs w:val="21"/>
              </w:rPr>
              <w:br/>
              <w:t>4. 生产关系一定要适应生产力性质</w:t>
            </w:r>
          </w:p>
          <w:p w:rsidR="00EF78D0" w:rsidRDefault="00EF78D0">
            <w:pPr>
              <w:adjustRightInd w:val="0"/>
              <w:snapToGrid w:val="0"/>
              <w:jc w:val="left"/>
              <w:rPr>
                <w:rFonts w:ascii="仿宋_GB2312" w:eastAsia="仿宋_GB2312" w:hAnsi="微软雅黑"/>
                <w:szCs w:val="21"/>
              </w:rPr>
            </w:pPr>
          </w:p>
        </w:tc>
        <w:tc>
          <w:tcPr>
            <w:tcW w:w="3780" w:type="dxa"/>
            <w:vAlign w:val="center"/>
          </w:tcPr>
          <w:p w:rsidR="00EF78D0" w:rsidRDefault="00EF78D0">
            <w:pPr>
              <w:adjustRightInd w:val="0"/>
              <w:snapToGrid w:val="0"/>
              <w:rPr>
                <w:rFonts w:ascii="仿宋_GB2312" w:eastAsia="仿宋_GB2312" w:hAnsi="微软雅黑"/>
                <w:szCs w:val="21"/>
              </w:rPr>
            </w:pP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1.掌握下列基本概念：生产力、生产关系、所有制、所有权、产权、产权制度、生产方式、经济制度、经济体制、制度创</w:t>
            </w:r>
            <w:r w:rsidR="006465DF">
              <w:rPr>
                <w:rFonts w:ascii="仿宋_GB2312" w:eastAsia="仿宋_GB2312" w:hAnsi="微软雅黑" w:hint="eastAsia"/>
                <w:szCs w:val="21"/>
              </w:rPr>
              <w:t>新；</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生产力和生产关系间的关系，并会运用这一规律对现实社会的情况进行分析，如：人类社会的演进更替、资本主义的前途命运、社会主义初级阶段的改革等；生产与分配、交换、消费间的关系；生产资料所有制的含义及其与四</w:t>
            </w:r>
            <w:r w:rsidR="006465DF">
              <w:rPr>
                <w:rFonts w:ascii="仿宋_GB2312" w:eastAsia="仿宋_GB2312" w:hAnsi="微软雅黑" w:hint="eastAsia"/>
                <w:szCs w:val="21"/>
              </w:rPr>
              <w:t>环节间的关系；所有制与所有权的关系；生产力的含义及其基本要素等；</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3.理解“科学技术是第一生产力。”</w:t>
            </w:r>
            <w:r>
              <w:rPr>
                <w:rFonts w:ascii="仿宋_GB2312" w:eastAsia="仿宋_GB2312" w:hAnsi="微软雅黑" w:hint="eastAsia"/>
                <w:szCs w:val="21"/>
              </w:rPr>
              <w:br/>
            </w:r>
          </w:p>
        </w:tc>
        <w:tc>
          <w:tcPr>
            <w:tcW w:w="1978" w:type="dxa"/>
            <w:vAlign w:val="center"/>
          </w:tcPr>
          <w:p w:rsidR="00EF78D0" w:rsidRDefault="00EF78D0">
            <w:pPr>
              <w:adjustRightInd w:val="0"/>
              <w:snapToGrid w:val="0"/>
              <w:jc w:val="left"/>
              <w:rPr>
                <w:rFonts w:ascii="仿宋_GB2312" w:eastAsia="仿宋_GB2312" w:hAnsi="微软雅黑"/>
                <w:szCs w:val="21"/>
              </w:rPr>
            </w:pP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w:t>
            </w:r>
          </w:p>
          <w:p w:rsidR="00EF78D0" w:rsidRDefault="00EF78D0">
            <w:pPr>
              <w:adjustRightInd w:val="0"/>
              <w:snapToGrid w:val="0"/>
              <w:jc w:val="left"/>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8744D4">
            <w:pPr>
              <w:adjustRightInd w:val="0"/>
              <w:snapToGrid w:val="0"/>
              <w:jc w:val="center"/>
              <w:rPr>
                <w:rFonts w:ascii="仿宋_GB2312" w:eastAsia="仿宋_GB2312" w:hAnsi="微软雅黑"/>
                <w:szCs w:val="21"/>
              </w:rPr>
            </w:pPr>
            <w:r>
              <w:rPr>
                <w:rFonts w:ascii="仿宋_GB2312" w:eastAsia="仿宋_GB2312" w:hAnsi="微软雅黑" w:hint="eastAsia"/>
                <w:szCs w:val="21"/>
              </w:rPr>
              <w:t>3</w:t>
            </w:r>
            <w:r w:rsidR="00337A19">
              <w:rPr>
                <w:rFonts w:ascii="仿宋_GB2312" w:eastAsia="仿宋_GB2312" w:hAnsi="微软雅黑" w:hint="eastAsia"/>
                <w:szCs w:val="21"/>
              </w:rPr>
              <w:t>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3. 商品和价值</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课程目标1</w:t>
            </w:r>
          </w:p>
        </w:tc>
        <w:tc>
          <w:tcPr>
            <w:tcW w:w="3885" w:type="dxa"/>
            <w:vAlign w:val="center"/>
          </w:tcPr>
          <w:p w:rsidR="00EF78D0" w:rsidRDefault="00EF78D0">
            <w:pPr>
              <w:adjustRightInd w:val="0"/>
              <w:snapToGrid w:val="0"/>
              <w:jc w:val="left"/>
              <w:rPr>
                <w:rFonts w:ascii="仿宋_GB2312" w:eastAsia="仿宋_GB2312" w:hAnsi="微软雅黑"/>
                <w:szCs w:val="21"/>
              </w:rPr>
            </w:pP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1.商品及其内在矛盾</w:t>
            </w:r>
            <w:r>
              <w:rPr>
                <w:rFonts w:ascii="仿宋_GB2312" w:eastAsia="仿宋_GB2312" w:hAnsi="微软雅黑" w:hint="eastAsia"/>
                <w:szCs w:val="21"/>
              </w:rPr>
              <w:br/>
              <w:t>2.价值量</w:t>
            </w:r>
            <w:r>
              <w:rPr>
                <w:rFonts w:ascii="仿宋_GB2312" w:eastAsia="仿宋_GB2312" w:hAnsi="微软雅黑" w:hint="eastAsia"/>
                <w:szCs w:val="21"/>
              </w:rPr>
              <w:br/>
              <w:t>3.市场经济和价值规律</w:t>
            </w:r>
          </w:p>
          <w:p w:rsidR="00EF78D0" w:rsidRDefault="00EF78D0">
            <w:pPr>
              <w:adjustRightInd w:val="0"/>
              <w:snapToGrid w:val="0"/>
              <w:jc w:val="left"/>
              <w:rPr>
                <w:rFonts w:ascii="仿宋_GB2312" w:eastAsia="仿宋_GB2312" w:hAnsi="微软雅黑"/>
                <w:szCs w:val="21"/>
              </w:rPr>
            </w:pPr>
          </w:p>
          <w:p w:rsidR="00EF78D0" w:rsidRDefault="00EF78D0">
            <w:pPr>
              <w:adjustRightInd w:val="0"/>
              <w:snapToGrid w:val="0"/>
              <w:jc w:val="left"/>
              <w:rPr>
                <w:rFonts w:ascii="仿宋_GB2312" w:eastAsia="仿宋_GB2312" w:hAnsi="微软雅黑"/>
                <w:szCs w:val="21"/>
              </w:rPr>
            </w:pP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 xml:space="preserve">1.掌握下列基本概念：商品、商品经济、使用价值、交换价值、价值、具体劳动、抽象劳动、价值量、个别劳动时间、社会劳动时间、简单劳动、复杂劳动 </w:t>
            </w:r>
            <w:r w:rsidR="006465DF">
              <w:rPr>
                <w:rFonts w:ascii="仿宋_GB2312" w:eastAsia="仿宋_GB2312" w:hAnsi="微软雅黑" w:hint="eastAsia"/>
                <w:szCs w:val="21"/>
              </w:rPr>
              <w:t>劳动生产率、价值规律、市场经济、资源配置；</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2.理解掌握商品的二因素与生产商品的劳动二重性的关系；社会必要劳动时间两种含义；市场经济中的价值规律的作用及形式；技术和管理在价值创造中的作用。</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w:t>
            </w:r>
          </w:p>
          <w:p w:rsidR="00EF78D0" w:rsidRDefault="00EF78D0">
            <w:pPr>
              <w:adjustRightInd w:val="0"/>
              <w:snapToGrid w:val="0"/>
              <w:jc w:val="left"/>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 货币与货币流通量</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课程目标1</w:t>
            </w:r>
          </w:p>
        </w:tc>
        <w:tc>
          <w:tcPr>
            <w:tcW w:w="3885" w:type="dxa"/>
            <w:vAlign w:val="center"/>
          </w:tcPr>
          <w:p w:rsidR="00EF78D0" w:rsidRDefault="00EF78D0">
            <w:pPr>
              <w:adjustRightInd w:val="0"/>
              <w:snapToGrid w:val="0"/>
              <w:jc w:val="left"/>
              <w:rPr>
                <w:rFonts w:ascii="仿宋_GB2312" w:eastAsia="仿宋_GB2312" w:hAnsi="微软雅黑"/>
                <w:szCs w:val="21"/>
              </w:rPr>
            </w:pP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1.货币的本质和职能</w:t>
            </w:r>
            <w:r>
              <w:rPr>
                <w:rFonts w:ascii="仿宋_GB2312" w:eastAsia="仿宋_GB2312" w:hAnsi="微软雅黑" w:hint="eastAsia"/>
                <w:szCs w:val="21"/>
              </w:rPr>
              <w:br/>
              <w:t>2.货币的形式</w:t>
            </w:r>
            <w:r>
              <w:rPr>
                <w:rFonts w:ascii="仿宋_GB2312" w:eastAsia="仿宋_GB2312" w:hAnsi="微软雅黑" w:hint="eastAsia"/>
                <w:szCs w:val="21"/>
              </w:rPr>
              <w:br/>
              <w:t>3.货币流通量</w:t>
            </w:r>
          </w:p>
          <w:p w:rsidR="00EF78D0" w:rsidRDefault="00EF78D0">
            <w:pPr>
              <w:adjustRightInd w:val="0"/>
              <w:snapToGrid w:val="0"/>
              <w:jc w:val="left"/>
              <w:rPr>
                <w:rFonts w:ascii="仿宋_GB2312" w:eastAsia="仿宋_GB2312" w:hAnsi="微软雅黑"/>
                <w:szCs w:val="21"/>
              </w:rPr>
            </w:pP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1.掌握下列基本概念：货币、价值形式、价格、价值尺度、流通手段、贮藏手段、支付手段、世界货币、外汇、汇率、货币层次、货币乘数、货币流</w:t>
            </w:r>
            <w:r w:rsidR="006465DF">
              <w:rPr>
                <w:rFonts w:ascii="仿宋_GB2312" w:eastAsia="仿宋_GB2312" w:hAnsi="微软雅黑" w:hint="eastAsia"/>
                <w:szCs w:val="21"/>
              </w:rPr>
              <w:t>通、通货膨胀、通货紧缩；</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2.理解货币的起源及本质；货币的职能及围绕职能的一些基本观</w:t>
            </w:r>
            <w:r w:rsidR="006465DF">
              <w:rPr>
                <w:rFonts w:ascii="仿宋_GB2312" w:eastAsia="仿宋_GB2312" w:hAnsi="微软雅黑" w:hint="eastAsia"/>
                <w:szCs w:val="21"/>
              </w:rPr>
              <w:t>点（如，价值和价格的关系等）；金属货币流通规律和纸币流通规律等；</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3.了解通货膨胀和通货紧缩；汇率的影响因素。</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w:t>
            </w:r>
          </w:p>
          <w:p w:rsidR="00EF78D0" w:rsidRDefault="00EF78D0">
            <w:pPr>
              <w:adjustRightInd w:val="0"/>
              <w:snapToGrid w:val="0"/>
              <w:jc w:val="left"/>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5. 资本及其循环和周转</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课程目标2</w:t>
            </w:r>
          </w:p>
        </w:tc>
        <w:tc>
          <w:tcPr>
            <w:tcW w:w="3885" w:type="dxa"/>
            <w:vAlign w:val="center"/>
          </w:tcPr>
          <w:p w:rsidR="00EF78D0" w:rsidRDefault="00EF78D0">
            <w:pPr>
              <w:adjustRightInd w:val="0"/>
              <w:snapToGrid w:val="0"/>
              <w:jc w:val="left"/>
              <w:rPr>
                <w:rFonts w:ascii="仿宋_GB2312" w:eastAsia="仿宋_GB2312" w:hAnsi="微软雅黑"/>
                <w:szCs w:val="21"/>
              </w:rPr>
            </w:pP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1.资本及其价值增殖</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2.资本经营</w:t>
            </w:r>
            <w:r>
              <w:rPr>
                <w:rFonts w:ascii="仿宋_GB2312" w:eastAsia="仿宋_GB2312" w:hAnsi="微软雅黑" w:hint="eastAsia"/>
                <w:szCs w:val="21"/>
              </w:rPr>
              <w:br/>
              <w:t>3.资本的循环和周转</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理解掌握下列基本概念：资本、必要劳动、剩余劳动、利润、利润率、剩余价值率、生产成本、企业融资、资本经营、风险投资、资本积聚、资本集中、资本循环、资本周转、固定资本、流动资本、有形损耗、无</w:t>
            </w:r>
            <w:r w:rsidR="006465DF">
              <w:rPr>
                <w:rFonts w:ascii="仿宋_GB2312" w:eastAsia="仿宋_GB2312" w:hAnsi="微软雅黑" w:hint="eastAsia"/>
                <w:szCs w:val="21"/>
              </w:rPr>
              <w:t>形损耗、折旧；</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2.掌握资本积聚和资本集中的关系；固定资本与流动资本划分依据；加快资本</w:t>
            </w:r>
            <w:r w:rsidR="006465DF">
              <w:rPr>
                <w:rFonts w:ascii="仿宋_GB2312" w:eastAsia="仿宋_GB2312" w:hAnsi="微软雅黑" w:hint="eastAsia"/>
                <w:szCs w:val="21"/>
              </w:rPr>
              <w:lastRenderedPageBreak/>
              <w:t>周转的意义和途径；剩余价值、利润二者关系；</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3.理解产业资本循环公式及资本循环正常进行的条件。</w:t>
            </w:r>
          </w:p>
          <w:p w:rsidR="00EF78D0" w:rsidRDefault="00EF78D0">
            <w:pPr>
              <w:adjustRightInd w:val="0"/>
              <w:snapToGrid w:val="0"/>
              <w:rPr>
                <w:rFonts w:ascii="仿宋_GB2312" w:eastAsia="仿宋_GB2312" w:hAnsi="微软雅黑"/>
                <w:szCs w:val="21"/>
              </w:rPr>
            </w:pPr>
          </w:p>
        </w:tc>
        <w:tc>
          <w:tcPr>
            <w:tcW w:w="1978" w:type="dxa"/>
            <w:vAlign w:val="center"/>
          </w:tcPr>
          <w:p w:rsidR="00EF78D0" w:rsidRDefault="00EF78D0">
            <w:pPr>
              <w:adjustRightInd w:val="0"/>
              <w:snapToGrid w:val="0"/>
              <w:jc w:val="left"/>
              <w:rPr>
                <w:rFonts w:ascii="仿宋_GB2312" w:eastAsia="仿宋_GB2312" w:hAnsi="微软雅黑"/>
                <w:szCs w:val="21"/>
              </w:rPr>
            </w:pP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w:t>
            </w:r>
          </w:p>
          <w:p w:rsidR="00EF78D0" w:rsidRDefault="00EF78D0">
            <w:pPr>
              <w:adjustRightInd w:val="0"/>
              <w:snapToGrid w:val="0"/>
              <w:jc w:val="left"/>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1306"/>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6. 社会总资本再生产和市场实现</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课程目标2</w:t>
            </w:r>
          </w:p>
        </w:tc>
        <w:tc>
          <w:tcPr>
            <w:tcW w:w="3885" w:type="dxa"/>
            <w:vAlign w:val="center"/>
          </w:tcPr>
          <w:p w:rsidR="00EF78D0" w:rsidRDefault="00EF78D0">
            <w:pPr>
              <w:adjustRightInd w:val="0"/>
              <w:snapToGrid w:val="0"/>
              <w:jc w:val="left"/>
              <w:rPr>
                <w:rFonts w:ascii="Times New Roman" w:eastAsia="仿宋_GB2312"/>
                <w:szCs w:val="21"/>
              </w:rPr>
            </w:pP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1.社会总资本再生产的核心问题</w:t>
            </w:r>
            <w:r>
              <w:rPr>
                <w:rFonts w:ascii="仿宋_GB2312" w:eastAsia="仿宋_GB2312" w:hAnsi="微软雅黑" w:hint="eastAsia"/>
                <w:szCs w:val="21"/>
              </w:rPr>
              <w:br/>
              <w:t>2.社会简单再生产及其实现条件</w:t>
            </w:r>
            <w:r>
              <w:rPr>
                <w:rFonts w:ascii="仿宋_GB2312" w:eastAsia="仿宋_GB2312" w:hAnsi="微软雅黑" w:hint="eastAsia"/>
                <w:szCs w:val="21"/>
              </w:rPr>
              <w:br/>
              <w:t>3.社会扩大再生产及其实现条件</w:t>
            </w:r>
            <w:r>
              <w:rPr>
                <w:rFonts w:ascii="仿宋_GB2312" w:eastAsia="仿宋_GB2312" w:hAnsi="微软雅黑" w:hint="eastAsia"/>
                <w:szCs w:val="21"/>
              </w:rPr>
              <w:br/>
              <w:t>4.供求平衡与市场实现</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1.掌握下列基本概念：单个资本、社会</w:t>
            </w:r>
            <w:r w:rsidR="006465DF">
              <w:rPr>
                <w:rFonts w:ascii="仿宋_GB2312" w:eastAsia="仿宋_GB2312" w:hAnsi="微软雅黑" w:hint="eastAsia"/>
                <w:szCs w:val="21"/>
              </w:rPr>
              <w:t>资本、社会总资本再生产、两大部类、三次产业、买方市场、卖方市场；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2.掌握单个资本运动与社会资本运动的联系与区别；</w:t>
            </w:r>
            <w:r w:rsidR="006465DF">
              <w:rPr>
                <w:rFonts w:ascii="仿宋_GB2312" w:eastAsia="仿宋_GB2312" w:hAnsi="微软雅黑" w:hint="eastAsia"/>
                <w:szCs w:val="21"/>
              </w:rPr>
              <w:t>两大部类、三次产业及其划分法的联系与区别；社会再生产的核心问题；</w:t>
            </w:r>
          </w:p>
          <w:p w:rsidR="00EF78D0" w:rsidRDefault="00337A19">
            <w:pPr>
              <w:adjustRightInd w:val="0"/>
              <w:snapToGrid w:val="0"/>
              <w:rPr>
                <w:rFonts w:ascii="宋体" w:hAnsi="宋体" w:cs="宋体"/>
                <w:color w:val="000000"/>
                <w:szCs w:val="21"/>
                <w:shd w:val="clear" w:color="auto" w:fill="FFFFFF"/>
              </w:rPr>
            </w:pPr>
            <w:r>
              <w:rPr>
                <w:rFonts w:ascii="仿宋_GB2312" w:eastAsia="仿宋_GB2312" w:hAnsi="微软雅黑" w:hint="eastAsia"/>
                <w:szCs w:val="21"/>
              </w:rPr>
              <w:t>3.理解社会资本再生产理论的两个理论前提；社会简单再生产及社会扩大再生产的实现条件</w:t>
            </w:r>
            <w:r>
              <w:rPr>
                <w:rFonts w:ascii="宋体" w:hAnsi="宋体" w:cs="宋体" w:hint="eastAsia"/>
                <w:color w:val="000000"/>
                <w:szCs w:val="21"/>
                <w:shd w:val="clear" w:color="auto" w:fill="FFFFFF"/>
              </w:rPr>
              <w:t>。</w:t>
            </w:r>
          </w:p>
          <w:p w:rsidR="00EF78D0" w:rsidRDefault="00EF78D0">
            <w:pPr>
              <w:adjustRightInd w:val="0"/>
              <w:snapToGrid w:val="0"/>
              <w:rPr>
                <w:rFonts w:ascii="仿宋_GB2312" w:eastAsia="仿宋_GB2312" w:hAnsi="微软雅黑"/>
                <w:szCs w:val="21"/>
              </w:rPr>
            </w:pP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w:t>
            </w:r>
          </w:p>
          <w:p w:rsidR="00EF78D0" w:rsidRDefault="00EF78D0">
            <w:pPr>
              <w:adjustRightInd w:val="0"/>
              <w:snapToGrid w:val="0"/>
              <w:jc w:val="left"/>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7. 信用制度与虚拟资本</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课程目标2</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1.信用及其功能</w:t>
            </w:r>
            <w:r>
              <w:rPr>
                <w:rFonts w:ascii="仿宋_GB2312" w:eastAsia="仿宋_GB2312" w:hAnsi="微软雅黑" w:hint="eastAsia"/>
                <w:szCs w:val="21"/>
              </w:rPr>
              <w:br/>
              <w:t>2.信用制度</w:t>
            </w:r>
            <w:r>
              <w:rPr>
                <w:rFonts w:ascii="仿宋_GB2312" w:eastAsia="仿宋_GB2312" w:hAnsi="微软雅黑" w:hint="eastAsia"/>
                <w:szCs w:val="21"/>
              </w:rPr>
              <w:br/>
              <w:t>3.虚拟资本和虚拟经济</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1.掌握下列基本概念：商业信用、银行信用、国家信用、消费信用、</w:t>
            </w:r>
            <w:r w:rsidR="006465DF">
              <w:rPr>
                <w:rFonts w:ascii="仿宋_GB2312" w:eastAsia="仿宋_GB2312" w:hAnsi="微软雅黑" w:hint="eastAsia"/>
                <w:szCs w:val="21"/>
              </w:rPr>
              <w:t>股份有限公司、实体资本、虚拟资本、实体经济、虚拟经济、泡沫经济；</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2.理解掌握商业信用与银行信用的联系与区别；虚拟资本与实体资本的联系与区别；虚拟经济的正</w:t>
            </w:r>
            <w:r w:rsidR="006465DF">
              <w:rPr>
                <w:rFonts w:ascii="仿宋_GB2312" w:eastAsia="仿宋_GB2312" w:hAnsi="微软雅黑" w:hint="eastAsia"/>
                <w:szCs w:val="21"/>
              </w:rPr>
              <w:t>、负效应；虚拟经济与实体经济的联系与区别；</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3.理解信用制度与虚拟资本的关系。</w:t>
            </w:r>
            <w:r>
              <w:rPr>
                <w:rFonts w:ascii="仿宋_GB2312" w:eastAsia="仿宋_GB2312" w:hAnsi="微软雅黑" w:hint="eastAsia"/>
                <w:szCs w:val="21"/>
              </w:rPr>
              <w:br/>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w:t>
            </w:r>
          </w:p>
          <w:p w:rsidR="00EF78D0" w:rsidRDefault="00EF78D0">
            <w:pPr>
              <w:adjustRightInd w:val="0"/>
              <w:snapToGrid w:val="0"/>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8. 竞争与垄断</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课程目标1</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1.竞争引起垄断</w:t>
            </w:r>
            <w:r>
              <w:rPr>
                <w:rFonts w:ascii="仿宋_GB2312" w:eastAsia="仿宋_GB2312" w:hAnsi="微软雅黑" w:hint="eastAsia"/>
                <w:szCs w:val="21"/>
              </w:rPr>
              <w:br/>
              <w:t>2.不完全竞争市场</w:t>
            </w:r>
            <w:r>
              <w:rPr>
                <w:rFonts w:ascii="仿宋_GB2312" w:eastAsia="仿宋_GB2312" w:hAnsi="微软雅黑" w:hint="eastAsia"/>
                <w:szCs w:val="21"/>
              </w:rPr>
              <w:br/>
              <w:t>3.有效竞争与反垄断</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1.掌握下列基本概念：垄断、卡特尔、自然垄断、完全竞</w:t>
            </w:r>
            <w:r w:rsidR="006465DF">
              <w:rPr>
                <w:rFonts w:ascii="仿宋_GB2312" w:eastAsia="仿宋_GB2312" w:hAnsi="微软雅黑" w:hint="eastAsia"/>
                <w:szCs w:val="21"/>
              </w:rPr>
              <w:t>争、完全垄断、寡头垄断、垄断竞争、产品差别、过度竞争、有效竞争；</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2.理解掌握竞争的积极及消极影响；</w:t>
            </w:r>
            <w:r w:rsidR="006465DF">
              <w:rPr>
                <w:rFonts w:ascii="仿宋_GB2312" w:eastAsia="仿宋_GB2312" w:hAnsi="微软雅黑" w:hint="eastAsia"/>
                <w:szCs w:val="21"/>
              </w:rPr>
              <w:t>垄断与资本集中的关系；垄断的各种类型及成因；反垄断的作用与局限；</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3.理解垄断条件下竞争的形式；垄断没有消除竞争的原因。</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课堂讲授</w:t>
            </w:r>
          </w:p>
          <w:p w:rsidR="00EF78D0" w:rsidRDefault="00EF78D0">
            <w:pPr>
              <w:adjustRightInd w:val="0"/>
              <w:snapToGrid w:val="0"/>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9.资本主义制度的形成和剩余价值的生产</w:t>
            </w:r>
          </w:p>
        </w:tc>
        <w:tc>
          <w:tcPr>
            <w:tcW w:w="1785" w:type="dxa"/>
            <w:vAlign w:val="center"/>
          </w:tcPr>
          <w:p w:rsidR="00EF78D0" w:rsidRDefault="00337A19">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1.资本主义制度的形成及其本质特征</w:t>
            </w:r>
            <w:r>
              <w:rPr>
                <w:rFonts w:ascii="仿宋_GB2312" w:eastAsia="仿宋_GB2312" w:hAnsi="微软雅黑" w:hint="eastAsia"/>
                <w:szCs w:val="21"/>
              </w:rPr>
              <w:br/>
              <w:t>2.货币转化为资本</w:t>
            </w:r>
            <w:r>
              <w:rPr>
                <w:rFonts w:ascii="仿宋_GB2312" w:eastAsia="仿宋_GB2312" w:hAnsi="微软雅黑" w:hint="eastAsia"/>
                <w:szCs w:val="21"/>
              </w:rPr>
              <w:br/>
              <w:t>3.剩余价值的生产过程</w:t>
            </w:r>
            <w:r>
              <w:rPr>
                <w:rFonts w:ascii="仿宋_GB2312" w:eastAsia="仿宋_GB2312" w:hAnsi="微软雅黑" w:hint="eastAsia"/>
                <w:szCs w:val="21"/>
              </w:rPr>
              <w:br/>
              <w:t>4.生产剩余价值的两种基本方法</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1.掌握下列基本概念：资本原始积累、雇用劳动制度、劳动</w:t>
            </w:r>
            <w:r w:rsidR="006465DF">
              <w:rPr>
                <w:rFonts w:ascii="仿宋_GB2312" w:eastAsia="仿宋_GB2312" w:hAnsi="微软雅黑" w:hint="eastAsia"/>
                <w:szCs w:val="21"/>
              </w:rPr>
              <w:t>力商品、剩余价值、剩余价值率、不变资本、可变资本、剩余价值规律；</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2.理解掌握资本主义</w:t>
            </w:r>
            <w:r w:rsidR="006465DF">
              <w:rPr>
                <w:rFonts w:ascii="仿宋_GB2312" w:eastAsia="仿宋_GB2312" w:hAnsi="微软雅黑" w:hint="eastAsia"/>
                <w:szCs w:val="21"/>
              </w:rPr>
              <w:t>制度的本质特征；剩余价值生产的两种基本方法；剩余价值的生产过程；</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3.理解为什么说劳动力成为商品是货币转化资本的前提；剩余价值规律是资本主义生产方式的基本经济规律。</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w:t>
            </w:r>
          </w:p>
          <w:p w:rsidR="00EF78D0" w:rsidRDefault="00EF78D0">
            <w:pPr>
              <w:adjustRightInd w:val="0"/>
              <w:snapToGrid w:val="0"/>
              <w:jc w:val="left"/>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10.资本主义的分配</w:t>
            </w:r>
          </w:p>
        </w:tc>
        <w:tc>
          <w:tcPr>
            <w:tcW w:w="1785" w:type="dxa"/>
            <w:vAlign w:val="center"/>
          </w:tcPr>
          <w:p w:rsidR="00EF78D0" w:rsidRDefault="00337A19">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1.资本主义制度下的工资</w:t>
            </w:r>
            <w:r>
              <w:rPr>
                <w:rFonts w:ascii="仿宋_GB2312" w:eastAsia="仿宋_GB2312" w:hAnsi="微软雅黑" w:hint="eastAsia"/>
                <w:szCs w:val="21"/>
              </w:rPr>
              <w:br/>
              <w:t>2.平均利润和生产价格</w:t>
            </w:r>
            <w:r>
              <w:rPr>
                <w:rFonts w:ascii="仿宋_GB2312" w:eastAsia="仿宋_GB2312" w:hAnsi="微软雅黑" w:hint="eastAsia"/>
                <w:szCs w:val="21"/>
              </w:rPr>
              <w:br/>
              <w:t>3.商业利润、借贷资本和地租</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1.掌握下列基本概念：工资、平均利润、生产价格</w:t>
            </w:r>
            <w:r w:rsidR="006465DF">
              <w:rPr>
                <w:rFonts w:ascii="仿宋_GB2312" w:eastAsia="仿宋_GB2312" w:hAnsi="微软雅黑" w:hint="eastAsia"/>
                <w:szCs w:val="21"/>
              </w:rPr>
              <w:t>、利润率、商业利润、资本有机构成、借贷利息、级差地租、绝对地租；</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2.理解掌握利润和剩余价值的关系；商业利润、利息、地租的实质；地租的条件、原因、实质</w:t>
            </w:r>
            <w:r w:rsidR="006465DF">
              <w:rPr>
                <w:rFonts w:ascii="仿宋_GB2312" w:eastAsia="仿宋_GB2312" w:hAnsi="微软雅黑" w:hint="eastAsia"/>
                <w:szCs w:val="21"/>
              </w:rPr>
              <w:t>及源泉；平均利润的形成；价值规律在商品经济的不同阶段的表现形式；</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3.理解工资的本质为什么是劳动力的价值或价格，而不是劳动的价值或价格。</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w:t>
            </w:r>
          </w:p>
          <w:p w:rsidR="00EF78D0" w:rsidRDefault="00EF78D0">
            <w:pPr>
              <w:adjustRightInd w:val="0"/>
              <w:snapToGrid w:val="0"/>
              <w:jc w:val="left"/>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11.资本主义条件下的企业</w:t>
            </w:r>
          </w:p>
        </w:tc>
        <w:tc>
          <w:tcPr>
            <w:tcW w:w="1785" w:type="dxa"/>
            <w:vAlign w:val="center"/>
          </w:tcPr>
          <w:p w:rsidR="00EF78D0" w:rsidRDefault="00337A19">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1.企业和资本主义企业制度</w:t>
            </w:r>
            <w:r>
              <w:rPr>
                <w:rFonts w:ascii="仿宋_GB2312" w:eastAsia="仿宋_GB2312" w:hAnsi="微软雅黑" w:hint="eastAsia"/>
                <w:szCs w:val="21"/>
              </w:rPr>
              <w:br/>
              <w:t>2.资本主义企业制度的历史演进</w:t>
            </w:r>
            <w:r>
              <w:rPr>
                <w:rFonts w:ascii="仿宋_GB2312" w:eastAsia="仿宋_GB2312" w:hAnsi="微软雅黑" w:hint="eastAsia"/>
                <w:szCs w:val="21"/>
              </w:rPr>
              <w:br/>
              <w:t>3.现代资本主义条件下的企业组织与治</w:t>
            </w:r>
            <w:r>
              <w:rPr>
                <w:rFonts w:ascii="仿宋_GB2312" w:eastAsia="仿宋_GB2312" w:hAnsi="微软雅黑" w:hint="eastAsia"/>
                <w:szCs w:val="21"/>
              </w:rPr>
              <w:lastRenderedPageBreak/>
              <w:t>理结构</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1.</w:t>
            </w:r>
            <w:r w:rsidR="006465DF">
              <w:rPr>
                <w:rFonts w:ascii="仿宋_GB2312" w:eastAsia="仿宋_GB2312" w:hAnsi="微软雅黑" w:hint="eastAsia"/>
                <w:szCs w:val="21"/>
              </w:rPr>
              <w:t>掌握下列基本概念：企业制度、虚拟企业、利益相关者；</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sidR="006465DF">
              <w:rPr>
                <w:rFonts w:ascii="仿宋_GB2312" w:eastAsia="仿宋_GB2312" w:hAnsi="微软雅黑" w:hint="eastAsia"/>
                <w:szCs w:val="21"/>
              </w:rPr>
              <w:t>理解掌握资本主义企业制度的特征；</w:t>
            </w:r>
            <w:r w:rsidR="006465DF">
              <w:rPr>
                <w:rFonts w:ascii="仿宋_GB2312" w:eastAsia="仿宋_GB2312" w:hAnsi="微软雅黑" w:hint="eastAsia"/>
                <w:szCs w:val="21"/>
              </w:rPr>
              <w:lastRenderedPageBreak/>
              <w:t>资本主义企业制度的历史演进；</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3.理解“两权分离”并没有改变资本主义所有制的本质的原因；职工持股和股票期权制是资本主义生产关系的一种局部调整。</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课堂讲授</w:t>
            </w:r>
          </w:p>
          <w:p w:rsidR="00EF78D0" w:rsidRDefault="00EF78D0">
            <w:pPr>
              <w:adjustRightInd w:val="0"/>
              <w:snapToGrid w:val="0"/>
              <w:jc w:val="left"/>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280" w:type="dxa"/>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12.国家垄断资本主义及其对经济的干预</w:t>
            </w:r>
          </w:p>
        </w:tc>
        <w:tc>
          <w:tcPr>
            <w:tcW w:w="1785" w:type="dxa"/>
            <w:vAlign w:val="center"/>
          </w:tcPr>
          <w:p w:rsidR="00EF78D0" w:rsidRDefault="00337A19">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1.国家垄断资本主义的产生和发展</w:t>
            </w:r>
            <w:r>
              <w:rPr>
                <w:rFonts w:ascii="仿宋_GB2312" w:eastAsia="仿宋_GB2312" w:hAnsi="微软雅黑" w:hint="eastAsia"/>
                <w:szCs w:val="21"/>
              </w:rPr>
              <w:br/>
              <w:t>2.国家垄断资本主义的形式和实质</w:t>
            </w:r>
            <w:r>
              <w:rPr>
                <w:rFonts w:ascii="仿宋_GB2312" w:eastAsia="仿宋_GB2312" w:hAnsi="微软雅黑" w:hint="eastAsia"/>
                <w:szCs w:val="21"/>
              </w:rPr>
              <w:br/>
              <w:t>3.现代资本主义国家对经济的干预和调节</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1.掌握金融资本的含义；垄断利润的含义及来源；垄断价格的定义、种类及特征；国家垄断资本主义的定义、本质及其产生的</w:t>
            </w:r>
            <w:r w:rsidR="006465DF">
              <w:rPr>
                <w:rFonts w:ascii="仿宋_GB2312" w:eastAsia="仿宋_GB2312" w:hAnsi="微软雅黑" w:hint="eastAsia"/>
                <w:szCs w:val="21"/>
              </w:rPr>
              <w:t>根本原因；资本主义市场调节的局限性；资本主义国家宏观调控的手段；</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2.理解垄断阶段价值规律的表现形式，并说明这一表现形式为什么没有违背价值规律的内容（注意与其它阶段比较）。</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w:t>
            </w:r>
          </w:p>
          <w:p w:rsidR="00EF78D0" w:rsidRDefault="00EF78D0">
            <w:pPr>
              <w:adjustRightInd w:val="0"/>
              <w:snapToGrid w:val="0"/>
              <w:jc w:val="left"/>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r w:rsidR="00EF78D0">
        <w:trPr>
          <w:trHeight w:val="612"/>
          <w:jc w:val="center"/>
        </w:trPr>
        <w:tc>
          <w:tcPr>
            <w:tcW w:w="1280" w:type="dxa"/>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13.经济全球化和资本主义国际经济关系</w:t>
            </w:r>
          </w:p>
        </w:tc>
        <w:tc>
          <w:tcPr>
            <w:tcW w:w="1785" w:type="dxa"/>
            <w:vAlign w:val="center"/>
          </w:tcPr>
          <w:p w:rsidR="00EF78D0" w:rsidRDefault="00337A19">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1.经济全球化的形成及表现</w:t>
            </w:r>
            <w:r>
              <w:rPr>
                <w:rFonts w:ascii="仿宋_GB2312" w:eastAsia="仿宋_GB2312" w:hAnsi="微软雅黑" w:hint="eastAsia"/>
                <w:szCs w:val="21"/>
              </w:rPr>
              <w:br/>
              <w:t>2.经济全球化的影响和矛盾</w:t>
            </w:r>
            <w:r>
              <w:rPr>
                <w:rFonts w:ascii="仿宋_GB2312" w:eastAsia="仿宋_GB2312" w:hAnsi="微软雅黑" w:hint="eastAsia"/>
                <w:szCs w:val="21"/>
              </w:rPr>
              <w:br/>
              <w:t>3.经济全球化条件下的资本主义国际经济关系</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1.掌握经济全球化的含义、表现及其形成过程；经济全</w:t>
            </w:r>
            <w:r w:rsidR="006465DF">
              <w:rPr>
                <w:rFonts w:ascii="仿宋_GB2312" w:eastAsia="仿宋_GB2312" w:hAnsi="微软雅黑" w:hint="eastAsia"/>
                <w:szCs w:val="21"/>
              </w:rPr>
              <w:t>球化的影响和矛盾；建立国际新秩序的目标和原则；</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w:t>
            </w:r>
            <w:r w:rsidR="006465DF">
              <w:rPr>
                <w:rFonts w:ascii="仿宋_GB2312" w:eastAsia="仿宋_GB2312" w:hAnsi="微软雅黑" w:hint="eastAsia"/>
                <w:szCs w:val="21"/>
              </w:rPr>
              <w:t>解资本主义国际经济协调不能消除资本主义国家经济关系的矛盾的原因；</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3.了解布雷顿森林体系。</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w:t>
            </w:r>
          </w:p>
          <w:p w:rsidR="00EF78D0" w:rsidRDefault="00EF78D0">
            <w:pPr>
              <w:adjustRightInd w:val="0"/>
              <w:snapToGrid w:val="0"/>
              <w:jc w:val="left"/>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280" w:type="dxa"/>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14.资本主义的历史地位和发展趋势</w:t>
            </w:r>
          </w:p>
        </w:tc>
        <w:tc>
          <w:tcPr>
            <w:tcW w:w="1785" w:type="dxa"/>
            <w:vAlign w:val="center"/>
          </w:tcPr>
          <w:p w:rsidR="00EF78D0" w:rsidRDefault="00337A19">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1.资本主义的历史地位和基本矛盾</w:t>
            </w:r>
            <w:r>
              <w:rPr>
                <w:rFonts w:ascii="仿宋_GB2312" w:eastAsia="仿宋_GB2312" w:hAnsi="微软雅黑" w:hint="eastAsia"/>
                <w:szCs w:val="21"/>
              </w:rPr>
              <w:br/>
              <w:t>2.资本积累与资本主义基本矛盾的发展</w:t>
            </w:r>
            <w:r>
              <w:rPr>
                <w:rFonts w:ascii="仿宋_GB2312" w:eastAsia="仿宋_GB2312" w:hAnsi="微软雅黑" w:hint="eastAsia"/>
                <w:szCs w:val="21"/>
              </w:rPr>
              <w:br/>
              <w:t>3.经济危机与经济周期</w:t>
            </w:r>
            <w:r>
              <w:rPr>
                <w:rFonts w:ascii="仿宋_GB2312" w:eastAsia="仿宋_GB2312" w:hAnsi="微软雅黑" w:hint="eastAsia"/>
                <w:szCs w:val="21"/>
              </w:rPr>
              <w:br/>
              <w:t>4.资本主义发展的历史趋势</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1.掌握下列基本概念：相对人口过剩</w:t>
            </w:r>
            <w:r w:rsidR="006465DF">
              <w:rPr>
                <w:rFonts w:ascii="仿宋_GB2312" w:eastAsia="仿宋_GB2312" w:hAnsi="微软雅黑" w:hint="eastAsia"/>
                <w:szCs w:val="21"/>
              </w:rPr>
              <w:t>、创造性毁灭、资本主义经济危机、再生产周期、资本积累的历史趋势；</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2.理解掌握资本积累的两大社会经济后果；资本主义经济危机及经济周期</w:t>
            </w:r>
            <w:r w:rsidR="006465DF">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3.理解资本主义经济危机是资本主义基本矛盾的必然产物的原因；资本主义基本矛盾必然导致资本主义向社会主</w:t>
            </w:r>
            <w:r w:rsidR="006465DF">
              <w:rPr>
                <w:rFonts w:ascii="仿宋_GB2312" w:eastAsia="仿宋_GB2312" w:hAnsi="微软雅黑" w:hint="eastAsia"/>
                <w:szCs w:val="21"/>
              </w:rPr>
              <w:lastRenderedPageBreak/>
              <w:t>义过渡的原因；</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4.了解资本主义的历史地位、资本主义的基本矛盾。</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课堂讲授</w:t>
            </w:r>
          </w:p>
          <w:p w:rsidR="00EF78D0" w:rsidRDefault="00EF78D0">
            <w:pPr>
              <w:adjustRightInd w:val="0"/>
              <w:snapToGrid w:val="0"/>
              <w:jc w:val="left"/>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280" w:type="dxa"/>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15.社会主义经济制度的建立和发展</w:t>
            </w:r>
          </w:p>
        </w:tc>
        <w:tc>
          <w:tcPr>
            <w:tcW w:w="1785" w:type="dxa"/>
            <w:vAlign w:val="center"/>
          </w:tcPr>
          <w:p w:rsidR="00EF78D0" w:rsidRDefault="00337A19">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1.科学社会主义理论的诞生与社会主义经济制度的建立</w:t>
            </w:r>
            <w:r>
              <w:rPr>
                <w:rFonts w:ascii="仿宋_GB2312" w:eastAsia="仿宋_GB2312" w:hAnsi="微软雅黑" w:hint="eastAsia"/>
                <w:szCs w:val="21"/>
              </w:rPr>
              <w:br/>
              <w:t>2.经济文化相对落后国家建设社会主义的长期性和艰巨性</w:t>
            </w:r>
            <w:r>
              <w:rPr>
                <w:rFonts w:ascii="仿宋_GB2312" w:eastAsia="仿宋_GB2312" w:hAnsi="微软雅黑" w:hint="eastAsia"/>
                <w:szCs w:val="21"/>
              </w:rPr>
              <w:br/>
              <w:t>3.从实际出发不断发展和完善社会主义经济制度</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sidR="006465DF">
              <w:rPr>
                <w:rFonts w:ascii="仿宋_GB2312" w:eastAsia="仿宋_GB2312" w:hAnsi="微软雅黑" w:hint="eastAsia"/>
                <w:szCs w:val="21"/>
              </w:rPr>
              <w:t>掌握科学社会主义、战时共产主义和新经济政策的概念；</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2.理解掌经济文化相对落后国家社会主义建设的长期性和艰巨性</w:t>
            </w:r>
            <w:r w:rsidR="006465DF">
              <w:rPr>
                <w:rFonts w:ascii="仿宋_GB2312" w:eastAsia="仿宋_GB2312" w:hAnsi="微软雅黑" w:hint="eastAsia"/>
                <w:szCs w:val="21"/>
              </w:rPr>
              <w:t>的原因；社会主义的本质要求；</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3如何运用马克思主义的基本原理来理解社会主义制度首先在经济文化相对落后国家建立的历史事实。</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w:t>
            </w:r>
          </w:p>
          <w:p w:rsidR="00EF78D0" w:rsidRDefault="00EF78D0">
            <w:pPr>
              <w:adjustRightInd w:val="0"/>
              <w:snapToGrid w:val="0"/>
              <w:jc w:val="left"/>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r w:rsidR="00EF78D0">
        <w:trPr>
          <w:trHeight w:val="612"/>
          <w:jc w:val="center"/>
        </w:trPr>
        <w:tc>
          <w:tcPr>
            <w:tcW w:w="1280" w:type="dxa"/>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16.社会主义初级阶段及其基本经济制度</w:t>
            </w:r>
          </w:p>
        </w:tc>
        <w:tc>
          <w:tcPr>
            <w:tcW w:w="1785" w:type="dxa"/>
            <w:vAlign w:val="center"/>
          </w:tcPr>
          <w:p w:rsidR="00EF78D0" w:rsidRDefault="00337A19">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1.社会主义初级阶段的规定性及其主要矛盾</w:t>
            </w:r>
            <w:r>
              <w:rPr>
                <w:rFonts w:ascii="仿宋_GB2312" w:eastAsia="仿宋_GB2312" w:hAnsi="微软雅黑" w:hint="eastAsia"/>
                <w:szCs w:val="21"/>
              </w:rPr>
              <w:br/>
              <w:t>2.社会主义初级阶段的基本经济制度</w:t>
            </w:r>
            <w:r>
              <w:rPr>
                <w:rFonts w:ascii="仿宋_GB2312" w:eastAsia="仿宋_GB2312" w:hAnsi="微软雅黑" w:hint="eastAsia"/>
                <w:szCs w:val="21"/>
              </w:rPr>
              <w:br/>
              <w:t>3.社会主义初级阶段的分配制度</w:t>
            </w:r>
            <w:r>
              <w:rPr>
                <w:rFonts w:ascii="宋体" w:hAnsi="宋体" w:cs="宋体" w:hint="eastAsia"/>
                <w:szCs w:val="21"/>
              </w:rPr>
              <w:br/>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1.掌握社会主义初级阶段的含义、主要矛盾、根本任务、基本经济制度、分配制度；区分公有制的</w:t>
            </w:r>
            <w:r w:rsidR="006465DF">
              <w:rPr>
                <w:rFonts w:ascii="仿宋_GB2312" w:eastAsia="仿宋_GB2312" w:hAnsi="微软雅黑" w:hint="eastAsia"/>
                <w:szCs w:val="21"/>
              </w:rPr>
              <w:t>本质及实现形式，公有制的主体地位如何体现；按劳分配的尺度和原则；</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2.理解在个人收入分配领域，怎样处理好效率和公平的关系；社会主义初级阶段实行按劳分配为主体、多种分配方式并存的分配制度的原因。</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w:t>
            </w:r>
          </w:p>
          <w:p w:rsidR="00EF78D0" w:rsidRDefault="00EF78D0">
            <w:pPr>
              <w:adjustRightInd w:val="0"/>
              <w:snapToGrid w:val="0"/>
              <w:jc w:val="left"/>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280" w:type="dxa"/>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17.社会主义市场经济与经济体制改革</w:t>
            </w:r>
          </w:p>
        </w:tc>
        <w:tc>
          <w:tcPr>
            <w:tcW w:w="1785" w:type="dxa"/>
            <w:vAlign w:val="center"/>
          </w:tcPr>
          <w:p w:rsidR="00EF78D0" w:rsidRDefault="00337A19">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1.社会主义市场经济及其特点</w:t>
            </w:r>
            <w:r>
              <w:rPr>
                <w:rFonts w:ascii="仿宋_GB2312" w:eastAsia="仿宋_GB2312" w:hAnsi="微软雅黑" w:hint="eastAsia"/>
                <w:szCs w:val="21"/>
              </w:rPr>
              <w:br/>
              <w:t>2.社会主义市场经济中的市场机制、市场体系和市场秩序</w:t>
            </w:r>
            <w:r>
              <w:rPr>
                <w:rFonts w:ascii="仿宋_GB2312" w:eastAsia="仿宋_GB2312" w:hAnsi="微软雅黑" w:hint="eastAsia"/>
                <w:szCs w:val="21"/>
              </w:rPr>
              <w:br/>
              <w:t>3.以建立和完善社会主义市场经济体制为目标的经济体制改革</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sidR="006465DF">
              <w:rPr>
                <w:rFonts w:ascii="仿宋_GB2312" w:eastAsia="仿宋_GB2312" w:hAnsi="微软雅黑" w:hint="eastAsia"/>
                <w:szCs w:val="21"/>
              </w:rPr>
              <w:t>理解社会主义市场经济体制及要素市场的概念；</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2.理解社会主义市场经济的含义；我国社会主义市场经济</w:t>
            </w:r>
            <w:r w:rsidR="006465DF">
              <w:rPr>
                <w:rFonts w:ascii="仿宋_GB2312" w:eastAsia="仿宋_GB2312" w:hAnsi="微软雅黑" w:hint="eastAsia"/>
                <w:szCs w:val="21"/>
              </w:rPr>
              <w:t>的特点；建立和完善现代市场体系的途径；我国经济体制改革的性质是；</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3.理解公有制和市场经济能否相融？为什么？</w:t>
            </w:r>
            <w:r>
              <w:rPr>
                <w:rFonts w:ascii="宋体" w:hAnsi="宋体" w:cs="宋体" w:hint="eastAsia"/>
                <w:color w:val="0000FF"/>
                <w:szCs w:val="21"/>
              </w:rPr>
              <w:br/>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w:t>
            </w:r>
          </w:p>
          <w:p w:rsidR="00EF78D0" w:rsidRDefault="00EF78D0">
            <w:pPr>
              <w:adjustRightInd w:val="0"/>
              <w:snapToGrid w:val="0"/>
              <w:jc w:val="left"/>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280" w:type="dxa"/>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18.社会主义市场经济的微观基础</w:t>
            </w:r>
          </w:p>
        </w:tc>
        <w:tc>
          <w:tcPr>
            <w:tcW w:w="1785" w:type="dxa"/>
            <w:vAlign w:val="center"/>
          </w:tcPr>
          <w:p w:rsidR="00EF78D0" w:rsidRDefault="00337A19">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1.市场经济的微观基础</w:t>
            </w:r>
            <w:r>
              <w:rPr>
                <w:rFonts w:ascii="仿宋_GB2312" w:eastAsia="仿宋_GB2312" w:hAnsi="微软雅黑" w:hint="eastAsia"/>
                <w:szCs w:val="21"/>
              </w:rPr>
              <w:br/>
              <w:t>2.社会主义市场经济中的居民</w:t>
            </w:r>
            <w:r>
              <w:rPr>
                <w:rFonts w:ascii="仿宋_GB2312" w:eastAsia="仿宋_GB2312" w:hAnsi="微软雅黑" w:hint="eastAsia"/>
                <w:szCs w:val="21"/>
              </w:rPr>
              <w:br/>
              <w:t>3.社会主义市场经济中的企业</w:t>
            </w:r>
            <w:r>
              <w:rPr>
                <w:rFonts w:ascii="仿宋_GB2312" w:eastAsia="仿宋_GB2312" w:hAnsi="微软雅黑" w:hint="eastAsia"/>
                <w:szCs w:val="21"/>
              </w:rPr>
              <w:br/>
              <w:t>4.国有企业改革</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sidR="006465DF">
              <w:rPr>
                <w:rFonts w:ascii="仿宋_GB2312" w:eastAsia="仿宋_GB2312" w:hAnsi="微软雅黑" w:hint="eastAsia"/>
                <w:szCs w:val="21"/>
              </w:rPr>
              <w:t>理解市场经济中的交易主体、现代企业制度及公司治理结构等概念；</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sidR="006465DF">
              <w:rPr>
                <w:rFonts w:ascii="仿宋_GB2312" w:eastAsia="仿宋_GB2312" w:hAnsi="微软雅黑" w:hint="eastAsia"/>
                <w:szCs w:val="21"/>
              </w:rPr>
              <w:t>了解计划经济体制下，企业管理体制的弊端；国有企业改革的过程；</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3.理解市场经济微观基础的内涵；市场经济微观基础的企业具有的特征； 计划经济体制中，居民不是真正的微观经</w:t>
            </w:r>
            <w:r w:rsidR="006465DF">
              <w:rPr>
                <w:rFonts w:ascii="仿宋_GB2312" w:eastAsia="仿宋_GB2312" w:hAnsi="微软雅黑" w:hint="eastAsia"/>
                <w:szCs w:val="21"/>
              </w:rPr>
              <w:t>济主体的原因及如何使居民成为社会主义市场经济的微观经济基础之一；</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4.理解如何实现企业制度创新，如何完善和深化国有资产管理体制改革。</w:t>
            </w:r>
          </w:p>
          <w:p w:rsidR="00EF78D0" w:rsidRDefault="00EF78D0">
            <w:pPr>
              <w:adjustRightInd w:val="0"/>
              <w:snapToGrid w:val="0"/>
              <w:rPr>
                <w:rFonts w:ascii="仿宋_GB2312" w:eastAsia="仿宋_GB2312" w:hAnsi="微软雅黑"/>
                <w:szCs w:val="21"/>
              </w:rPr>
            </w:pP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w:t>
            </w:r>
          </w:p>
          <w:p w:rsidR="00EF78D0" w:rsidRDefault="00EF78D0">
            <w:pPr>
              <w:adjustRightInd w:val="0"/>
              <w:snapToGrid w:val="0"/>
              <w:jc w:val="left"/>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280" w:type="dxa"/>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19.社会主义宏观经济运行</w:t>
            </w:r>
          </w:p>
        </w:tc>
        <w:tc>
          <w:tcPr>
            <w:tcW w:w="1785" w:type="dxa"/>
            <w:vAlign w:val="center"/>
          </w:tcPr>
          <w:p w:rsidR="00EF78D0" w:rsidRDefault="00337A19">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1.社会总供给与社会总需求</w:t>
            </w:r>
            <w:r>
              <w:rPr>
                <w:rFonts w:ascii="仿宋_GB2312" w:eastAsia="仿宋_GB2312" w:hAnsi="微软雅黑" w:hint="eastAsia"/>
                <w:szCs w:val="21"/>
              </w:rPr>
              <w:br/>
              <w:t>2.国民经济的总量平衡和结构平衡</w:t>
            </w:r>
            <w:r>
              <w:rPr>
                <w:rFonts w:ascii="仿宋_GB2312" w:eastAsia="仿宋_GB2312" w:hAnsi="微软雅黑" w:hint="eastAsia"/>
                <w:szCs w:val="21"/>
              </w:rPr>
              <w:br/>
              <w:t>3.社会总供求失衡的可能性和形式</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1.理解社会总产出、社会总供给</w:t>
            </w:r>
            <w:r w:rsidR="006465DF">
              <w:rPr>
                <w:rFonts w:ascii="仿宋_GB2312" w:eastAsia="仿宋_GB2312" w:hAnsi="微软雅黑" w:hint="eastAsia"/>
                <w:szCs w:val="21"/>
              </w:rPr>
              <w:t>、社会总需求、投资乘数、投资需求、投资结构及社会消费水平等概念；</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2.理解社会总供给及其决定因素；社会总需求及其决定因</w:t>
            </w:r>
            <w:r w:rsidR="006465DF">
              <w:rPr>
                <w:rFonts w:ascii="仿宋_GB2312" w:eastAsia="仿宋_GB2312" w:hAnsi="微软雅黑" w:hint="eastAsia"/>
                <w:szCs w:val="21"/>
              </w:rPr>
              <w:t>素；社会总供给的总量平衡和结构平衡的关系；社会总供求失衡的形式；</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3.理解社会总需求和总供给平衡的一般条件；广义的总需求与总供给的平衡条件；运用所学相关原理分析我国经济宏观运行中出现的问题。</w:t>
            </w:r>
            <w:r>
              <w:rPr>
                <w:rFonts w:ascii="仿宋_GB2312" w:eastAsia="仿宋_GB2312" w:hAnsi="微软雅黑" w:hint="eastAsia"/>
                <w:szCs w:val="21"/>
              </w:rPr>
              <w:br/>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w:t>
            </w:r>
          </w:p>
          <w:p w:rsidR="00EF78D0" w:rsidRDefault="00EF78D0">
            <w:pPr>
              <w:adjustRightInd w:val="0"/>
              <w:snapToGrid w:val="0"/>
              <w:jc w:val="left"/>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r w:rsidR="00EF78D0">
        <w:trPr>
          <w:trHeight w:val="612"/>
          <w:jc w:val="center"/>
        </w:trPr>
        <w:tc>
          <w:tcPr>
            <w:tcW w:w="1280" w:type="dxa"/>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20.社会主义条件下的经济增长与经济发展</w:t>
            </w:r>
          </w:p>
        </w:tc>
        <w:tc>
          <w:tcPr>
            <w:tcW w:w="1785" w:type="dxa"/>
            <w:vAlign w:val="center"/>
          </w:tcPr>
          <w:p w:rsidR="00EF78D0" w:rsidRDefault="00337A19">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1.经济增长与经济发展</w:t>
            </w:r>
            <w:r>
              <w:rPr>
                <w:rFonts w:ascii="仿宋_GB2312" w:eastAsia="仿宋_GB2312" w:hAnsi="微软雅黑" w:hint="eastAsia"/>
                <w:szCs w:val="21"/>
              </w:rPr>
              <w:br/>
              <w:t>2.社会主义现代化战略目标和全面建设小康社会</w:t>
            </w:r>
            <w:r>
              <w:rPr>
                <w:rFonts w:ascii="仿宋_GB2312" w:eastAsia="仿宋_GB2312" w:hAnsi="微软雅黑" w:hint="eastAsia"/>
                <w:szCs w:val="21"/>
              </w:rPr>
              <w:br/>
              <w:t>3.经济发展方式转变与国民经济又好又快发展</w:t>
            </w:r>
            <w:r>
              <w:rPr>
                <w:rFonts w:ascii="宋体" w:hAnsi="宋体" w:cs="宋体" w:hint="eastAsia"/>
                <w:szCs w:val="21"/>
              </w:rPr>
              <w:br/>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1.理解经济增长、经济发展</w:t>
            </w:r>
            <w:r w:rsidR="006465DF">
              <w:rPr>
                <w:rFonts w:ascii="仿宋_GB2312" w:eastAsia="仿宋_GB2312" w:hAnsi="微软雅黑" w:hint="eastAsia"/>
                <w:szCs w:val="21"/>
              </w:rPr>
              <w:t>、产业机构、区域结构、二元经济、和谐社会、新型工业化道路等概念；</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2.理解决定经济增长、经济发展的决定因素；转变经济发展方式的途径；建设创新型国家的途径；如何实现产业结构</w:t>
            </w:r>
            <w:r w:rsidR="006465DF">
              <w:rPr>
                <w:rFonts w:ascii="仿宋_GB2312" w:eastAsia="仿宋_GB2312" w:hAnsi="微软雅黑" w:hint="eastAsia"/>
                <w:szCs w:val="21"/>
              </w:rPr>
              <w:lastRenderedPageBreak/>
              <w:t>的合理化和高度化；社会主义新农村建设和城镇化道路；</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3.了解“三步走”战略、全面小康社会的指标要求、构建和谐社会的途径等。</w:t>
            </w:r>
          </w:p>
          <w:p w:rsidR="00EF78D0" w:rsidRDefault="00EF78D0">
            <w:pPr>
              <w:adjustRightInd w:val="0"/>
              <w:snapToGrid w:val="0"/>
              <w:rPr>
                <w:rFonts w:ascii="仿宋_GB2312" w:eastAsia="仿宋_GB2312" w:hAnsi="微软雅黑"/>
                <w:szCs w:val="21"/>
              </w:rPr>
            </w:pP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课堂讲授</w:t>
            </w:r>
          </w:p>
          <w:p w:rsidR="00EF78D0" w:rsidRDefault="00EF78D0">
            <w:pPr>
              <w:adjustRightInd w:val="0"/>
              <w:snapToGrid w:val="0"/>
              <w:jc w:val="left"/>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280" w:type="dxa"/>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21.经济全球化条件下社会主义经济中的对外经济关系</w:t>
            </w:r>
          </w:p>
        </w:tc>
        <w:tc>
          <w:tcPr>
            <w:tcW w:w="1785" w:type="dxa"/>
            <w:vAlign w:val="center"/>
          </w:tcPr>
          <w:p w:rsidR="00EF78D0" w:rsidRDefault="00337A19">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1.经济全球化条件下社会主义国家发展对外经济关系的必要性、理论依据和基本方略</w:t>
            </w:r>
            <w:r>
              <w:rPr>
                <w:rFonts w:ascii="仿宋_GB2312" w:eastAsia="仿宋_GB2312" w:hAnsi="微软雅黑" w:hint="eastAsia"/>
                <w:szCs w:val="21"/>
              </w:rPr>
              <w:br/>
              <w:t>2.经济全球化条件下的国际贸易与国际金融</w:t>
            </w:r>
            <w:r>
              <w:rPr>
                <w:rFonts w:ascii="仿宋_GB2312" w:eastAsia="仿宋_GB2312" w:hAnsi="微软雅黑" w:hint="eastAsia"/>
                <w:szCs w:val="21"/>
              </w:rPr>
              <w:br/>
              <w:t>3.对外开放条件下的宏观经济运行与经济安全</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1.理解对外</w:t>
            </w:r>
            <w:r w:rsidR="006465DF">
              <w:rPr>
                <w:rFonts w:ascii="仿宋_GB2312" w:eastAsia="仿宋_GB2312" w:hAnsi="微软雅黑" w:hint="eastAsia"/>
                <w:szCs w:val="21"/>
              </w:rPr>
              <w:t>经济关系、国际收支、关税、国际货币体系、国际经济安全等基本概念；</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2.理解我国对</w:t>
            </w:r>
            <w:r w:rsidR="006465DF">
              <w:rPr>
                <w:rFonts w:ascii="仿宋_GB2312" w:eastAsia="仿宋_GB2312" w:hAnsi="微软雅黑" w:hint="eastAsia"/>
                <w:szCs w:val="21"/>
              </w:rPr>
              <w:t>外开放的理论依据与客观依据；对外开放条件下如何保护国家经济安全；</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3.了解我国对外开放的基本形式、战略；国际贸易的重要作用；国际货币体系的分类；对外开放条件下社会总需求和总供给平衡的条件；对外开放条件下社会总供给失衡的原因。</w:t>
            </w:r>
            <w:r>
              <w:rPr>
                <w:rFonts w:ascii="仿宋_GB2312" w:eastAsia="仿宋_GB2312" w:hAnsi="微软雅黑" w:hint="eastAsia"/>
                <w:szCs w:val="21"/>
              </w:rPr>
              <w:br/>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w:t>
            </w:r>
          </w:p>
          <w:p w:rsidR="00EF78D0" w:rsidRDefault="00EF78D0">
            <w:pPr>
              <w:adjustRightInd w:val="0"/>
              <w:snapToGrid w:val="0"/>
              <w:jc w:val="left"/>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2"/>
          <w:jc w:val="center"/>
        </w:trPr>
        <w:tc>
          <w:tcPr>
            <w:tcW w:w="1280" w:type="dxa"/>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22.社会主义市场经济中的政府职能和宏观调控</w:t>
            </w:r>
          </w:p>
        </w:tc>
        <w:tc>
          <w:tcPr>
            <w:tcW w:w="1785" w:type="dxa"/>
            <w:vAlign w:val="center"/>
          </w:tcPr>
          <w:p w:rsidR="00EF78D0" w:rsidRDefault="00337A19">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1.社会主义市场经济中的政府职能和宏观调控的必要性</w:t>
            </w:r>
            <w:r>
              <w:rPr>
                <w:rFonts w:ascii="仿宋_GB2312" w:eastAsia="仿宋_GB2312" w:hAnsi="微软雅黑" w:hint="eastAsia"/>
                <w:szCs w:val="21"/>
              </w:rPr>
              <w:br/>
              <w:t>2.社会主义市场经济中的经济波动</w:t>
            </w:r>
            <w:r>
              <w:rPr>
                <w:rFonts w:ascii="仿宋_GB2312" w:eastAsia="仿宋_GB2312" w:hAnsi="微软雅黑" w:hint="eastAsia"/>
                <w:szCs w:val="21"/>
              </w:rPr>
              <w:br/>
              <w:t>3.宏观调控的模式、目标与手段</w:t>
            </w:r>
            <w:r>
              <w:rPr>
                <w:rFonts w:ascii="仿宋_GB2312" w:eastAsia="仿宋_GB2312" w:hAnsi="微软雅黑" w:hint="eastAsia"/>
                <w:szCs w:val="21"/>
              </w:rPr>
              <w:br/>
              <w:t>4.加强和改善宏观调控</w:t>
            </w:r>
          </w:p>
          <w:p w:rsidR="00EF78D0" w:rsidRDefault="00EF78D0">
            <w:pPr>
              <w:adjustRightInd w:val="0"/>
              <w:snapToGrid w:val="0"/>
              <w:jc w:val="left"/>
              <w:rPr>
                <w:rFonts w:ascii="仿宋_GB2312" w:eastAsia="仿宋_GB2312" w:hAnsi="微软雅黑"/>
                <w:szCs w:val="21"/>
              </w:rPr>
            </w:pP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sidR="006465DF">
              <w:rPr>
                <w:rFonts w:ascii="仿宋_GB2312" w:eastAsia="仿宋_GB2312" w:hAnsi="微软雅黑" w:hint="eastAsia"/>
                <w:szCs w:val="21"/>
              </w:rPr>
              <w:t>理解宏观调控、财政政策、货币政策、收入分配政策等基本概念；</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2.理解社会主义市场经济下的政府职能；社会主义国家宏观调控的模式、目标与手段；深化金融体制改革和财政体制改革的措</w:t>
            </w:r>
            <w:r w:rsidR="006465DF">
              <w:rPr>
                <w:rFonts w:ascii="仿宋_GB2312" w:eastAsia="仿宋_GB2312" w:hAnsi="微软雅黑" w:hint="eastAsia"/>
                <w:szCs w:val="21"/>
              </w:rPr>
              <w:t>施；</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3.结合实际，分析如何加强和改善宏观调控。</w:t>
            </w:r>
          </w:p>
          <w:p w:rsidR="00EF78D0" w:rsidRDefault="00EF78D0">
            <w:pPr>
              <w:adjustRightInd w:val="0"/>
              <w:snapToGrid w:val="0"/>
              <w:rPr>
                <w:rFonts w:ascii="仿宋_GB2312" w:eastAsia="仿宋_GB2312" w:hAnsi="微软雅黑"/>
                <w:szCs w:val="21"/>
              </w:rPr>
            </w:pP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w:t>
            </w:r>
          </w:p>
          <w:p w:rsidR="00EF78D0" w:rsidRDefault="00EF78D0">
            <w:pPr>
              <w:adjustRightInd w:val="0"/>
              <w:snapToGrid w:val="0"/>
              <w:jc w:val="left"/>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bl>
    <w:p w:rsidR="00EF78D0" w:rsidRDefault="00EF78D0" w:rsidP="000938CC">
      <w:pPr>
        <w:spacing w:beforeLines="50" w:afterLines="50" w:line="360" w:lineRule="auto"/>
        <w:ind w:firstLineChars="150" w:firstLine="422"/>
        <w:jc w:val="left"/>
        <w:rPr>
          <w:rFonts w:ascii="黑体" w:eastAsia="黑体" w:hAnsi="黑体"/>
          <w:b/>
          <w:sz w:val="28"/>
          <w:szCs w:val="28"/>
        </w:rPr>
        <w:sectPr w:rsidR="00EF78D0">
          <w:pgSz w:w="16838" w:h="11906" w:orient="landscape"/>
          <w:pgMar w:top="1797" w:right="1440" w:bottom="1797" w:left="1440" w:header="851" w:footer="992" w:gutter="0"/>
          <w:cols w:space="720"/>
          <w:docGrid w:linePitch="312"/>
        </w:sectPr>
      </w:pPr>
    </w:p>
    <w:p w:rsidR="00EF78D0" w:rsidRDefault="00337A19" w:rsidP="000938CC">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1．教学目标1的达成度通过平时作业以及课堂提问等进行综合考评；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2．教学目标2的达成度通过案例练习等进行考评；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3．教学目标3的达成度通过期末考试进行考评。</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课程成绩包括3个部分，分别为平时出勤、课堂表现和期末考试。具体要求及成绩评定方法如下：</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1．平时考勤。平时考勤采用“只扣分，不加分”的方法。无故旷课1次，扣5分；无故旷课3次，平时分为零分。</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2．课堂表现。本课堂结合具体内容，经常进行问题讨论等，根据各人表现及课堂笔记记录平时成绩。课堂表现占总评成绩的10%。</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3．期末考试。期末考试采用本课程考试统一试卷，期末考试成绩占总成绩的80%。</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六、参考教材</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1.马克思恩格斯文集（第6-8卷）.北京：人民出版社,2009.</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2.逄锦聚、洪银兴等.政治经济学.北京：高等教育出版社,2014.</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3.亚当.斯密.国民财富的性质和原因的研究.北京：商务印书馆 ,1979.</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4.张维达.政治经济学.北京：高等教育出版社,1999.</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 xml:space="preserve">5.洪远朋.资本论教程简编.上海：复旦大学出版社，2002. </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6.魏埙.政治经济学.西安：陕西人民出版社，2003.</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7.谷书堂、宋则行.政治经济学.西安:陕西人民出版社，2003.</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8.</w:t>
      </w:r>
      <w:hyperlink r:id="rId44" w:anchor="Click#Click" w:tooltip="搜索" w:history="1">
        <w:r>
          <w:rPr>
            <w:rFonts w:ascii="仿宋_GB2312" w:eastAsia="仿宋_GB2312" w:hAnsi="微软雅黑" w:hint="eastAsia"/>
            <w:sz w:val="24"/>
            <w:szCs w:val="24"/>
          </w:rPr>
          <w:t>蒋学模</w:t>
        </w:r>
      </w:hyperlink>
      <w:r>
        <w:rPr>
          <w:rFonts w:ascii="仿宋_GB2312" w:eastAsia="仿宋_GB2312" w:hAnsi="微软雅黑" w:hint="eastAsia"/>
          <w:sz w:val="24"/>
          <w:szCs w:val="24"/>
        </w:rPr>
        <w:t xml:space="preserve"> </w:t>
      </w:r>
      <w:hyperlink r:id="rId45" w:anchor="Click#Click" w:tooltip="搜索" w:history="1">
        <w:r>
          <w:rPr>
            <w:rFonts w:ascii="仿宋_GB2312" w:eastAsia="仿宋_GB2312" w:hAnsi="微软雅黑" w:hint="eastAsia"/>
            <w:sz w:val="24"/>
            <w:szCs w:val="24"/>
          </w:rPr>
          <w:t>史正富</w:t>
        </w:r>
      </w:hyperlink>
      <w:r>
        <w:rPr>
          <w:rFonts w:ascii="仿宋_GB2312" w:eastAsia="仿宋_GB2312" w:hAnsi="微软雅黑" w:hint="eastAsia"/>
          <w:sz w:val="24"/>
          <w:szCs w:val="24"/>
        </w:rPr>
        <w:t>.政治经济学.上海:</w:t>
      </w:r>
      <w:hyperlink r:id="rId46" w:anchor="Click#Click" w:tooltip="搜索" w:history="1">
        <w:r>
          <w:rPr>
            <w:rFonts w:ascii="仿宋_GB2312" w:eastAsia="仿宋_GB2312" w:hAnsi="微软雅黑" w:hint="eastAsia"/>
            <w:sz w:val="24"/>
            <w:szCs w:val="24"/>
          </w:rPr>
          <w:t xml:space="preserve">上海人民出版社 </w:t>
        </w:r>
      </w:hyperlink>
      <w:r>
        <w:rPr>
          <w:rFonts w:ascii="仿宋_GB2312" w:eastAsia="仿宋_GB2312" w:hAnsi="微软雅黑" w:hint="eastAsia"/>
          <w:sz w:val="24"/>
          <w:szCs w:val="24"/>
        </w:rPr>
        <w:t>，2006.</w:t>
      </w:r>
    </w:p>
    <w:p w:rsidR="00EF78D0" w:rsidRDefault="00337A19" w:rsidP="00FF76E8">
      <w:pPr>
        <w:spacing w:line="360" w:lineRule="auto"/>
        <w:ind w:firstLine="482"/>
        <w:rPr>
          <w:rFonts w:ascii="黑体" w:eastAsia="黑体" w:hAnsi="黑体"/>
          <w:sz w:val="28"/>
          <w:szCs w:val="28"/>
        </w:rPr>
      </w:pPr>
      <w:r>
        <w:rPr>
          <w:rFonts w:ascii="仿宋_GB2312" w:eastAsia="仿宋_GB2312" w:hAnsi="微软雅黑" w:hint="eastAsia"/>
          <w:sz w:val="24"/>
          <w:szCs w:val="24"/>
        </w:rPr>
        <w:t>9.萨缪尔森.经济学.北京:华夏出版社，2002.</w:t>
      </w:r>
    </w:p>
    <w:p w:rsidR="00EF78D0" w:rsidRDefault="00337A19">
      <w:pPr>
        <w:pStyle w:val="a4"/>
        <w:spacing w:line="460" w:lineRule="exact"/>
        <w:ind w:left="5880"/>
        <w:rPr>
          <w:rFonts w:ascii="黑体" w:eastAsia="黑体" w:hAnsi="黑体"/>
          <w:sz w:val="28"/>
          <w:szCs w:val="28"/>
        </w:rPr>
      </w:pPr>
      <w:r>
        <w:rPr>
          <w:rFonts w:ascii="黑体" w:eastAsia="黑体" w:hAnsi="黑体" w:hint="eastAsia"/>
          <w:sz w:val="28"/>
          <w:szCs w:val="28"/>
        </w:rPr>
        <w:t>制订人： 刘丽</w:t>
      </w:r>
    </w:p>
    <w:p w:rsidR="00EF78D0" w:rsidRDefault="005428EB">
      <w:pPr>
        <w:pStyle w:val="a4"/>
        <w:spacing w:line="460" w:lineRule="exact"/>
        <w:ind w:left="5880"/>
        <w:rPr>
          <w:rFonts w:ascii="黑体" w:eastAsia="黑体" w:hAnsi="黑体"/>
          <w:sz w:val="28"/>
          <w:szCs w:val="28"/>
        </w:rPr>
      </w:pPr>
      <w:r>
        <w:rPr>
          <w:rFonts w:ascii="黑体" w:eastAsia="黑体" w:hAnsi="黑体" w:hint="eastAsia"/>
          <w:sz w:val="28"/>
          <w:szCs w:val="28"/>
        </w:rPr>
        <w:t>审核人：姜强强</w:t>
      </w:r>
      <w:r w:rsidR="00337A19">
        <w:rPr>
          <w:rFonts w:ascii="黑体" w:eastAsia="黑体" w:hAnsi="黑体" w:hint="eastAsia"/>
          <w:sz w:val="28"/>
          <w:szCs w:val="28"/>
        </w:rPr>
        <w:t xml:space="preserve"> </w:t>
      </w:r>
    </w:p>
    <w:p w:rsidR="00EF78D0" w:rsidRDefault="00337A19">
      <w:pPr>
        <w:pStyle w:val="a4"/>
        <w:spacing w:line="460" w:lineRule="exact"/>
        <w:ind w:leftChars="2800" w:left="5880" w:firstLineChars="250" w:firstLine="700"/>
        <w:rPr>
          <w:rFonts w:ascii="黑体" w:eastAsia="黑体" w:hAnsi="黑体"/>
          <w:sz w:val="28"/>
          <w:szCs w:val="28"/>
        </w:rPr>
        <w:sectPr w:rsidR="00EF78D0">
          <w:headerReference w:type="default" r:id="rId47"/>
          <w:footerReference w:type="default" r:id="rId48"/>
          <w:pgSz w:w="11906" w:h="16838"/>
          <w:pgMar w:top="1440" w:right="1800" w:bottom="1440" w:left="1800" w:header="851" w:footer="992" w:gutter="0"/>
          <w:cols w:space="720"/>
          <w:docGrid w:linePitch="312"/>
        </w:sectPr>
      </w:pPr>
      <w:r>
        <w:rPr>
          <w:rFonts w:ascii="黑体" w:eastAsia="黑体" w:hAnsi="黑体" w:hint="eastAsia"/>
          <w:sz w:val="28"/>
          <w:szCs w:val="28"/>
        </w:rPr>
        <w:t>2016年12月</w:t>
      </w:r>
    </w:p>
    <w:p w:rsidR="00EF78D0" w:rsidRDefault="00337A19">
      <w:pPr>
        <w:pStyle w:val="3"/>
        <w:spacing w:before="120" w:after="120"/>
      </w:pPr>
      <w:bookmarkStart w:id="137" w:name="_Toc29687"/>
      <w:bookmarkStart w:id="138" w:name="_Toc24952"/>
      <w:bookmarkStart w:id="139" w:name="_Toc13655"/>
      <w:bookmarkStart w:id="140" w:name="_Toc477463341"/>
      <w:bookmarkStart w:id="141" w:name="_Toc477779137"/>
      <w:bookmarkStart w:id="142" w:name="_Toc477784778"/>
      <w:r>
        <w:rPr>
          <w:rFonts w:hint="eastAsia"/>
        </w:rPr>
        <w:lastRenderedPageBreak/>
        <w:t>《科学社会主义理论与实践》课程教学大纲</w:t>
      </w:r>
      <w:bookmarkEnd w:id="137"/>
      <w:bookmarkEnd w:id="138"/>
      <w:bookmarkEnd w:id="139"/>
      <w:bookmarkEnd w:id="140"/>
      <w:bookmarkEnd w:id="141"/>
      <w:bookmarkEnd w:id="142"/>
    </w:p>
    <w:p w:rsidR="00EF78D0" w:rsidRDefault="00337A19" w:rsidP="000938CC">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科学社会主义理论与实践</w:t>
            </w:r>
          </w:p>
        </w:tc>
      </w:tr>
      <w:tr w:rsidR="00EF78D0">
        <w:trPr>
          <w:trHeight w:val="614"/>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专业</w:t>
            </w:r>
            <w:r w:rsidR="006465DF">
              <w:rPr>
                <w:rFonts w:ascii="仿宋_GB2312" w:eastAsia="仿宋_GB2312" w:hAnsi="微软雅黑" w:hint="eastAsia"/>
                <w:sz w:val="24"/>
                <w:szCs w:val="24"/>
              </w:rPr>
              <w:t>模块必修</w:t>
            </w:r>
          </w:p>
        </w:tc>
      </w:tr>
      <w:tr w:rsidR="00EF78D0">
        <w:trPr>
          <w:trHeight w:val="608"/>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color w:val="FF0000"/>
                <w:sz w:val="24"/>
                <w:szCs w:val="24"/>
              </w:rPr>
            </w:pPr>
            <w:r>
              <w:rPr>
                <w:rFonts w:ascii="仿宋_GB2312" w:eastAsia="仿宋_GB2312" w:hAnsi="微软雅黑"/>
                <w:sz w:val="24"/>
                <w:szCs w:val="24"/>
              </w:rPr>
              <w:t>303B130</w:t>
            </w:r>
            <w:r>
              <w:rPr>
                <w:rFonts w:ascii="仿宋_GB2312" w:eastAsia="仿宋_GB2312" w:hAnsi="微软雅黑" w:hint="eastAsia"/>
                <w:sz w:val="24"/>
                <w:szCs w:val="24"/>
              </w:rPr>
              <w:t>3</w:t>
            </w:r>
          </w:p>
        </w:tc>
      </w:tr>
      <w:tr w:rsidR="00EF78D0">
        <w:trPr>
          <w:trHeight w:val="61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EF78D0">
        <w:trPr>
          <w:trHeight w:val="59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32</w:t>
            </w:r>
            <w:r w:rsidR="00153732">
              <w:rPr>
                <w:rFonts w:ascii="仿宋_GB2312" w:eastAsia="仿宋_GB2312" w:hAnsi="微软雅黑" w:hint="eastAsia"/>
                <w:sz w:val="24"/>
                <w:szCs w:val="24"/>
              </w:rPr>
              <w:t>理论课时</w:t>
            </w:r>
          </w:p>
        </w:tc>
      </w:tr>
      <w:tr w:rsidR="00EF78D0">
        <w:trPr>
          <w:trHeight w:val="632"/>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马克思主义发展史</w:t>
            </w:r>
          </w:p>
        </w:tc>
      </w:tr>
      <w:tr w:rsidR="00EF78D0">
        <w:trPr>
          <w:trHeight w:val="599"/>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张允金</w:t>
            </w:r>
          </w:p>
        </w:tc>
      </w:tr>
    </w:tbl>
    <w:p w:rsidR="00EF78D0" w:rsidRDefault="00337A19" w:rsidP="000938CC">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通过本课程的学习，学生应达到以下几方面的目标：</w:t>
      </w:r>
      <w:r>
        <w:rPr>
          <w:rFonts w:ascii="仿宋_GB2312" w:eastAsia="仿宋_GB2312" w:hAnsi="微软雅黑"/>
          <w:sz w:val="24"/>
          <w:szCs w:val="24"/>
        </w:rPr>
        <w:t xml:space="preserve"> </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1.掌握科学社会主义理论与实践的基本问题，掌握学习和研究科学社会主义的意义和方法。</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2.掌握社会主义理论从空想到科学的发展，马克思恩格斯创立科学社会主义的历史条件。</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3.掌握科学社会主义的基本原理。</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4.掌握科学社会主义的实践发展过程。</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5.掌握科学社会主义的几种基本的理论和实践模式。</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6.掌握社会主义的历史命运和当代面临的挑战。</w:t>
      </w:r>
    </w:p>
    <w:p w:rsidR="00235F5F" w:rsidRDefault="00235F5F">
      <w:pPr>
        <w:widowControl/>
        <w:jc w:val="left"/>
        <w:rPr>
          <w:rFonts w:ascii="黑体" w:eastAsia="黑体" w:hAnsi="黑体"/>
          <w:sz w:val="24"/>
          <w:szCs w:val="24"/>
        </w:rPr>
      </w:pPr>
      <w:r>
        <w:rPr>
          <w:rFonts w:ascii="黑体" w:eastAsia="黑体" w:hAnsi="黑体"/>
          <w:sz w:val="24"/>
          <w:szCs w:val="24"/>
        </w:rPr>
        <w:br w:type="page"/>
      </w:r>
    </w:p>
    <w:p w:rsidR="00EF78D0" w:rsidRDefault="00337A19" w:rsidP="000938CC">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7" w:type="dxa"/>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6"/>
        <w:gridCol w:w="4830"/>
        <w:gridCol w:w="2211"/>
      </w:tblGrid>
      <w:tr w:rsidR="00EF78D0">
        <w:trPr>
          <w:trHeight w:val="14"/>
          <w:jc w:val="center"/>
        </w:trPr>
        <w:tc>
          <w:tcPr>
            <w:tcW w:w="1466"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830"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211"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rPr>
                <w:rFonts w:ascii="黑体" w:eastAsia="黑体" w:hAnsi="黑体" w:cs="宋体"/>
                <w:b/>
                <w:sz w:val="24"/>
                <w:szCs w:val="24"/>
              </w:rPr>
            </w:pPr>
            <w:r>
              <w:rPr>
                <w:rFonts w:ascii="黑体" w:eastAsia="黑体" w:hAnsi="黑体" w:cs="宋体" w:hint="eastAsia"/>
                <w:b/>
                <w:sz w:val="24"/>
                <w:szCs w:val="24"/>
              </w:rPr>
              <w:t>支撑的课程目标</w:t>
            </w:r>
          </w:p>
        </w:tc>
      </w:tr>
      <w:tr w:rsidR="00EF78D0">
        <w:trPr>
          <w:trHeight w:val="606"/>
          <w:jc w:val="center"/>
        </w:trPr>
        <w:tc>
          <w:tcPr>
            <w:tcW w:w="1466" w:type="dxa"/>
            <w:vMerge w:val="restart"/>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w:t>
            </w:r>
            <w:r>
              <w:rPr>
                <w:rFonts w:ascii="Times New Roman" w:eastAsia="仿宋_GB2312"/>
                <w:szCs w:val="21"/>
              </w:rPr>
              <w:t>品行</w:t>
            </w:r>
            <w:r>
              <w:rPr>
                <w:rFonts w:ascii="Times New Roman" w:eastAsia="仿宋_GB2312" w:hint="eastAsia"/>
                <w:szCs w:val="21"/>
              </w:rPr>
              <w:t>方面</w:t>
            </w: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1</w:t>
            </w:r>
            <w:r>
              <w:rPr>
                <w:rFonts w:ascii="仿宋_GB2312" w:eastAsia="仿宋_GB2312" w:cs="仿宋_GB2312"/>
              </w:rPr>
              <w:t>具有坚定正确的政治方向</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1-2</w:t>
            </w:r>
            <w:r>
              <w:rPr>
                <w:rFonts w:ascii="仿宋_GB2312" w:eastAsia="仿宋_GB2312" w:cs="仿宋_GB2312"/>
              </w:rPr>
              <w:t>具有敬业进取、遵纪守法、团结合作的品质</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课程目标1、6</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1-3</w:t>
            </w:r>
            <w:r>
              <w:rPr>
                <w:rFonts w:ascii="仿宋_GB2312" w:eastAsia="仿宋_GB2312" w:cs="仿宋_GB2312"/>
              </w:rPr>
              <w:t>具有良好的社会公德</w:t>
            </w:r>
            <w:r>
              <w:rPr>
                <w:rFonts w:ascii="仿宋_GB2312" w:eastAsia="仿宋_GB2312" w:cs="仿宋_GB2312" w:hint="eastAsia"/>
              </w:rPr>
              <w:t>和</w:t>
            </w:r>
            <w:r>
              <w:rPr>
                <w:rFonts w:ascii="仿宋_GB2312" w:eastAsia="仿宋_GB2312" w:cs="仿宋_GB2312"/>
              </w:rPr>
              <w:t>职业道德</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课程目标1、6</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1-4</w:t>
            </w:r>
            <w:r>
              <w:rPr>
                <w:rFonts w:ascii="Times New Roman" w:eastAsia="仿宋_GB2312" w:hint="eastAsia"/>
                <w:szCs w:val="21"/>
              </w:rPr>
              <w:t>具</w:t>
            </w:r>
            <w:r>
              <w:rPr>
                <w:rFonts w:ascii="Times New Roman" w:eastAsia="仿宋_GB2312"/>
                <w:szCs w:val="21"/>
              </w:rPr>
              <w:t>有为国家富强、民族昌盛而奋斗的志向和责任感</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课程目标5、6</w:t>
            </w:r>
          </w:p>
        </w:tc>
      </w:tr>
      <w:tr w:rsidR="00EF78D0">
        <w:trPr>
          <w:trHeight w:val="759"/>
          <w:jc w:val="center"/>
        </w:trPr>
        <w:tc>
          <w:tcPr>
            <w:tcW w:w="1466" w:type="dxa"/>
            <w:vMerge w:val="restart"/>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Times New Roman" w:eastAsia="仿宋_GB2312"/>
                <w:szCs w:val="21"/>
              </w:rPr>
              <w:t>2.</w:t>
            </w:r>
            <w:r>
              <w:rPr>
                <w:rFonts w:ascii="Times New Roman" w:eastAsia="仿宋_GB2312"/>
                <w:szCs w:val="21"/>
              </w:rPr>
              <w:t>知识</w:t>
            </w:r>
            <w:r>
              <w:rPr>
                <w:rFonts w:ascii="Times New Roman" w:eastAsia="仿宋_GB2312" w:hint="eastAsia"/>
                <w:szCs w:val="21"/>
              </w:rPr>
              <w:t>方面</w:t>
            </w:r>
          </w:p>
        </w:tc>
        <w:tc>
          <w:tcPr>
            <w:tcW w:w="4830"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w:t>
            </w:r>
            <w:r>
              <w:rPr>
                <w:rFonts w:ascii="仿宋_GB2312" w:eastAsia="仿宋_GB2312" w:cs="仿宋_GB2312"/>
              </w:rPr>
              <w:t>1</w:t>
            </w:r>
            <w:r>
              <w:rPr>
                <w:rFonts w:ascii="仿宋_GB2312" w:eastAsia="仿宋_GB2312" w:cs="仿宋_GB2312" w:hint="eastAsia"/>
              </w:rPr>
              <w:t>掌握科学社会主义产生的历史条件及必然性</w:t>
            </w:r>
          </w:p>
        </w:tc>
        <w:tc>
          <w:tcPr>
            <w:tcW w:w="2211"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-2掌握科学社会主义的基本原理</w:t>
            </w:r>
          </w:p>
        </w:tc>
        <w:tc>
          <w:tcPr>
            <w:tcW w:w="2211"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-3掌握科学社会主义的实践发展过程及规律</w:t>
            </w:r>
          </w:p>
        </w:tc>
        <w:tc>
          <w:tcPr>
            <w:tcW w:w="2211"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课程目标4</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-4掌握接掌社会主义当代面临的挑战及命运</w:t>
            </w:r>
          </w:p>
        </w:tc>
        <w:tc>
          <w:tcPr>
            <w:tcW w:w="2211"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课程目标6</w:t>
            </w:r>
          </w:p>
        </w:tc>
      </w:tr>
      <w:tr w:rsidR="00EF78D0">
        <w:trPr>
          <w:trHeight w:val="759"/>
          <w:jc w:val="center"/>
        </w:trPr>
        <w:tc>
          <w:tcPr>
            <w:tcW w:w="1466" w:type="dxa"/>
            <w:vMerge w:val="restart"/>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szCs w:val="21"/>
              </w:rPr>
              <w:t>能力</w:t>
            </w:r>
            <w:r>
              <w:rPr>
                <w:rFonts w:ascii="Times New Roman" w:eastAsia="仿宋_GB2312" w:hint="eastAsia"/>
                <w:szCs w:val="21"/>
              </w:rPr>
              <w:t>方面</w:t>
            </w: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1</w:t>
            </w:r>
            <w:r>
              <w:rPr>
                <w:rFonts w:ascii="Times New Roman" w:eastAsia="仿宋_GB2312" w:hint="eastAsia"/>
                <w:szCs w:val="21"/>
              </w:rPr>
              <w:t>坚定马克思主义理想信念</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课程目标1、5</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3-2</w:t>
            </w:r>
            <w:r>
              <w:rPr>
                <w:rFonts w:ascii="Times New Roman" w:eastAsia="仿宋_GB2312" w:hint="eastAsia"/>
                <w:szCs w:val="21"/>
              </w:rPr>
              <w:t>掌握科学社会主义基本原理及实践分析能力</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课程目标3、5</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3-3</w:t>
            </w:r>
            <w:r>
              <w:rPr>
                <w:rFonts w:ascii="Times New Roman" w:eastAsia="仿宋_GB2312" w:hint="eastAsia"/>
                <w:szCs w:val="21"/>
              </w:rPr>
              <w:t>掌握能社会主义各种模式的分析能力</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课程目标5</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3-4</w:t>
            </w:r>
            <w:r>
              <w:rPr>
                <w:rFonts w:ascii="Times New Roman" w:eastAsia="仿宋_GB2312" w:hint="eastAsia"/>
                <w:szCs w:val="21"/>
              </w:rPr>
              <w:t>掌握对当代社会主义思潮的分析理解能力</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课程目标6</w:t>
            </w:r>
          </w:p>
        </w:tc>
      </w:tr>
      <w:tr w:rsidR="00EF78D0">
        <w:trPr>
          <w:trHeight w:val="687"/>
          <w:jc w:val="center"/>
        </w:trPr>
        <w:tc>
          <w:tcPr>
            <w:tcW w:w="1466" w:type="dxa"/>
            <w:vMerge w:val="restart"/>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szCs w:val="21"/>
              </w:rPr>
              <w:t>素质</w:t>
            </w:r>
            <w:r>
              <w:rPr>
                <w:rFonts w:ascii="Times New Roman" w:eastAsia="仿宋_GB2312" w:hint="eastAsia"/>
                <w:szCs w:val="21"/>
              </w:rPr>
              <w:t>方面</w:t>
            </w: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1</w:t>
            </w:r>
            <w:r>
              <w:rPr>
                <w:rFonts w:ascii="Times New Roman" w:eastAsia="仿宋_GB2312" w:hint="eastAsia"/>
                <w:szCs w:val="21"/>
              </w:rPr>
              <w:t>提高马克思主义理论水平和理论原则</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课程目标1</w:t>
            </w:r>
          </w:p>
        </w:tc>
      </w:tr>
      <w:tr w:rsidR="00EF78D0">
        <w:trPr>
          <w:trHeight w:val="611"/>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4-2</w:t>
            </w:r>
            <w:r>
              <w:rPr>
                <w:rFonts w:ascii="Times New Roman" w:eastAsia="仿宋_GB2312" w:hint="eastAsia"/>
                <w:szCs w:val="21"/>
              </w:rPr>
              <w:t>提高马克思主义分析能力</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课程目标2</w:t>
            </w:r>
          </w:p>
        </w:tc>
      </w:tr>
      <w:tr w:rsidR="00EF78D0">
        <w:trPr>
          <w:trHeight w:val="605"/>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4-3</w:t>
            </w:r>
            <w:r>
              <w:rPr>
                <w:rFonts w:ascii="Times New Roman" w:eastAsia="仿宋_GB2312" w:hint="eastAsia"/>
                <w:szCs w:val="21"/>
              </w:rPr>
              <w:t>提高对党的路线方针的信念的实践态度</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课程目标4、6</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4-4</w:t>
            </w:r>
            <w:r>
              <w:rPr>
                <w:rFonts w:ascii="Times New Roman" w:eastAsia="仿宋_GB2312" w:hint="eastAsia"/>
                <w:szCs w:val="21"/>
              </w:rPr>
              <w:t>基本形成良好的思想道德品质</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课程目标2、5</w:t>
            </w:r>
          </w:p>
        </w:tc>
      </w:tr>
    </w:tbl>
    <w:p w:rsidR="00EF78D0" w:rsidRDefault="00EF78D0" w:rsidP="000938CC">
      <w:pPr>
        <w:spacing w:beforeLines="50" w:afterLines="50"/>
        <w:jc w:val="left"/>
        <w:rPr>
          <w:rFonts w:ascii="微软雅黑" w:eastAsia="微软雅黑" w:hAnsi="微软雅黑"/>
          <w:b/>
          <w:sz w:val="28"/>
          <w:szCs w:val="28"/>
        </w:rPr>
        <w:sectPr w:rsidR="00EF78D0">
          <w:pgSz w:w="11906" w:h="16838"/>
          <w:pgMar w:top="1440" w:right="1800" w:bottom="1440" w:left="1800" w:header="851" w:footer="992" w:gutter="0"/>
          <w:cols w:space="720"/>
          <w:docGrid w:linePitch="312"/>
        </w:sectPr>
      </w:pPr>
    </w:p>
    <w:p w:rsidR="00EF78D0" w:rsidRDefault="00337A19"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6"/>
        <w:gridCol w:w="993"/>
        <w:gridCol w:w="3685"/>
        <w:gridCol w:w="4394"/>
        <w:gridCol w:w="2020"/>
        <w:gridCol w:w="1080"/>
      </w:tblGrid>
      <w:tr w:rsidR="00EF78D0" w:rsidTr="00235F5F">
        <w:trPr>
          <w:trHeight w:val="772"/>
          <w:jc w:val="center"/>
        </w:trPr>
        <w:tc>
          <w:tcPr>
            <w:tcW w:w="1616"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993"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685"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4394"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202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rsidTr="00235F5F">
        <w:trPr>
          <w:trHeight w:val="612"/>
          <w:jc w:val="center"/>
        </w:trPr>
        <w:tc>
          <w:tcPr>
            <w:tcW w:w="1616"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1.绪论</w:t>
            </w:r>
          </w:p>
        </w:tc>
        <w:tc>
          <w:tcPr>
            <w:tcW w:w="99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课程目标1</w:t>
            </w:r>
          </w:p>
        </w:tc>
        <w:tc>
          <w:tcPr>
            <w:tcW w:w="36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1.科学社会主义理论与实践的基本问题</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2.学习科学社会主义的意义和方法</w:t>
            </w:r>
          </w:p>
        </w:tc>
        <w:tc>
          <w:tcPr>
            <w:tcW w:w="439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1.理解马克思主义的理论体系及科学社会主义在马克思主义体系中的地位</w:t>
            </w:r>
            <w:r w:rsidR="006465DF">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2.掌握科学社会主义的研究对象和学科性质</w:t>
            </w:r>
            <w:r w:rsidR="006465DF">
              <w:rPr>
                <w:rFonts w:ascii="仿宋_GB2312" w:eastAsia="仿宋_GB2312" w:hAnsi="微软雅黑" w:hint="eastAsia"/>
                <w:szCs w:val="21"/>
              </w:rPr>
              <w:t>。</w:t>
            </w:r>
          </w:p>
        </w:tc>
        <w:tc>
          <w:tcPr>
            <w:tcW w:w="20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EF78D0" w:rsidRDefault="00EF78D0">
            <w:pPr>
              <w:adjustRightInd w:val="0"/>
              <w:snapToGrid w:val="0"/>
              <w:jc w:val="left"/>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EF78D0" w:rsidTr="00235F5F">
        <w:trPr>
          <w:trHeight w:val="619"/>
          <w:jc w:val="center"/>
        </w:trPr>
        <w:tc>
          <w:tcPr>
            <w:tcW w:w="1616"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2.科学社会主义理论的形成和初步实践</w:t>
            </w:r>
          </w:p>
        </w:tc>
        <w:tc>
          <w:tcPr>
            <w:tcW w:w="99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课程目标2</w:t>
            </w:r>
          </w:p>
        </w:tc>
        <w:tc>
          <w:tcPr>
            <w:tcW w:w="36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1.空想社会主义</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2.科学社会主义的诞生</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3.科学社会主义的发展</w:t>
            </w:r>
          </w:p>
        </w:tc>
        <w:tc>
          <w:tcPr>
            <w:tcW w:w="439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1.理解科学社会主义产生的历史必然性</w:t>
            </w:r>
            <w:r w:rsidR="006465DF">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2.掌握科学社会主义的基本原则及实践运用</w:t>
            </w:r>
            <w:r w:rsidR="006465DF">
              <w:rPr>
                <w:rFonts w:ascii="仿宋_GB2312" w:eastAsia="仿宋_GB2312" w:hAnsi="微软雅黑" w:hint="eastAsia"/>
                <w:szCs w:val="21"/>
              </w:rPr>
              <w:t>。</w:t>
            </w:r>
          </w:p>
        </w:tc>
        <w:tc>
          <w:tcPr>
            <w:tcW w:w="20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EF78D0" w:rsidRDefault="00337A19" w:rsidP="00235F5F">
            <w:pPr>
              <w:adjustRightInd w:val="0"/>
              <w:snapToGrid w:val="0"/>
              <w:jc w:val="left"/>
              <w:rPr>
                <w:rFonts w:ascii="仿宋_GB2312" w:eastAsia="仿宋_GB2312" w:hAnsi="微软雅黑"/>
                <w:szCs w:val="21"/>
              </w:rPr>
            </w:pPr>
            <w:r>
              <w:rPr>
                <w:rFonts w:ascii="仿宋_GB2312" w:eastAsia="仿宋_GB2312" w:hAnsi="微软雅黑" w:hint="eastAsia"/>
                <w:szCs w:val="21"/>
              </w:rPr>
              <w:t>2.布置阅读及反馈</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6学时</w:t>
            </w:r>
          </w:p>
        </w:tc>
      </w:tr>
      <w:tr w:rsidR="00EF78D0" w:rsidTr="00235F5F">
        <w:trPr>
          <w:trHeight w:val="1559"/>
          <w:jc w:val="center"/>
        </w:trPr>
        <w:tc>
          <w:tcPr>
            <w:tcW w:w="1616"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3苏联社会主义的理论与实践</w:t>
            </w:r>
          </w:p>
        </w:tc>
        <w:tc>
          <w:tcPr>
            <w:tcW w:w="99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课程目标3</w:t>
            </w:r>
          </w:p>
        </w:tc>
        <w:tc>
          <w:tcPr>
            <w:tcW w:w="3685" w:type="dxa"/>
            <w:vAlign w:val="center"/>
          </w:tcPr>
          <w:p w:rsidR="00EF78D0" w:rsidRDefault="00EF78D0">
            <w:pPr>
              <w:adjustRightInd w:val="0"/>
              <w:snapToGrid w:val="0"/>
              <w:jc w:val="left"/>
              <w:rPr>
                <w:rFonts w:ascii="仿宋_GB2312" w:eastAsia="仿宋_GB2312" w:hAnsi="微软雅黑"/>
                <w:szCs w:val="21"/>
              </w:rPr>
            </w:pP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1.科学社会主义基本原理</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2传统社会主义模式的形成</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3.苏联模式对我国的意义</w:t>
            </w:r>
          </w:p>
          <w:p w:rsidR="00EF78D0" w:rsidRDefault="00EF78D0">
            <w:pPr>
              <w:adjustRightInd w:val="0"/>
              <w:snapToGrid w:val="0"/>
              <w:jc w:val="left"/>
              <w:rPr>
                <w:rFonts w:ascii="仿宋_GB2312" w:eastAsia="仿宋_GB2312" w:hAnsi="微软雅黑"/>
                <w:szCs w:val="21"/>
              </w:rPr>
            </w:pPr>
          </w:p>
        </w:tc>
        <w:tc>
          <w:tcPr>
            <w:tcW w:w="439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1.经典社会主义理论与传统社会主义理论的关系</w:t>
            </w:r>
            <w:r w:rsidR="006465DF">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2.苏联模式社会主义的实践意义及经验</w:t>
            </w:r>
            <w:r w:rsidR="006465DF">
              <w:rPr>
                <w:rFonts w:ascii="仿宋_GB2312" w:eastAsia="仿宋_GB2312" w:hAnsi="微软雅黑" w:hint="eastAsia"/>
                <w:szCs w:val="21"/>
              </w:rPr>
              <w:t>。</w:t>
            </w:r>
          </w:p>
        </w:tc>
        <w:tc>
          <w:tcPr>
            <w:tcW w:w="2020" w:type="dxa"/>
            <w:vAlign w:val="center"/>
          </w:tcPr>
          <w:p w:rsidR="00235F5F" w:rsidRDefault="00337A19" w:rsidP="00235F5F">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EF78D0" w:rsidRDefault="00337A19" w:rsidP="00235F5F">
            <w:pPr>
              <w:adjustRightInd w:val="0"/>
              <w:snapToGrid w:val="0"/>
              <w:jc w:val="left"/>
              <w:rPr>
                <w:rFonts w:ascii="仿宋_GB2312" w:eastAsia="仿宋_GB2312" w:hAnsi="微软雅黑"/>
                <w:szCs w:val="21"/>
              </w:rPr>
            </w:pPr>
            <w:r>
              <w:rPr>
                <w:rFonts w:ascii="仿宋_GB2312" w:eastAsia="仿宋_GB2312" w:hAnsi="微软雅黑" w:hint="eastAsia"/>
                <w:szCs w:val="21"/>
              </w:rPr>
              <w:t>2.课堂讨论</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6学时</w:t>
            </w:r>
          </w:p>
        </w:tc>
      </w:tr>
      <w:tr w:rsidR="00EF78D0" w:rsidTr="00235F5F">
        <w:trPr>
          <w:trHeight w:val="612"/>
          <w:jc w:val="center"/>
        </w:trPr>
        <w:tc>
          <w:tcPr>
            <w:tcW w:w="1616" w:type="dxa"/>
            <w:vAlign w:val="center"/>
          </w:tcPr>
          <w:p w:rsidR="00EF78D0" w:rsidRDefault="00337A19" w:rsidP="00235F5F">
            <w:pPr>
              <w:adjustRightInd w:val="0"/>
              <w:snapToGrid w:val="0"/>
              <w:jc w:val="center"/>
              <w:rPr>
                <w:rFonts w:ascii="仿宋_GB2312" w:eastAsia="仿宋_GB2312" w:hAnsi="微软雅黑"/>
                <w:szCs w:val="21"/>
              </w:rPr>
            </w:pPr>
            <w:r>
              <w:rPr>
                <w:rFonts w:ascii="仿宋_GB2312" w:eastAsia="仿宋_GB2312" w:hAnsi="微软雅黑" w:hint="eastAsia"/>
                <w:szCs w:val="21"/>
              </w:rPr>
              <w:t>4.当代社会主义模式与探索</w:t>
            </w:r>
          </w:p>
        </w:tc>
        <w:tc>
          <w:tcPr>
            <w:tcW w:w="99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课程目标4</w:t>
            </w:r>
          </w:p>
        </w:tc>
        <w:tc>
          <w:tcPr>
            <w:tcW w:w="36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1.中国特色社会主义</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2.越南老挝社会主义</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3.朝鲜古巴社会主义</w:t>
            </w:r>
          </w:p>
        </w:tc>
        <w:tc>
          <w:tcPr>
            <w:tcW w:w="439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Pr>
                <w:rFonts w:ascii="仿宋_GB2312" w:eastAsia="仿宋_GB2312" w:cs="仿宋_GB2312" w:hint="eastAsia"/>
              </w:rPr>
              <w:t>各种社会主义模式的特点比较</w:t>
            </w:r>
            <w:r w:rsidR="006465DF">
              <w:rPr>
                <w:rFonts w:ascii="仿宋_GB2312" w:eastAsia="仿宋_GB2312" w:cs="仿宋_GB2312" w:hint="eastAsia"/>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2.各种社会主义模式中体现的社会主义发展规律</w:t>
            </w:r>
            <w:r w:rsidR="006465DF">
              <w:rPr>
                <w:rFonts w:ascii="仿宋_GB2312" w:eastAsia="仿宋_GB2312" w:hAnsi="微软雅黑" w:hint="eastAsia"/>
                <w:szCs w:val="21"/>
              </w:rPr>
              <w:t>。</w:t>
            </w:r>
          </w:p>
        </w:tc>
        <w:tc>
          <w:tcPr>
            <w:tcW w:w="20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2.课堂讨论</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6学时</w:t>
            </w:r>
          </w:p>
        </w:tc>
      </w:tr>
      <w:tr w:rsidR="00EF78D0" w:rsidTr="00235F5F">
        <w:trPr>
          <w:trHeight w:val="612"/>
          <w:jc w:val="center"/>
        </w:trPr>
        <w:tc>
          <w:tcPr>
            <w:tcW w:w="1616"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5.资本主义国家社会主义政党与理论的发展</w:t>
            </w:r>
          </w:p>
        </w:tc>
        <w:tc>
          <w:tcPr>
            <w:tcW w:w="99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课程目标5</w:t>
            </w:r>
          </w:p>
        </w:tc>
        <w:tc>
          <w:tcPr>
            <w:tcW w:w="36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1.全球化浪潮与资本主义新变化</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2.资本主义世界的社会主义运动</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3.原苏东地区的新态势</w:t>
            </w:r>
          </w:p>
        </w:tc>
        <w:tc>
          <w:tcPr>
            <w:tcW w:w="439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1.掌握资本主义新变化及科学认识</w:t>
            </w:r>
            <w:r w:rsidR="006465DF">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2.资本主义的发展与社会主义命运</w:t>
            </w:r>
            <w:r w:rsidR="006465DF">
              <w:rPr>
                <w:rFonts w:ascii="仿宋_GB2312" w:eastAsia="仿宋_GB2312" w:hAnsi="微软雅黑" w:hint="eastAsia"/>
                <w:szCs w:val="21"/>
              </w:rPr>
              <w:t>。</w:t>
            </w:r>
          </w:p>
        </w:tc>
        <w:tc>
          <w:tcPr>
            <w:tcW w:w="20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2.课堂讨论</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6学时</w:t>
            </w:r>
          </w:p>
        </w:tc>
      </w:tr>
      <w:tr w:rsidR="00EF78D0" w:rsidTr="00235F5F">
        <w:trPr>
          <w:trHeight w:val="1306"/>
          <w:jc w:val="center"/>
        </w:trPr>
        <w:tc>
          <w:tcPr>
            <w:tcW w:w="1616"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6.科学社会主义在当代的命运</w:t>
            </w:r>
          </w:p>
        </w:tc>
        <w:tc>
          <w:tcPr>
            <w:tcW w:w="99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课程目标6</w:t>
            </w:r>
          </w:p>
        </w:tc>
        <w:tc>
          <w:tcPr>
            <w:tcW w:w="3685" w:type="dxa"/>
            <w:vAlign w:val="center"/>
          </w:tcPr>
          <w:p w:rsidR="00EF78D0" w:rsidRDefault="00337A19">
            <w:pPr>
              <w:adjustRightInd w:val="0"/>
              <w:snapToGrid w:val="0"/>
              <w:jc w:val="left"/>
              <w:rPr>
                <w:rFonts w:ascii="Times New Roman" w:eastAsia="仿宋_GB2312"/>
                <w:szCs w:val="21"/>
              </w:rPr>
            </w:pPr>
            <w:r>
              <w:rPr>
                <w:rFonts w:ascii="仿宋_GB2312" w:eastAsia="仿宋_GB2312" w:hAnsi="微软雅黑" w:hint="eastAsia"/>
                <w:szCs w:val="21"/>
              </w:rPr>
              <w:t>1.</w:t>
            </w:r>
            <w:r>
              <w:rPr>
                <w:rFonts w:ascii="Times New Roman" w:eastAsia="仿宋_GB2312" w:hint="eastAsia"/>
                <w:szCs w:val="21"/>
              </w:rPr>
              <w:t>人类社会发展的新时代</w:t>
            </w:r>
          </w:p>
          <w:p w:rsidR="00EF78D0" w:rsidRDefault="00337A19">
            <w:pPr>
              <w:adjustRightInd w:val="0"/>
              <w:snapToGrid w:val="0"/>
              <w:jc w:val="left"/>
              <w:rPr>
                <w:rFonts w:ascii="Times New Roman" w:eastAsia="仿宋_GB2312"/>
                <w:szCs w:val="21"/>
              </w:rPr>
            </w:pPr>
            <w:r>
              <w:rPr>
                <w:rFonts w:ascii="Times New Roman" w:eastAsia="仿宋_GB2312" w:hint="eastAsia"/>
                <w:szCs w:val="21"/>
              </w:rPr>
              <w:t>2.</w:t>
            </w:r>
            <w:r>
              <w:rPr>
                <w:rFonts w:ascii="Times New Roman" w:eastAsia="仿宋_GB2312" w:hint="eastAsia"/>
                <w:szCs w:val="21"/>
              </w:rPr>
              <w:t>科学社会主义面临的两大挑战</w:t>
            </w:r>
          </w:p>
          <w:p w:rsidR="00EF78D0" w:rsidRDefault="00337A19">
            <w:pPr>
              <w:adjustRightInd w:val="0"/>
              <w:snapToGrid w:val="0"/>
              <w:jc w:val="left"/>
              <w:rPr>
                <w:rFonts w:ascii="仿宋_GB2312" w:eastAsia="仿宋_GB2312" w:hAnsi="微软雅黑"/>
                <w:szCs w:val="21"/>
              </w:rPr>
            </w:pPr>
            <w:r>
              <w:rPr>
                <w:rFonts w:ascii="Times New Roman" w:eastAsia="仿宋_GB2312" w:hint="eastAsia"/>
                <w:szCs w:val="21"/>
              </w:rPr>
              <w:t>3.</w:t>
            </w:r>
            <w:r>
              <w:rPr>
                <w:rFonts w:ascii="Times New Roman" w:eastAsia="仿宋_GB2312" w:hint="eastAsia"/>
                <w:szCs w:val="21"/>
              </w:rPr>
              <w:t>社会主义新战略</w:t>
            </w:r>
          </w:p>
        </w:tc>
        <w:tc>
          <w:tcPr>
            <w:tcW w:w="439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1.复杂形势下理解社会主义的历史命运</w:t>
            </w:r>
            <w:r w:rsidR="006465DF">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2.坚定共产主义信念</w:t>
            </w:r>
            <w:r w:rsidR="006465DF">
              <w:rPr>
                <w:rFonts w:ascii="仿宋_GB2312" w:eastAsia="仿宋_GB2312" w:hAnsi="微软雅黑" w:hint="eastAsia"/>
                <w:szCs w:val="21"/>
              </w:rPr>
              <w:t>。</w:t>
            </w:r>
          </w:p>
        </w:tc>
        <w:tc>
          <w:tcPr>
            <w:tcW w:w="202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2.课堂讨论</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bl>
    <w:p w:rsidR="00EF78D0" w:rsidRDefault="00EF78D0" w:rsidP="000938CC">
      <w:pPr>
        <w:spacing w:beforeLines="50" w:afterLines="50" w:line="360" w:lineRule="auto"/>
        <w:ind w:firstLineChars="150" w:firstLine="422"/>
        <w:jc w:val="left"/>
        <w:rPr>
          <w:rFonts w:ascii="黑体" w:eastAsia="黑体" w:hAnsi="黑体"/>
          <w:b/>
          <w:sz w:val="28"/>
          <w:szCs w:val="28"/>
        </w:rPr>
        <w:sectPr w:rsidR="00EF78D0">
          <w:pgSz w:w="16838" w:h="11906" w:orient="landscape"/>
          <w:pgMar w:top="1797" w:right="1440" w:bottom="1797" w:left="1440" w:header="851" w:footer="992" w:gutter="0"/>
          <w:cols w:space="720"/>
          <w:docGrid w:linePitch="312"/>
        </w:sectPr>
      </w:pPr>
    </w:p>
    <w:p w:rsidR="00EF78D0" w:rsidRDefault="00337A19" w:rsidP="000938CC">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1．教学目标1、2、3、5的达成度主要通过课堂讲授，借助于提问的形式了解学生对相关知识的掌握情况；</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2．教学目标4、6的达成度分别通过课堂讲授、课堂讨论、对讨论情况的总结等进行考评。</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课程成绩包括3个部分，分别为平时出勤、课堂表现、课外作业和期末考查。具体要求及成绩评定方法如下：</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1．平时考勤。平时考勤采用“只扣分，不加分”的方法。无故旷课1次，不得评优；无故旷课2次，只能及格；无故旷课3次，本门课程重修。</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2．课堂表现。本课堂结合具体内容，经常进行课堂提问和课堂讨论等，根据各人表现及课堂笔记记录平时成绩。课堂表现占总评成绩的20%。</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3．期末考试。期末考试通过闭卷考核形式，期末成绩占总成绩的80%。</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六、参考教材</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 xml:space="preserve">1. 高放 李景治 </w:t>
      </w:r>
      <w:r w:rsidR="00153732">
        <w:rPr>
          <w:rFonts w:ascii="仿宋_GB2312" w:eastAsia="仿宋_GB2312" w:hAnsi="微软雅黑" w:hint="eastAsia"/>
          <w:sz w:val="24"/>
          <w:szCs w:val="24"/>
        </w:rPr>
        <w:t>向国敏主编.科学社会主义的理论与实践（第六版）.</w:t>
      </w:r>
      <w:r>
        <w:rPr>
          <w:rFonts w:ascii="仿宋_GB2312" w:eastAsia="仿宋_GB2312" w:hAnsi="微软雅黑" w:hint="eastAsia"/>
          <w:sz w:val="24"/>
          <w:szCs w:val="24"/>
        </w:rPr>
        <w:t>中国人民大学出版社，2014年1月出版。</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 xml:space="preserve">2. </w:t>
      </w:r>
      <w:r w:rsidR="00153732">
        <w:rPr>
          <w:rFonts w:ascii="仿宋_GB2312" w:eastAsia="仿宋_GB2312" w:hAnsi="微软雅黑" w:hint="eastAsia"/>
          <w:sz w:val="24"/>
          <w:szCs w:val="24"/>
        </w:rPr>
        <w:t>高放主编.社会主义的过去、现在和未来.</w:t>
      </w:r>
      <w:r>
        <w:rPr>
          <w:rFonts w:ascii="仿宋_GB2312" w:eastAsia="仿宋_GB2312" w:hAnsi="微软雅黑" w:hint="eastAsia"/>
          <w:sz w:val="24"/>
          <w:szCs w:val="24"/>
        </w:rPr>
        <w:t>北京出版社，1982年版。</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 xml:space="preserve">3. </w:t>
      </w:r>
      <w:r w:rsidR="00153732">
        <w:rPr>
          <w:rFonts w:ascii="仿宋_GB2312" w:eastAsia="仿宋_GB2312" w:hAnsi="微软雅黑" w:hint="eastAsia"/>
          <w:sz w:val="24"/>
          <w:szCs w:val="24"/>
        </w:rPr>
        <w:t>李景治著.当代资本主义的演变与矛盾.</w:t>
      </w:r>
      <w:r>
        <w:rPr>
          <w:rFonts w:ascii="仿宋_GB2312" w:eastAsia="仿宋_GB2312" w:hAnsi="微软雅黑" w:hint="eastAsia"/>
          <w:sz w:val="24"/>
          <w:szCs w:val="24"/>
        </w:rPr>
        <w:t>中国人民大学出版社，</w:t>
      </w:r>
      <w:r>
        <w:rPr>
          <w:rFonts w:ascii="仿宋_GB2312" w:eastAsia="仿宋_GB2312" w:hAnsi="微软雅黑"/>
          <w:sz w:val="24"/>
          <w:szCs w:val="24"/>
        </w:rPr>
        <w:t>200</w:t>
      </w:r>
      <w:r>
        <w:rPr>
          <w:rFonts w:ascii="仿宋_GB2312" w:eastAsia="仿宋_GB2312" w:hAnsi="微软雅黑" w:hint="eastAsia"/>
          <w:sz w:val="24"/>
          <w:szCs w:val="24"/>
        </w:rPr>
        <w:t>1年版。</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4.</w:t>
      </w:r>
      <w:r w:rsidR="00153732">
        <w:rPr>
          <w:rFonts w:ascii="仿宋_GB2312" w:eastAsia="仿宋_GB2312" w:hAnsi="微软雅黑" w:hint="eastAsia"/>
          <w:sz w:val="24"/>
          <w:szCs w:val="24"/>
        </w:rPr>
        <w:t>赵明义主编.科学社会主义.</w:t>
      </w:r>
      <w:r>
        <w:rPr>
          <w:rFonts w:ascii="仿宋_GB2312" w:eastAsia="仿宋_GB2312" w:hAnsi="微软雅黑" w:hint="eastAsia"/>
          <w:sz w:val="24"/>
          <w:szCs w:val="24"/>
        </w:rPr>
        <w:t>山东大学出版社，2011年版。</w:t>
      </w:r>
    </w:p>
    <w:p w:rsidR="00EF78D0" w:rsidRDefault="00EF78D0">
      <w:pPr>
        <w:spacing w:line="360" w:lineRule="auto"/>
        <w:ind w:firstLine="482"/>
        <w:rPr>
          <w:rFonts w:ascii="仿宋_GB2312" w:eastAsia="仿宋_GB2312" w:hAnsi="微软雅黑"/>
          <w:sz w:val="24"/>
          <w:szCs w:val="24"/>
        </w:rPr>
      </w:pPr>
    </w:p>
    <w:p w:rsidR="00EF78D0" w:rsidRDefault="00337A19">
      <w:pPr>
        <w:pStyle w:val="a4"/>
        <w:spacing w:line="460" w:lineRule="exact"/>
        <w:ind w:left="5880"/>
        <w:rPr>
          <w:rFonts w:ascii="黑体" w:eastAsia="黑体" w:hAnsi="黑体"/>
          <w:sz w:val="28"/>
          <w:szCs w:val="28"/>
        </w:rPr>
      </w:pPr>
      <w:r>
        <w:rPr>
          <w:rFonts w:ascii="黑体" w:eastAsia="黑体" w:hAnsi="黑体" w:hint="eastAsia"/>
          <w:sz w:val="28"/>
          <w:szCs w:val="28"/>
        </w:rPr>
        <w:t>制订人： 张允金</w:t>
      </w:r>
    </w:p>
    <w:p w:rsidR="00EF78D0" w:rsidRDefault="005428EB">
      <w:pPr>
        <w:pStyle w:val="a4"/>
        <w:spacing w:line="460" w:lineRule="exact"/>
        <w:ind w:left="5880"/>
        <w:rPr>
          <w:rFonts w:ascii="黑体" w:eastAsia="黑体" w:hAnsi="黑体"/>
          <w:sz w:val="28"/>
          <w:szCs w:val="28"/>
        </w:rPr>
      </w:pPr>
      <w:r>
        <w:rPr>
          <w:rFonts w:ascii="黑体" w:eastAsia="黑体" w:hAnsi="黑体" w:hint="eastAsia"/>
          <w:sz w:val="28"/>
          <w:szCs w:val="28"/>
        </w:rPr>
        <w:t>审核人：姜强强</w:t>
      </w:r>
    </w:p>
    <w:p w:rsidR="00EF78D0" w:rsidRDefault="00337A19">
      <w:pPr>
        <w:pStyle w:val="a4"/>
        <w:spacing w:line="460" w:lineRule="exact"/>
        <w:ind w:leftChars="2800" w:left="5880" w:firstLineChars="250" w:firstLine="700"/>
        <w:rPr>
          <w:rFonts w:ascii="黑体" w:eastAsia="黑体" w:hAnsi="黑体"/>
          <w:sz w:val="28"/>
          <w:szCs w:val="28"/>
        </w:rPr>
      </w:pPr>
      <w:r>
        <w:rPr>
          <w:rFonts w:ascii="黑体" w:eastAsia="黑体" w:hAnsi="黑体" w:hint="eastAsia"/>
          <w:sz w:val="28"/>
          <w:szCs w:val="28"/>
        </w:rPr>
        <w:t>2016年12月</w:t>
      </w:r>
    </w:p>
    <w:p w:rsidR="00EF78D0" w:rsidRDefault="00EF78D0">
      <w:pPr>
        <w:pStyle w:val="a4"/>
        <w:spacing w:line="460" w:lineRule="exact"/>
        <w:ind w:leftChars="2800" w:left="5880" w:firstLineChars="250" w:firstLine="700"/>
        <w:rPr>
          <w:rFonts w:ascii="黑体" w:eastAsia="黑体" w:hAnsi="黑体"/>
          <w:sz w:val="28"/>
          <w:szCs w:val="28"/>
        </w:rPr>
      </w:pPr>
    </w:p>
    <w:p w:rsidR="00EF78D0" w:rsidRDefault="00EF78D0">
      <w:pPr>
        <w:pStyle w:val="a4"/>
        <w:spacing w:line="460" w:lineRule="exact"/>
        <w:rPr>
          <w:rFonts w:ascii="黑体" w:eastAsia="黑体" w:hAnsi="黑体"/>
          <w:sz w:val="28"/>
          <w:szCs w:val="28"/>
        </w:rPr>
      </w:pPr>
    </w:p>
    <w:p w:rsidR="00EF78D0" w:rsidRDefault="00EF78D0">
      <w:pPr>
        <w:pStyle w:val="a4"/>
        <w:spacing w:line="460" w:lineRule="exact"/>
        <w:ind w:leftChars="2800" w:left="5880" w:firstLineChars="250" w:firstLine="700"/>
        <w:rPr>
          <w:rFonts w:ascii="黑体" w:eastAsia="黑体" w:hAnsi="黑体"/>
          <w:sz w:val="28"/>
          <w:szCs w:val="28"/>
        </w:rPr>
        <w:sectPr w:rsidR="00EF78D0">
          <w:headerReference w:type="default" r:id="rId49"/>
          <w:footerReference w:type="default" r:id="rId50"/>
          <w:pgSz w:w="11906" w:h="16838"/>
          <w:pgMar w:top="1440" w:right="1800" w:bottom="1440" w:left="1800" w:header="851" w:footer="992" w:gutter="0"/>
          <w:cols w:space="720"/>
          <w:docGrid w:linePitch="312"/>
        </w:sectPr>
      </w:pPr>
    </w:p>
    <w:p w:rsidR="00EF78D0" w:rsidRDefault="00337A19">
      <w:pPr>
        <w:pStyle w:val="3"/>
        <w:spacing w:before="120" w:after="120"/>
      </w:pPr>
      <w:bookmarkStart w:id="143" w:name="_Toc189"/>
      <w:bookmarkStart w:id="144" w:name="_Toc477463342"/>
      <w:bookmarkStart w:id="145" w:name="_Toc30301"/>
      <w:bookmarkStart w:id="146" w:name="_Toc26661"/>
      <w:bookmarkStart w:id="147" w:name="_Toc477779138"/>
      <w:bookmarkStart w:id="148" w:name="_Toc477784779"/>
      <w:r>
        <w:rPr>
          <w:rFonts w:hint="eastAsia"/>
        </w:rPr>
        <w:lastRenderedPageBreak/>
        <w:t>《马克思主义经典著作选读》课程教学大纲</w:t>
      </w:r>
      <w:bookmarkEnd w:id="143"/>
      <w:bookmarkEnd w:id="144"/>
      <w:bookmarkEnd w:id="145"/>
      <w:bookmarkEnd w:id="146"/>
      <w:bookmarkEnd w:id="147"/>
      <w:bookmarkEnd w:id="148"/>
    </w:p>
    <w:p w:rsidR="00EF78D0" w:rsidRDefault="00337A19" w:rsidP="000938CC">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马克思主义经典著作选读</w:t>
            </w:r>
          </w:p>
        </w:tc>
      </w:tr>
      <w:tr w:rsidR="00EF78D0">
        <w:trPr>
          <w:trHeight w:val="614"/>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专业</w:t>
            </w:r>
            <w:r w:rsidR="006465DF">
              <w:rPr>
                <w:rFonts w:ascii="仿宋_GB2312" w:eastAsia="仿宋_GB2312" w:hAnsi="微软雅黑" w:hint="eastAsia"/>
                <w:sz w:val="24"/>
                <w:szCs w:val="24"/>
              </w:rPr>
              <w:t>模块必修</w:t>
            </w:r>
          </w:p>
        </w:tc>
      </w:tr>
      <w:tr w:rsidR="00EF78D0">
        <w:trPr>
          <w:trHeight w:val="608"/>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color w:val="FF0000"/>
                <w:sz w:val="24"/>
                <w:szCs w:val="24"/>
              </w:rPr>
            </w:pPr>
            <w:r>
              <w:rPr>
                <w:rFonts w:ascii="仿宋_GB2312" w:eastAsia="仿宋_GB2312" w:hAnsi="微软雅黑"/>
                <w:sz w:val="24"/>
                <w:szCs w:val="24"/>
              </w:rPr>
              <w:t>303B130</w:t>
            </w:r>
            <w:r>
              <w:rPr>
                <w:rFonts w:ascii="仿宋_GB2312" w:eastAsia="仿宋_GB2312" w:hAnsi="微软雅黑" w:hint="eastAsia"/>
                <w:sz w:val="24"/>
                <w:szCs w:val="24"/>
              </w:rPr>
              <w:t>4</w:t>
            </w:r>
          </w:p>
        </w:tc>
      </w:tr>
      <w:tr w:rsidR="00EF78D0">
        <w:trPr>
          <w:trHeight w:val="61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w:t>
            </w:r>
          </w:p>
        </w:tc>
      </w:tr>
      <w:tr w:rsidR="00EF78D0">
        <w:trPr>
          <w:trHeight w:val="59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32理论课时+32实践学时</w:t>
            </w:r>
          </w:p>
        </w:tc>
      </w:tr>
      <w:tr w:rsidR="00EF78D0">
        <w:trPr>
          <w:trHeight w:val="632"/>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马克思主义发展史</w:t>
            </w:r>
          </w:p>
        </w:tc>
      </w:tr>
      <w:tr w:rsidR="00EF78D0">
        <w:trPr>
          <w:trHeight w:val="599"/>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张允金</w:t>
            </w:r>
          </w:p>
        </w:tc>
      </w:tr>
    </w:tbl>
    <w:p w:rsidR="00EF78D0" w:rsidRDefault="00337A19" w:rsidP="000938CC">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通过本课程的学习，学生应达到以下几方面的目标：</w:t>
      </w:r>
      <w:r>
        <w:rPr>
          <w:rFonts w:ascii="仿宋_GB2312" w:eastAsia="仿宋_GB2312" w:hAnsi="微软雅黑"/>
          <w:sz w:val="24"/>
          <w:szCs w:val="24"/>
        </w:rPr>
        <w:t xml:space="preserve"> </w:t>
      </w:r>
    </w:p>
    <w:p w:rsidR="00EF78D0" w:rsidRDefault="003A3B92">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1.</w:t>
      </w:r>
      <w:r w:rsidR="00337A19">
        <w:rPr>
          <w:rFonts w:ascii="仿宋_GB2312" w:eastAsia="仿宋_GB2312" w:hAnsi="微软雅黑" w:hint="eastAsia"/>
          <w:sz w:val="24"/>
          <w:szCs w:val="24"/>
        </w:rPr>
        <w:t>了解马克思主义思想发展脉络及理论特点。</w:t>
      </w:r>
    </w:p>
    <w:p w:rsidR="00EF78D0" w:rsidRDefault="003A3B92">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2.</w:t>
      </w:r>
      <w:r w:rsidR="00337A19">
        <w:rPr>
          <w:rFonts w:ascii="仿宋_GB2312" w:eastAsia="仿宋_GB2312" w:hAnsi="微软雅黑" w:hint="eastAsia"/>
          <w:sz w:val="24"/>
          <w:szCs w:val="24"/>
        </w:rPr>
        <w:t>精读并把握《关于费尔巴哈的提纲》。</w:t>
      </w:r>
    </w:p>
    <w:p w:rsidR="00EF78D0" w:rsidRDefault="003A3B92">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3.</w:t>
      </w:r>
      <w:r w:rsidR="00337A19">
        <w:rPr>
          <w:rFonts w:ascii="仿宋_GB2312" w:eastAsia="仿宋_GB2312" w:hAnsi="微软雅黑" w:hint="eastAsia"/>
          <w:sz w:val="24"/>
          <w:szCs w:val="24"/>
        </w:rPr>
        <w:t>精读并把握《1844年经济学哲学手稿》。</w:t>
      </w:r>
    </w:p>
    <w:p w:rsidR="00EF78D0" w:rsidRDefault="003A3B92">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4.</w:t>
      </w:r>
      <w:r w:rsidR="00337A19">
        <w:rPr>
          <w:rFonts w:ascii="仿宋_GB2312" w:eastAsia="仿宋_GB2312" w:hAnsi="微软雅黑" w:hint="eastAsia"/>
          <w:sz w:val="24"/>
          <w:szCs w:val="24"/>
        </w:rPr>
        <w:t>精读并把握《共产党宣言》。</w:t>
      </w:r>
    </w:p>
    <w:p w:rsidR="00EF78D0" w:rsidRDefault="003A3B92">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5.</w:t>
      </w:r>
      <w:r w:rsidR="00337A19">
        <w:rPr>
          <w:rFonts w:ascii="仿宋_GB2312" w:eastAsia="仿宋_GB2312" w:hAnsi="微软雅黑" w:hint="eastAsia"/>
          <w:sz w:val="24"/>
          <w:szCs w:val="24"/>
        </w:rPr>
        <w:t>精读并把握《社会主义从空想到科学的发展》</w:t>
      </w:r>
      <w:r>
        <w:rPr>
          <w:rFonts w:ascii="仿宋_GB2312" w:eastAsia="仿宋_GB2312" w:hAnsi="微软雅黑" w:hint="eastAsia"/>
          <w:sz w:val="24"/>
          <w:szCs w:val="24"/>
        </w:rPr>
        <w:t>。</w:t>
      </w:r>
    </w:p>
    <w:p w:rsidR="00EF78D0" w:rsidRDefault="003A3B92">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6.</w:t>
      </w:r>
      <w:r w:rsidR="00337A19">
        <w:rPr>
          <w:rFonts w:ascii="仿宋_GB2312" w:eastAsia="仿宋_GB2312" w:hAnsi="微软雅黑" w:hint="eastAsia"/>
          <w:sz w:val="24"/>
          <w:szCs w:val="24"/>
        </w:rPr>
        <w:t>精读并把握《政治经济学批判大纲》。</w:t>
      </w:r>
    </w:p>
    <w:p w:rsidR="00EF78D0" w:rsidRDefault="003A3B92">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7.</w:t>
      </w:r>
      <w:r w:rsidR="00337A19">
        <w:rPr>
          <w:rFonts w:ascii="仿宋_GB2312" w:eastAsia="仿宋_GB2312" w:hAnsi="微软雅黑" w:hint="eastAsia"/>
          <w:sz w:val="24"/>
          <w:szCs w:val="24"/>
        </w:rPr>
        <w:t>精读并把握《反杜林论》。</w:t>
      </w:r>
    </w:p>
    <w:p w:rsidR="00EF78D0" w:rsidRDefault="00EF78D0" w:rsidP="000938CC">
      <w:pPr>
        <w:spacing w:beforeLines="50" w:afterLines="50" w:line="360" w:lineRule="auto"/>
        <w:ind w:firstLine="556"/>
        <w:jc w:val="center"/>
        <w:rPr>
          <w:rFonts w:ascii="黑体" w:eastAsia="黑体" w:hAnsi="黑体"/>
          <w:sz w:val="24"/>
          <w:szCs w:val="24"/>
        </w:rPr>
      </w:pPr>
    </w:p>
    <w:p w:rsidR="00A04468" w:rsidRDefault="00A04468">
      <w:pPr>
        <w:widowControl/>
        <w:jc w:val="left"/>
        <w:rPr>
          <w:rFonts w:ascii="黑体" w:eastAsia="黑体" w:hAnsi="黑体"/>
          <w:sz w:val="24"/>
          <w:szCs w:val="24"/>
        </w:rPr>
      </w:pPr>
      <w:r>
        <w:rPr>
          <w:rFonts w:ascii="黑体" w:eastAsia="黑体" w:hAnsi="黑体"/>
          <w:sz w:val="24"/>
          <w:szCs w:val="24"/>
        </w:rPr>
        <w:br w:type="page"/>
      </w:r>
    </w:p>
    <w:p w:rsidR="00EF78D0" w:rsidRDefault="00337A19" w:rsidP="000938CC">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7" w:type="dxa"/>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6"/>
        <w:gridCol w:w="4830"/>
        <w:gridCol w:w="2211"/>
      </w:tblGrid>
      <w:tr w:rsidR="00EF78D0">
        <w:trPr>
          <w:trHeight w:val="14"/>
          <w:jc w:val="center"/>
        </w:trPr>
        <w:tc>
          <w:tcPr>
            <w:tcW w:w="1466"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830"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211"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rPr>
                <w:rFonts w:ascii="黑体" w:eastAsia="黑体" w:hAnsi="黑体" w:cs="宋体"/>
                <w:b/>
                <w:sz w:val="24"/>
                <w:szCs w:val="24"/>
              </w:rPr>
            </w:pPr>
            <w:r>
              <w:rPr>
                <w:rFonts w:ascii="黑体" w:eastAsia="黑体" w:hAnsi="黑体" w:cs="宋体" w:hint="eastAsia"/>
                <w:b/>
                <w:sz w:val="24"/>
                <w:szCs w:val="24"/>
              </w:rPr>
              <w:t>支撑的课程目标</w:t>
            </w:r>
          </w:p>
        </w:tc>
      </w:tr>
      <w:tr w:rsidR="00EF78D0">
        <w:trPr>
          <w:trHeight w:val="606"/>
          <w:jc w:val="center"/>
        </w:trPr>
        <w:tc>
          <w:tcPr>
            <w:tcW w:w="1466" w:type="dxa"/>
            <w:vMerge w:val="restart"/>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w:t>
            </w:r>
            <w:r>
              <w:rPr>
                <w:rFonts w:ascii="Times New Roman" w:eastAsia="仿宋_GB2312"/>
                <w:szCs w:val="21"/>
              </w:rPr>
              <w:t>品行</w:t>
            </w:r>
            <w:r>
              <w:rPr>
                <w:rFonts w:ascii="Times New Roman" w:eastAsia="仿宋_GB2312" w:hint="eastAsia"/>
                <w:szCs w:val="21"/>
              </w:rPr>
              <w:t>方面</w:t>
            </w: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1</w:t>
            </w:r>
            <w:r>
              <w:rPr>
                <w:rFonts w:ascii="仿宋_GB2312" w:eastAsia="仿宋_GB2312" w:cs="仿宋_GB2312"/>
              </w:rPr>
              <w:t>具有坚定正确的政治方向</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1-2</w:t>
            </w:r>
            <w:r>
              <w:rPr>
                <w:rFonts w:ascii="仿宋_GB2312" w:eastAsia="仿宋_GB2312" w:cs="仿宋_GB2312"/>
              </w:rPr>
              <w:t>具有敬业进取、遵纪守法、团结合作的品质</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1-3</w:t>
            </w:r>
            <w:r>
              <w:rPr>
                <w:rFonts w:ascii="仿宋_GB2312" w:eastAsia="仿宋_GB2312" w:cs="仿宋_GB2312"/>
              </w:rPr>
              <w:t>具有良好的社会公德</w:t>
            </w:r>
            <w:r>
              <w:rPr>
                <w:rFonts w:ascii="仿宋_GB2312" w:eastAsia="仿宋_GB2312" w:cs="仿宋_GB2312" w:hint="eastAsia"/>
              </w:rPr>
              <w:t>和</w:t>
            </w:r>
            <w:r>
              <w:rPr>
                <w:rFonts w:ascii="仿宋_GB2312" w:eastAsia="仿宋_GB2312" w:cs="仿宋_GB2312"/>
              </w:rPr>
              <w:t>职业道德</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课程目标1、3</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1-4</w:t>
            </w:r>
            <w:r>
              <w:rPr>
                <w:rFonts w:ascii="Times New Roman" w:eastAsia="仿宋_GB2312" w:hint="eastAsia"/>
                <w:szCs w:val="21"/>
              </w:rPr>
              <w:t>具</w:t>
            </w:r>
            <w:r>
              <w:rPr>
                <w:rFonts w:ascii="Times New Roman" w:eastAsia="仿宋_GB2312"/>
                <w:szCs w:val="21"/>
              </w:rPr>
              <w:t>有为国家富强、民族昌盛而奋斗的志向和责任感</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课程目标6</w:t>
            </w:r>
          </w:p>
        </w:tc>
      </w:tr>
      <w:tr w:rsidR="00EF78D0">
        <w:trPr>
          <w:trHeight w:val="759"/>
          <w:jc w:val="center"/>
        </w:trPr>
        <w:tc>
          <w:tcPr>
            <w:tcW w:w="1466" w:type="dxa"/>
            <w:vMerge w:val="restart"/>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Times New Roman" w:eastAsia="仿宋_GB2312"/>
                <w:szCs w:val="21"/>
              </w:rPr>
              <w:t>2.</w:t>
            </w:r>
            <w:r>
              <w:rPr>
                <w:rFonts w:ascii="Times New Roman" w:eastAsia="仿宋_GB2312"/>
                <w:szCs w:val="21"/>
              </w:rPr>
              <w:t>知识</w:t>
            </w:r>
            <w:r>
              <w:rPr>
                <w:rFonts w:ascii="Times New Roman" w:eastAsia="仿宋_GB2312" w:hint="eastAsia"/>
                <w:szCs w:val="21"/>
              </w:rPr>
              <w:t>方面</w:t>
            </w:r>
          </w:p>
        </w:tc>
        <w:tc>
          <w:tcPr>
            <w:tcW w:w="4830"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w:t>
            </w:r>
            <w:r>
              <w:rPr>
                <w:rFonts w:ascii="仿宋_GB2312" w:eastAsia="仿宋_GB2312" w:cs="仿宋_GB2312"/>
              </w:rPr>
              <w:t>1</w:t>
            </w:r>
            <w:r>
              <w:rPr>
                <w:rFonts w:ascii="仿宋_GB2312" w:eastAsia="仿宋_GB2312" w:cs="仿宋_GB2312" w:hint="eastAsia"/>
              </w:rPr>
              <w:t>掌握马克思主义理论的发展逻辑和规律</w:t>
            </w:r>
          </w:p>
        </w:tc>
        <w:tc>
          <w:tcPr>
            <w:tcW w:w="2211"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-2掌握马克思主义哲学的基本内容和重要论述</w:t>
            </w:r>
          </w:p>
        </w:tc>
        <w:tc>
          <w:tcPr>
            <w:tcW w:w="2211"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课程目标2、3</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-3掌握科学社会主义的基本原理及重要论述</w:t>
            </w:r>
          </w:p>
        </w:tc>
        <w:tc>
          <w:tcPr>
            <w:tcW w:w="2211"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课程目标4、5</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-4掌握马克思主义政治经济学的基本原理</w:t>
            </w:r>
          </w:p>
        </w:tc>
        <w:tc>
          <w:tcPr>
            <w:tcW w:w="2211"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课程目标6、7</w:t>
            </w:r>
          </w:p>
        </w:tc>
      </w:tr>
      <w:tr w:rsidR="00EF78D0">
        <w:trPr>
          <w:trHeight w:val="759"/>
          <w:jc w:val="center"/>
        </w:trPr>
        <w:tc>
          <w:tcPr>
            <w:tcW w:w="1466" w:type="dxa"/>
            <w:vMerge w:val="restart"/>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szCs w:val="21"/>
              </w:rPr>
              <w:t>能力</w:t>
            </w:r>
            <w:r>
              <w:rPr>
                <w:rFonts w:ascii="Times New Roman" w:eastAsia="仿宋_GB2312" w:hint="eastAsia"/>
                <w:szCs w:val="21"/>
              </w:rPr>
              <w:t>方面</w:t>
            </w: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1</w:t>
            </w:r>
            <w:r>
              <w:rPr>
                <w:rFonts w:ascii="Times New Roman" w:eastAsia="仿宋_GB2312" w:hint="eastAsia"/>
                <w:szCs w:val="21"/>
              </w:rPr>
              <w:t>理解马克思主义哲学的发展过程</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课程目标1、2、3</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3-2</w:t>
            </w:r>
            <w:r>
              <w:rPr>
                <w:rFonts w:ascii="Times New Roman" w:eastAsia="仿宋_GB2312" w:hint="eastAsia"/>
                <w:szCs w:val="21"/>
              </w:rPr>
              <w:t>理解和把握科学社会主义的基本原理</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课程目标4、5</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3-3</w:t>
            </w:r>
            <w:r>
              <w:rPr>
                <w:rFonts w:ascii="Times New Roman" w:eastAsia="仿宋_GB2312" w:hint="eastAsia"/>
                <w:szCs w:val="21"/>
              </w:rPr>
              <w:t>掌握马克思主义政治经济学的基本内容和现实意义</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课程目标6、7</w:t>
            </w:r>
          </w:p>
        </w:tc>
      </w:tr>
      <w:tr w:rsidR="00EF78D0">
        <w:trPr>
          <w:trHeight w:val="687"/>
          <w:jc w:val="center"/>
        </w:trPr>
        <w:tc>
          <w:tcPr>
            <w:tcW w:w="1466" w:type="dxa"/>
            <w:vMerge w:val="restart"/>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szCs w:val="21"/>
              </w:rPr>
              <w:t>素质</w:t>
            </w:r>
            <w:r>
              <w:rPr>
                <w:rFonts w:ascii="Times New Roman" w:eastAsia="仿宋_GB2312" w:hint="eastAsia"/>
                <w:szCs w:val="21"/>
              </w:rPr>
              <w:t>方面</w:t>
            </w: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1</w:t>
            </w:r>
            <w:r>
              <w:rPr>
                <w:rFonts w:ascii="Times New Roman" w:eastAsia="仿宋_GB2312" w:hint="eastAsia"/>
                <w:szCs w:val="21"/>
              </w:rPr>
              <w:t>坚定马克思主义理论自信</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课程目标1、4</w:t>
            </w:r>
          </w:p>
        </w:tc>
      </w:tr>
      <w:tr w:rsidR="00EF78D0">
        <w:trPr>
          <w:trHeight w:val="611"/>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4-2</w:t>
            </w:r>
            <w:r>
              <w:rPr>
                <w:rFonts w:ascii="Times New Roman" w:eastAsia="仿宋_GB2312" w:hint="eastAsia"/>
                <w:szCs w:val="21"/>
              </w:rPr>
              <w:t>提高马克思主义理论素养</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课程目标1、4</w:t>
            </w:r>
          </w:p>
        </w:tc>
      </w:tr>
      <w:tr w:rsidR="00EF78D0">
        <w:trPr>
          <w:trHeight w:val="605"/>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4-3</w:t>
            </w:r>
            <w:r>
              <w:rPr>
                <w:rFonts w:ascii="Times New Roman" w:eastAsia="仿宋_GB2312" w:hint="eastAsia"/>
                <w:szCs w:val="21"/>
              </w:rPr>
              <w:t>掌握马克思主义理论的实践运用</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课程目标1、4</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4-4</w:t>
            </w:r>
            <w:r>
              <w:rPr>
                <w:rFonts w:ascii="Times New Roman" w:eastAsia="仿宋_GB2312" w:hint="eastAsia"/>
                <w:szCs w:val="21"/>
              </w:rPr>
              <w:t>坚定马克思主义信念</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课程目标1、3、4</w:t>
            </w:r>
          </w:p>
        </w:tc>
      </w:tr>
    </w:tbl>
    <w:p w:rsidR="00EF78D0" w:rsidRDefault="00EF78D0" w:rsidP="000938CC">
      <w:pPr>
        <w:spacing w:beforeLines="50" w:afterLines="50"/>
        <w:jc w:val="left"/>
        <w:rPr>
          <w:rFonts w:ascii="微软雅黑" w:eastAsia="微软雅黑" w:hAnsi="微软雅黑"/>
          <w:b/>
          <w:sz w:val="28"/>
          <w:szCs w:val="28"/>
        </w:rPr>
        <w:sectPr w:rsidR="00EF78D0">
          <w:pgSz w:w="11906" w:h="16838"/>
          <w:pgMar w:top="1440" w:right="1800" w:bottom="1440" w:left="1800" w:header="851" w:footer="992" w:gutter="0"/>
          <w:cols w:space="720"/>
          <w:docGrid w:linePitch="312"/>
        </w:sectPr>
      </w:pPr>
    </w:p>
    <w:p w:rsidR="00EF78D0" w:rsidRDefault="00337A19"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0"/>
        <w:gridCol w:w="1045"/>
        <w:gridCol w:w="3544"/>
        <w:gridCol w:w="4394"/>
        <w:gridCol w:w="2126"/>
        <w:gridCol w:w="1399"/>
      </w:tblGrid>
      <w:tr w:rsidR="00EF78D0" w:rsidTr="00A04468">
        <w:trPr>
          <w:trHeight w:val="772"/>
          <w:jc w:val="center"/>
        </w:trPr>
        <w:tc>
          <w:tcPr>
            <w:tcW w:w="1280" w:type="dxa"/>
            <w:vAlign w:val="center"/>
          </w:tcPr>
          <w:p w:rsidR="00EF78D0" w:rsidRDefault="00337A19" w:rsidP="00A04468">
            <w:pPr>
              <w:adjustRightInd w:val="0"/>
              <w:snapToGrid w:val="0"/>
              <w:spacing w:line="260" w:lineRule="exact"/>
              <w:jc w:val="center"/>
              <w:rPr>
                <w:rFonts w:ascii="黑体" w:eastAsia="黑体" w:hAnsi="黑体"/>
                <w:b/>
                <w:sz w:val="24"/>
                <w:szCs w:val="24"/>
              </w:rPr>
            </w:pPr>
            <w:r>
              <w:rPr>
                <w:rFonts w:ascii="黑体" w:eastAsia="黑体" w:hAnsi="黑体" w:hint="eastAsia"/>
                <w:b/>
                <w:sz w:val="24"/>
                <w:szCs w:val="24"/>
              </w:rPr>
              <w:t>知识单元</w:t>
            </w:r>
          </w:p>
        </w:tc>
        <w:tc>
          <w:tcPr>
            <w:tcW w:w="1045" w:type="dxa"/>
            <w:vAlign w:val="center"/>
          </w:tcPr>
          <w:p w:rsidR="00EF78D0" w:rsidRDefault="00337A19" w:rsidP="00A04468">
            <w:pPr>
              <w:adjustRightInd w:val="0"/>
              <w:snapToGrid w:val="0"/>
              <w:spacing w:line="260" w:lineRule="exact"/>
              <w:jc w:val="center"/>
              <w:rPr>
                <w:rFonts w:ascii="黑体" w:eastAsia="黑体" w:hAnsi="黑体"/>
                <w:b/>
                <w:sz w:val="24"/>
                <w:szCs w:val="24"/>
              </w:rPr>
            </w:pPr>
            <w:r>
              <w:rPr>
                <w:rFonts w:ascii="黑体" w:eastAsia="黑体" w:hAnsi="黑体" w:hint="eastAsia"/>
                <w:b/>
                <w:sz w:val="24"/>
                <w:szCs w:val="24"/>
              </w:rPr>
              <w:t>对应课程目标</w:t>
            </w:r>
          </w:p>
        </w:tc>
        <w:tc>
          <w:tcPr>
            <w:tcW w:w="3544" w:type="dxa"/>
            <w:vAlign w:val="center"/>
          </w:tcPr>
          <w:p w:rsidR="00EF78D0" w:rsidRDefault="00337A19" w:rsidP="00A04468">
            <w:pPr>
              <w:adjustRightInd w:val="0"/>
              <w:snapToGrid w:val="0"/>
              <w:spacing w:line="260" w:lineRule="exact"/>
              <w:jc w:val="center"/>
              <w:rPr>
                <w:rFonts w:ascii="黑体" w:eastAsia="黑体" w:hAnsi="黑体"/>
                <w:b/>
                <w:sz w:val="24"/>
                <w:szCs w:val="24"/>
              </w:rPr>
            </w:pPr>
            <w:r>
              <w:rPr>
                <w:rFonts w:ascii="黑体" w:eastAsia="黑体" w:hAnsi="黑体" w:hint="eastAsia"/>
                <w:b/>
                <w:sz w:val="24"/>
                <w:szCs w:val="24"/>
              </w:rPr>
              <w:t>知识点</w:t>
            </w:r>
          </w:p>
        </w:tc>
        <w:tc>
          <w:tcPr>
            <w:tcW w:w="4394" w:type="dxa"/>
            <w:vAlign w:val="center"/>
          </w:tcPr>
          <w:p w:rsidR="00EF78D0" w:rsidRDefault="00337A19" w:rsidP="00A04468">
            <w:pPr>
              <w:adjustRightInd w:val="0"/>
              <w:snapToGrid w:val="0"/>
              <w:spacing w:line="260" w:lineRule="exact"/>
              <w:jc w:val="center"/>
              <w:rPr>
                <w:rFonts w:ascii="黑体" w:eastAsia="黑体" w:hAnsi="黑体"/>
                <w:b/>
                <w:sz w:val="24"/>
                <w:szCs w:val="24"/>
              </w:rPr>
            </w:pPr>
            <w:r>
              <w:rPr>
                <w:rFonts w:ascii="黑体" w:eastAsia="黑体" w:hAnsi="黑体" w:hint="eastAsia"/>
                <w:b/>
                <w:sz w:val="24"/>
                <w:szCs w:val="24"/>
              </w:rPr>
              <w:t>预期学习成效</w:t>
            </w:r>
          </w:p>
        </w:tc>
        <w:tc>
          <w:tcPr>
            <w:tcW w:w="2126" w:type="dxa"/>
            <w:vAlign w:val="center"/>
          </w:tcPr>
          <w:p w:rsidR="00EF78D0" w:rsidRDefault="00337A19" w:rsidP="00A04468">
            <w:pPr>
              <w:adjustRightInd w:val="0"/>
              <w:snapToGrid w:val="0"/>
              <w:spacing w:line="260" w:lineRule="exact"/>
              <w:jc w:val="center"/>
              <w:rPr>
                <w:rFonts w:ascii="黑体" w:eastAsia="黑体" w:hAnsi="黑体"/>
                <w:b/>
                <w:sz w:val="24"/>
                <w:szCs w:val="24"/>
              </w:rPr>
            </w:pPr>
            <w:r>
              <w:rPr>
                <w:rFonts w:ascii="黑体" w:eastAsia="黑体" w:hAnsi="黑体" w:hint="eastAsia"/>
                <w:b/>
                <w:sz w:val="24"/>
                <w:szCs w:val="24"/>
              </w:rPr>
              <w:t>实现环节</w:t>
            </w:r>
          </w:p>
        </w:tc>
        <w:tc>
          <w:tcPr>
            <w:tcW w:w="1399" w:type="dxa"/>
            <w:vAlign w:val="center"/>
          </w:tcPr>
          <w:p w:rsidR="00EF78D0" w:rsidRDefault="00337A19" w:rsidP="00A04468">
            <w:pPr>
              <w:adjustRightInd w:val="0"/>
              <w:snapToGrid w:val="0"/>
              <w:spacing w:line="260" w:lineRule="exact"/>
              <w:jc w:val="center"/>
              <w:rPr>
                <w:rFonts w:ascii="黑体" w:eastAsia="黑体" w:hAnsi="黑体"/>
                <w:b/>
                <w:sz w:val="24"/>
                <w:szCs w:val="24"/>
              </w:rPr>
            </w:pPr>
            <w:r>
              <w:rPr>
                <w:rFonts w:ascii="黑体" w:eastAsia="黑体" w:hAnsi="黑体" w:hint="eastAsia"/>
                <w:b/>
                <w:sz w:val="24"/>
                <w:szCs w:val="24"/>
              </w:rPr>
              <w:t>学时</w:t>
            </w:r>
          </w:p>
        </w:tc>
      </w:tr>
      <w:tr w:rsidR="00EF78D0" w:rsidTr="00A04468">
        <w:trPr>
          <w:trHeight w:val="852"/>
          <w:jc w:val="center"/>
        </w:trPr>
        <w:tc>
          <w:tcPr>
            <w:tcW w:w="1280" w:type="dxa"/>
            <w:vAlign w:val="center"/>
          </w:tcPr>
          <w:p w:rsidR="00EF78D0" w:rsidRDefault="00337A19" w:rsidP="00A04468">
            <w:pPr>
              <w:adjustRightInd w:val="0"/>
              <w:snapToGrid w:val="0"/>
              <w:spacing w:line="260" w:lineRule="exact"/>
              <w:rPr>
                <w:rFonts w:ascii="仿宋_GB2312" w:eastAsia="仿宋_GB2312" w:hAnsi="微软雅黑"/>
                <w:szCs w:val="21"/>
              </w:rPr>
            </w:pPr>
            <w:r>
              <w:rPr>
                <w:rFonts w:ascii="仿宋_GB2312" w:eastAsia="仿宋_GB2312" w:hAnsi="微软雅黑" w:hint="eastAsia"/>
                <w:szCs w:val="21"/>
              </w:rPr>
              <w:t>1.绪论</w:t>
            </w:r>
          </w:p>
        </w:tc>
        <w:tc>
          <w:tcPr>
            <w:tcW w:w="1045" w:type="dxa"/>
            <w:vAlign w:val="center"/>
          </w:tcPr>
          <w:p w:rsidR="00EF78D0" w:rsidRDefault="00337A19" w:rsidP="00A04468">
            <w:pPr>
              <w:adjustRightInd w:val="0"/>
              <w:snapToGrid w:val="0"/>
              <w:spacing w:line="260" w:lineRule="exact"/>
              <w:jc w:val="center"/>
              <w:rPr>
                <w:rFonts w:ascii="仿宋_GB2312" w:eastAsia="仿宋_GB2312" w:hAnsi="微软雅黑"/>
                <w:szCs w:val="21"/>
              </w:rPr>
            </w:pPr>
            <w:r>
              <w:rPr>
                <w:rFonts w:ascii="仿宋_GB2312" w:eastAsia="仿宋_GB2312" w:hAnsi="宋体" w:cs="宋体" w:hint="eastAsia"/>
                <w:color w:val="000000"/>
                <w:szCs w:val="21"/>
              </w:rPr>
              <w:t>课程目标1</w:t>
            </w:r>
          </w:p>
        </w:tc>
        <w:tc>
          <w:tcPr>
            <w:tcW w:w="3544" w:type="dxa"/>
            <w:vAlign w:val="center"/>
          </w:tcPr>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1.马克思主义发展脉络</w:t>
            </w:r>
          </w:p>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2.马克思主义发展逻辑</w:t>
            </w:r>
          </w:p>
        </w:tc>
        <w:tc>
          <w:tcPr>
            <w:tcW w:w="4394" w:type="dxa"/>
            <w:vAlign w:val="center"/>
          </w:tcPr>
          <w:p w:rsidR="00EF78D0" w:rsidRDefault="00EF78D0" w:rsidP="00A04468">
            <w:pPr>
              <w:adjustRightInd w:val="0"/>
              <w:snapToGrid w:val="0"/>
              <w:spacing w:line="260" w:lineRule="exact"/>
              <w:rPr>
                <w:rFonts w:ascii="仿宋_GB2312" w:eastAsia="仿宋_GB2312" w:hAnsi="微软雅黑"/>
                <w:szCs w:val="21"/>
              </w:rPr>
            </w:pPr>
          </w:p>
          <w:p w:rsidR="00EF78D0" w:rsidRDefault="00337A19" w:rsidP="00A04468">
            <w:pPr>
              <w:adjustRightInd w:val="0"/>
              <w:snapToGrid w:val="0"/>
              <w:spacing w:line="260" w:lineRule="exact"/>
              <w:rPr>
                <w:rFonts w:ascii="仿宋_GB2312" w:eastAsia="仿宋_GB2312" w:hAnsi="微软雅黑"/>
                <w:szCs w:val="21"/>
              </w:rPr>
            </w:pPr>
            <w:r>
              <w:rPr>
                <w:rFonts w:ascii="仿宋_GB2312" w:eastAsia="仿宋_GB2312" w:hAnsi="微软雅黑" w:hint="eastAsia"/>
                <w:szCs w:val="21"/>
              </w:rPr>
              <w:t>1.了解马克思主义的发展规律</w:t>
            </w:r>
            <w:r w:rsidR="003A3B92">
              <w:rPr>
                <w:rFonts w:ascii="仿宋_GB2312" w:eastAsia="仿宋_GB2312" w:hAnsi="微软雅黑" w:hint="eastAsia"/>
                <w:szCs w:val="21"/>
              </w:rPr>
              <w:t>；</w:t>
            </w:r>
          </w:p>
          <w:p w:rsidR="00EF78D0" w:rsidRDefault="00337A19" w:rsidP="00A04468">
            <w:pPr>
              <w:adjustRightInd w:val="0"/>
              <w:snapToGrid w:val="0"/>
              <w:spacing w:line="260" w:lineRule="exact"/>
              <w:rPr>
                <w:rFonts w:ascii="仿宋_GB2312" w:eastAsia="仿宋_GB2312" w:hAnsi="微软雅黑"/>
                <w:szCs w:val="21"/>
              </w:rPr>
            </w:pPr>
            <w:r>
              <w:rPr>
                <w:rFonts w:ascii="仿宋_GB2312" w:eastAsia="仿宋_GB2312" w:hAnsi="微软雅黑" w:hint="eastAsia"/>
                <w:szCs w:val="21"/>
              </w:rPr>
              <w:t>2.掌握马克思主义经典著作的研读方法</w:t>
            </w:r>
            <w:r w:rsidR="003A3B92">
              <w:rPr>
                <w:rFonts w:ascii="仿宋_GB2312" w:eastAsia="仿宋_GB2312" w:hAnsi="微软雅黑" w:hint="eastAsia"/>
                <w:szCs w:val="21"/>
              </w:rPr>
              <w:t>。</w:t>
            </w:r>
          </w:p>
          <w:p w:rsidR="00EF78D0" w:rsidRDefault="00EF78D0" w:rsidP="00A04468">
            <w:pPr>
              <w:adjustRightInd w:val="0"/>
              <w:snapToGrid w:val="0"/>
              <w:spacing w:line="260" w:lineRule="exact"/>
              <w:rPr>
                <w:rFonts w:ascii="仿宋_GB2312" w:eastAsia="仿宋_GB2312" w:hAnsi="微软雅黑"/>
                <w:szCs w:val="21"/>
              </w:rPr>
            </w:pPr>
          </w:p>
        </w:tc>
        <w:tc>
          <w:tcPr>
            <w:tcW w:w="2126" w:type="dxa"/>
            <w:vAlign w:val="center"/>
          </w:tcPr>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1.课堂讲授</w:t>
            </w:r>
          </w:p>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2.指导学生研读</w:t>
            </w:r>
          </w:p>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3.通过讨论提问检查</w:t>
            </w:r>
          </w:p>
        </w:tc>
        <w:tc>
          <w:tcPr>
            <w:tcW w:w="1399" w:type="dxa"/>
            <w:vAlign w:val="center"/>
          </w:tcPr>
          <w:p w:rsidR="00EF78D0" w:rsidRDefault="00337A19" w:rsidP="00A04468">
            <w:pPr>
              <w:adjustRightInd w:val="0"/>
              <w:snapToGrid w:val="0"/>
              <w:spacing w:line="260" w:lineRule="exact"/>
              <w:jc w:val="center"/>
              <w:rPr>
                <w:rFonts w:ascii="仿宋_GB2312" w:eastAsia="仿宋_GB2312" w:hAnsi="微软雅黑"/>
                <w:szCs w:val="21"/>
              </w:rPr>
            </w:pPr>
            <w:r>
              <w:rPr>
                <w:rFonts w:ascii="仿宋_GB2312" w:eastAsia="仿宋_GB2312" w:hAnsi="微软雅黑" w:hint="eastAsia"/>
                <w:szCs w:val="21"/>
              </w:rPr>
              <w:t>理论4学时+实践4学时</w:t>
            </w:r>
          </w:p>
        </w:tc>
      </w:tr>
      <w:tr w:rsidR="00EF78D0" w:rsidTr="00A04468">
        <w:trPr>
          <w:trHeight w:val="950"/>
          <w:jc w:val="center"/>
        </w:trPr>
        <w:tc>
          <w:tcPr>
            <w:tcW w:w="1280" w:type="dxa"/>
            <w:vAlign w:val="center"/>
          </w:tcPr>
          <w:p w:rsidR="00EF78D0" w:rsidRDefault="00337A19" w:rsidP="00A04468">
            <w:pPr>
              <w:adjustRightInd w:val="0"/>
              <w:snapToGrid w:val="0"/>
              <w:spacing w:line="260" w:lineRule="exact"/>
              <w:jc w:val="center"/>
              <w:rPr>
                <w:rFonts w:ascii="仿宋_GB2312" w:eastAsia="仿宋_GB2312" w:hAnsi="微软雅黑"/>
                <w:szCs w:val="21"/>
              </w:rPr>
            </w:pPr>
            <w:r>
              <w:rPr>
                <w:rFonts w:ascii="仿宋_GB2312" w:eastAsia="仿宋_GB2312" w:hAnsi="微软雅黑" w:hint="eastAsia"/>
                <w:szCs w:val="21"/>
              </w:rPr>
              <w:t>2.关于费尔巴哈的提纲</w:t>
            </w:r>
          </w:p>
        </w:tc>
        <w:tc>
          <w:tcPr>
            <w:tcW w:w="1045" w:type="dxa"/>
            <w:vAlign w:val="center"/>
          </w:tcPr>
          <w:p w:rsidR="00EF78D0" w:rsidRDefault="00337A19" w:rsidP="00A04468">
            <w:pPr>
              <w:adjustRightInd w:val="0"/>
              <w:snapToGrid w:val="0"/>
              <w:spacing w:line="260" w:lineRule="exact"/>
              <w:jc w:val="center"/>
              <w:rPr>
                <w:rFonts w:ascii="仿宋_GB2312" w:eastAsia="仿宋_GB2312" w:hAnsi="微软雅黑"/>
                <w:szCs w:val="21"/>
              </w:rPr>
            </w:pPr>
            <w:r>
              <w:rPr>
                <w:rFonts w:ascii="仿宋_GB2312" w:eastAsia="仿宋_GB2312" w:hAnsi="宋体" w:cs="宋体" w:hint="eastAsia"/>
                <w:color w:val="000000"/>
                <w:szCs w:val="21"/>
              </w:rPr>
              <w:t>课程目标2</w:t>
            </w:r>
          </w:p>
        </w:tc>
        <w:tc>
          <w:tcPr>
            <w:tcW w:w="3544" w:type="dxa"/>
            <w:vAlign w:val="center"/>
          </w:tcPr>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1.“主宾原则”和人本主义异化方法</w:t>
            </w:r>
          </w:p>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2.批判黑格尔唯心主义中国家</w:t>
            </w:r>
          </w:p>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3.向唯物主义和共产主义的转变</w:t>
            </w:r>
          </w:p>
        </w:tc>
        <w:tc>
          <w:tcPr>
            <w:tcW w:w="4394" w:type="dxa"/>
            <w:vAlign w:val="center"/>
          </w:tcPr>
          <w:p w:rsidR="00EF78D0" w:rsidRDefault="00337A19" w:rsidP="00A04468">
            <w:pPr>
              <w:adjustRightInd w:val="0"/>
              <w:snapToGrid w:val="0"/>
              <w:spacing w:line="260" w:lineRule="exact"/>
              <w:rPr>
                <w:rFonts w:ascii="仿宋_GB2312" w:eastAsia="仿宋_GB2312" w:hAnsi="微软雅黑"/>
                <w:szCs w:val="21"/>
              </w:rPr>
            </w:pPr>
            <w:r>
              <w:rPr>
                <w:rFonts w:ascii="仿宋_GB2312" w:eastAsia="仿宋_GB2312" w:hAnsi="微软雅黑" w:hint="eastAsia"/>
                <w:szCs w:val="21"/>
              </w:rPr>
              <w:t>1.掌握马克思立场转变的过程</w:t>
            </w:r>
            <w:r w:rsidR="003A3B92">
              <w:rPr>
                <w:rFonts w:ascii="仿宋_GB2312" w:eastAsia="仿宋_GB2312" w:hAnsi="微软雅黑" w:hint="eastAsia"/>
                <w:szCs w:val="21"/>
              </w:rPr>
              <w:t>；</w:t>
            </w:r>
          </w:p>
          <w:p w:rsidR="00EF78D0" w:rsidRDefault="00337A19" w:rsidP="00A04468">
            <w:pPr>
              <w:adjustRightInd w:val="0"/>
              <w:snapToGrid w:val="0"/>
              <w:spacing w:line="260" w:lineRule="exact"/>
              <w:rPr>
                <w:rFonts w:ascii="仿宋_GB2312" w:eastAsia="仿宋_GB2312" w:hAnsi="微软雅黑"/>
                <w:szCs w:val="21"/>
              </w:rPr>
            </w:pPr>
            <w:r>
              <w:rPr>
                <w:rFonts w:ascii="仿宋_GB2312" w:eastAsia="仿宋_GB2312" w:hAnsi="微软雅黑" w:hint="eastAsia"/>
                <w:szCs w:val="21"/>
              </w:rPr>
              <w:t>2.掌握马克思立场转变的影响因素</w:t>
            </w:r>
            <w:r w:rsidR="003A3B92">
              <w:rPr>
                <w:rFonts w:ascii="仿宋_GB2312" w:eastAsia="仿宋_GB2312" w:hAnsi="微软雅黑" w:hint="eastAsia"/>
                <w:szCs w:val="21"/>
              </w:rPr>
              <w:t>。</w:t>
            </w:r>
          </w:p>
        </w:tc>
        <w:tc>
          <w:tcPr>
            <w:tcW w:w="2126" w:type="dxa"/>
            <w:vAlign w:val="center"/>
          </w:tcPr>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1.课堂讲授</w:t>
            </w:r>
          </w:p>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2.指导学生研读</w:t>
            </w:r>
          </w:p>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3.通过讨论提问检查</w:t>
            </w:r>
          </w:p>
        </w:tc>
        <w:tc>
          <w:tcPr>
            <w:tcW w:w="1399" w:type="dxa"/>
            <w:vAlign w:val="center"/>
          </w:tcPr>
          <w:p w:rsidR="00EF78D0" w:rsidRDefault="00337A19" w:rsidP="00A04468">
            <w:pPr>
              <w:adjustRightInd w:val="0"/>
              <w:snapToGrid w:val="0"/>
              <w:spacing w:line="260" w:lineRule="exact"/>
              <w:jc w:val="center"/>
              <w:rPr>
                <w:rFonts w:ascii="仿宋_GB2312" w:eastAsia="仿宋_GB2312" w:hAnsi="微软雅黑"/>
                <w:szCs w:val="21"/>
              </w:rPr>
            </w:pPr>
            <w:r>
              <w:rPr>
                <w:rFonts w:ascii="仿宋_GB2312" w:eastAsia="仿宋_GB2312" w:hAnsi="微软雅黑" w:hint="eastAsia"/>
                <w:szCs w:val="21"/>
              </w:rPr>
              <w:t>理论4学时+实践4学时</w:t>
            </w:r>
          </w:p>
        </w:tc>
      </w:tr>
      <w:tr w:rsidR="00EF78D0" w:rsidTr="00A04468">
        <w:trPr>
          <w:trHeight w:val="976"/>
          <w:jc w:val="center"/>
        </w:trPr>
        <w:tc>
          <w:tcPr>
            <w:tcW w:w="1280" w:type="dxa"/>
            <w:vAlign w:val="center"/>
          </w:tcPr>
          <w:p w:rsidR="00EF78D0" w:rsidRDefault="00337A19" w:rsidP="00A04468">
            <w:pPr>
              <w:adjustRightInd w:val="0"/>
              <w:snapToGrid w:val="0"/>
              <w:spacing w:line="260" w:lineRule="exact"/>
              <w:rPr>
                <w:rFonts w:ascii="仿宋_GB2312" w:eastAsia="仿宋_GB2312" w:hAnsi="微软雅黑"/>
                <w:szCs w:val="21"/>
              </w:rPr>
            </w:pPr>
            <w:r>
              <w:rPr>
                <w:rFonts w:ascii="仿宋_GB2312" w:eastAsia="仿宋_GB2312" w:hAnsi="微软雅黑" w:hint="eastAsia"/>
                <w:szCs w:val="21"/>
              </w:rPr>
              <w:t>3.1844年经济学哲学手稿</w:t>
            </w:r>
          </w:p>
        </w:tc>
        <w:tc>
          <w:tcPr>
            <w:tcW w:w="1045" w:type="dxa"/>
            <w:vAlign w:val="center"/>
          </w:tcPr>
          <w:p w:rsidR="00EF78D0" w:rsidRDefault="00337A19" w:rsidP="00A04468">
            <w:pPr>
              <w:adjustRightInd w:val="0"/>
              <w:snapToGrid w:val="0"/>
              <w:spacing w:line="260" w:lineRule="exact"/>
              <w:jc w:val="center"/>
              <w:rPr>
                <w:rFonts w:ascii="仿宋_GB2312" w:eastAsia="仿宋_GB2312" w:hAnsi="微软雅黑"/>
                <w:szCs w:val="21"/>
              </w:rPr>
            </w:pPr>
            <w:r>
              <w:rPr>
                <w:rFonts w:ascii="仿宋_GB2312" w:eastAsia="仿宋_GB2312" w:hAnsi="宋体" w:cs="宋体" w:hint="eastAsia"/>
                <w:color w:val="000000"/>
                <w:szCs w:val="21"/>
              </w:rPr>
              <w:t>课程目标3</w:t>
            </w:r>
          </w:p>
        </w:tc>
        <w:tc>
          <w:tcPr>
            <w:tcW w:w="3544" w:type="dxa"/>
            <w:vAlign w:val="center"/>
          </w:tcPr>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1.异化劳动理论</w:t>
            </w:r>
          </w:p>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2.对共产主义的哲学论证</w:t>
            </w:r>
          </w:p>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3.对德国古典哲学的初步改造</w:t>
            </w:r>
          </w:p>
        </w:tc>
        <w:tc>
          <w:tcPr>
            <w:tcW w:w="4394" w:type="dxa"/>
            <w:vAlign w:val="center"/>
          </w:tcPr>
          <w:p w:rsidR="00EF78D0" w:rsidRDefault="00337A19" w:rsidP="00A04468">
            <w:pPr>
              <w:adjustRightInd w:val="0"/>
              <w:snapToGrid w:val="0"/>
              <w:spacing w:line="260" w:lineRule="exact"/>
              <w:rPr>
                <w:rFonts w:ascii="仿宋_GB2312" w:eastAsia="仿宋_GB2312" w:hAnsi="微软雅黑"/>
                <w:szCs w:val="21"/>
              </w:rPr>
            </w:pPr>
            <w:r>
              <w:rPr>
                <w:rFonts w:ascii="仿宋_GB2312" w:eastAsia="仿宋_GB2312" w:hAnsi="微软雅黑" w:hint="eastAsia"/>
                <w:szCs w:val="21"/>
              </w:rPr>
              <w:t>1.理解马克思主义哲学的历史价值</w:t>
            </w:r>
            <w:r w:rsidR="003A3B92">
              <w:rPr>
                <w:rFonts w:ascii="仿宋_GB2312" w:eastAsia="仿宋_GB2312" w:hAnsi="微软雅黑" w:hint="eastAsia"/>
                <w:szCs w:val="21"/>
              </w:rPr>
              <w:t>；</w:t>
            </w:r>
          </w:p>
          <w:p w:rsidR="00EF78D0" w:rsidRDefault="00337A19" w:rsidP="00A04468">
            <w:pPr>
              <w:adjustRightInd w:val="0"/>
              <w:snapToGrid w:val="0"/>
              <w:spacing w:line="260" w:lineRule="exact"/>
              <w:rPr>
                <w:rFonts w:ascii="仿宋_GB2312" w:eastAsia="仿宋_GB2312" w:hAnsi="微软雅黑"/>
                <w:szCs w:val="21"/>
              </w:rPr>
            </w:pPr>
            <w:r>
              <w:rPr>
                <w:rFonts w:ascii="仿宋_GB2312" w:eastAsia="仿宋_GB2312" w:hAnsi="微软雅黑" w:hint="eastAsia"/>
                <w:szCs w:val="21"/>
              </w:rPr>
              <w:t>2.掌握马克思主义产生的历史必然性</w:t>
            </w:r>
            <w:r w:rsidR="003A3B92">
              <w:rPr>
                <w:rFonts w:ascii="仿宋_GB2312" w:eastAsia="仿宋_GB2312" w:hAnsi="微软雅黑" w:hint="eastAsia"/>
                <w:szCs w:val="21"/>
              </w:rPr>
              <w:t>。</w:t>
            </w:r>
          </w:p>
        </w:tc>
        <w:tc>
          <w:tcPr>
            <w:tcW w:w="2126" w:type="dxa"/>
            <w:vAlign w:val="center"/>
          </w:tcPr>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1.课堂讲授</w:t>
            </w:r>
          </w:p>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2.指导学生研读</w:t>
            </w:r>
          </w:p>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3.通过讨论提问检查</w:t>
            </w:r>
          </w:p>
        </w:tc>
        <w:tc>
          <w:tcPr>
            <w:tcW w:w="1399" w:type="dxa"/>
            <w:vAlign w:val="center"/>
          </w:tcPr>
          <w:p w:rsidR="00EF78D0" w:rsidRDefault="00337A19" w:rsidP="00A04468">
            <w:pPr>
              <w:adjustRightInd w:val="0"/>
              <w:snapToGrid w:val="0"/>
              <w:spacing w:line="260" w:lineRule="exact"/>
              <w:jc w:val="center"/>
              <w:rPr>
                <w:rFonts w:ascii="仿宋_GB2312" w:eastAsia="仿宋_GB2312" w:hAnsi="微软雅黑"/>
                <w:szCs w:val="21"/>
              </w:rPr>
            </w:pPr>
            <w:r>
              <w:rPr>
                <w:rFonts w:ascii="仿宋_GB2312" w:eastAsia="仿宋_GB2312" w:hAnsi="微软雅黑" w:hint="eastAsia"/>
                <w:szCs w:val="21"/>
              </w:rPr>
              <w:t>理论6学时+实践6学时</w:t>
            </w:r>
          </w:p>
        </w:tc>
      </w:tr>
      <w:tr w:rsidR="00EF78D0" w:rsidTr="00A04468">
        <w:trPr>
          <w:trHeight w:val="863"/>
          <w:jc w:val="center"/>
        </w:trPr>
        <w:tc>
          <w:tcPr>
            <w:tcW w:w="1280" w:type="dxa"/>
            <w:vAlign w:val="center"/>
          </w:tcPr>
          <w:p w:rsidR="00EF78D0" w:rsidRDefault="00337A19" w:rsidP="00A04468">
            <w:pPr>
              <w:adjustRightInd w:val="0"/>
              <w:snapToGrid w:val="0"/>
              <w:spacing w:line="260" w:lineRule="exact"/>
              <w:jc w:val="center"/>
              <w:rPr>
                <w:rFonts w:ascii="仿宋_GB2312" w:eastAsia="仿宋_GB2312" w:hAnsi="微软雅黑"/>
                <w:szCs w:val="21"/>
              </w:rPr>
            </w:pPr>
            <w:r>
              <w:rPr>
                <w:rFonts w:ascii="仿宋_GB2312" w:eastAsia="仿宋_GB2312" w:hAnsi="微软雅黑" w:hint="eastAsia"/>
                <w:szCs w:val="21"/>
              </w:rPr>
              <w:t>4.共产党宣言</w:t>
            </w:r>
          </w:p>
        </w:tc>
        <w:tc>
          <w:tcPr>
            <w:tcW w:w="1045" w:type="dxa"/>
            <w:vAlign w:val="center"/>
          </w:tcPr>
          <w:p w:rsidR="00EF78D0" w:rsidRDefault="00337A19" w:rsidP="00A04468">
            <w:pPr>
              <w:adjustRightInd w:val="0"/>
              <w:snapToGrid w:val="0"/>
              <w:spacing w:line="260" w:lineRule="exact"/>
              <w:jc w:val="center"/>
              <w:rPr>
                <w:rFonts w:ascii="仿宋_GB2312" w:eastAsia="仿宋_GB2312" w:hAnsi="微软雅黑"/>
                <w:szCs w:val="21"/>
              </w:rPr>
            </w:pPr>
            <w:r>
              <w:rPr>
                <w:rFonts w:ascii="仿宋_GB2312" w:eastAsia="仿宋_GB2312" w:hAnsi="宋体" w:cs="宋体" w:hint="eastAsia"/>
                <w:color w:val="000000"/>
                <w:szCs w:val="21"/>
              </w:rPr>
              <w:t>课程目标4</w:t>
            </w:r>
          </w:p>
        </w:tc>
        <w:tc>
          <w:tcPr>
            <w:tcW w:w="3544" w:type="dxa"/>
            <w:vAlign w:val="center"/>
          </w:tcPr>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1.资产者和无产者</w:t>
            </w:r>
          </w:p>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2.无产者和共产党人</w:t>
            </w:r>
          </w:p>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3.共产主义文献</w:t>
            </w:r>
          </w:p>
        </w:tc>
        <w:tc>
          <w:tcPr>
            <w:tcW w:w="4394" w:type="dxa"/>
            <w:vAlign w:val="center"/>
          </w:tcPr>
          <w:p w:rsidR="00EF78D0" w:rsidRDefault="00337A19" w:rsidP="00A04468">
            <w:pPr>
              <w:adjustRightInd w:val="0"/>
              <w:snapToGrid w:val="0"/>
              <w:spacing w:line="260" w:lineRule="exact"/>
              <w:rPr>
                <w:rFonts w:ascii="仿宋_GB2312" w:eastAsia="仿宋_GB2312" w:hAnsi="微软雅黑"/>
                <w:szCs w:val="21"/>
              </w:rPr>
            </w:pPr>
            <w:r>
              <w:rPr>
                <w:rFonts w:ascii="仿宋_GB2312" w:eastAsia="仿宋_GB2312" w:hAnsi="微软雅黑" w:hint="eastAsia"/>
                <w:szCs w:val="21"/>
              </w:rPr>
              <w:t>1.</w:t>
            </w:r>
            <w:r>
              <w:rPr>
                <w:rFonts w:ascii="仿宋_GB2312" w:eastAsia="仿宋_GB2312" w:cs="仿宋_GB2312" w:hint="eastAsia"/>
              </w:rPr>
              <w:t>理解宣言中阐述的马克思主义基本原理</w:t>
            </w:r>
            <w:r w:rsidR="003A3B92">
              <w:rPr>
                <w:rFonts w:ascii="仿宋_GB2312" w:eastAsia="仿宋_GB2312" w:cs="仿宋_GB2312" w:hint="eastAsia"/>
              </w:rPr>
              <w:t>；</w:t>
            </w:r>
          </w:p>
          <w:p w:rsidR="00EF78D0" w:rsidRDefault="00337A19" w:rsidP="00A04468">
            <w:pPr>
              <w:adjustRightInd w:val="0"/>
              <w:snapToGrid w:val="0"/>
              <w:spacing w:line="260" w:lineRule="exact"/>
              <w:rPr>
                <w:rFonts w:ascii="仿宋_GB2312" w:eastAsia="仿宋_GB2312" w:hAnsi="微软雅黑"/>
                <w:szCs w:val="21"/>
              </w:rPr>
            </w:pPr>
            <w:r>
              <w:rPr>
                <w:rFonts w:ascii="仿宋_GB2312" w:eastAsia="仿宋_GB2312" w:hAnsi="微软雅黑" w:hint="eastAsia"/>
                <w:szCs w:val="21"/>
              </w:rPr>
              <w:t>2.理解宣言作为马克思主义诞生标志的意义</w:t>
            </w:r>
            <w:r w:rsidR="003A3B92">
              <w:rPr>
                <w:rFonts w:ascii="仿宋_GB2312" w:eastAsia="仿宋_GB2312" w:hAnsi="微软雅黑" w:hint="eastAsia"/>
                <w:szCs w:val="21"/>
              </w:rPr>
              <w:t>。</w:t>
            </w:r>
          </w:p>
        </w:tc>
        <w:tc>
          <w:tcPr>
            <w:tcW w:w="2126" w:type="dxa"/>
            <w:vAlign w:val="center"/>
          </w:tcPr>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1.课堂讲授</w:t>
            </w:r>
          </w:p>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2.指导学生研读</w:t>
            </w:r>
          </w:p>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3.通过讨论提问检查</w:t>
            </w:r>
          </w:p>
        </w:tc>
        <w:tc>
          <w:tcPr>
            <w:tcW w:w="1399" w:type="dxa"/>
            <w:vAlign w:val="center"/>
          </w:tcPr>
          <w:p w:rsidR="00EF78D0" w:rsidRDefault="00337A19" w:rsidP="00A04468">
            <w:pPr>
              <w:adjustRightInd w:val="0"/>
              <w:snapToGrid w:val="0"/>
              <w:spacing w:line="260" w:lineRule="exact"/>
              <w:jc w:val="center"/>
              <w:rPr>
                <w:rFonts w:ascii="仿宋_GB2312" w:eastAsia="仿宋_GB2312" w:hAnsi="微软雅黑"/>
                <w:szCs w:val="21"/>
              </w:rPr>
            </w:pPr>
            <w:r>
              <w:rPr>
                <w:rFonts w:ascii="仿宋_GB2312" w:eastAsia="仿宋_GB2312" w:hAnsi="微软雅黑" w:hint="eastAsia"/>
                <w:szCs w:val="21"/>
              </w:rPr>
              <w:t>理论6学时+实践6学时</w:t>
            </w:r>
          </w:p>
        </w:tc>
      </w:tr>
      <w:tr w:rsidR="00EF78D0" w:rsidTr="00A04468">
        <w:trPr>
          <w:trHeight w:val="974"/>
          <w:jc w:val="center"/>
        </w:trPr>
        <w:tc>
          <w:tcPr>
            <w:tcW w:w="1280" w:type="dxa"/>
            <w:vAlign w:val="center"/>
          </w:tcPr>
          <w:p w:rsidR="00EF78D0" w:rsidRDefault="00337A19" w:rsidP="00A04468">
            <w:pPr>
              <w:adjustRightInd w:val="0"/>
              <w:snapToGrid w:val="0"/>
              <w:spacing w:line="260" w:lineRule="exact"/>
              <w:jc w:val="center"/>
              <w:rPr>
                <w:rFonts w:ascii="仿宋_GB2312" w:eastAsia="仿宋_GB2312" w:hAnsi="微软雅黑"/>
                <w:szCs w:val="21"/>
              </w:rPr>
            </w:pPr>
            <w:r>
              <w:rPr>
                <w:rFonts w:ascii="仿宋_GB2312" w:eastAsia="仿宋_GB2312" w:hAnsi="微软雅黑" w:hint="eastAsia"/>
                <w:szCs w:val="21"/>
              </w:rPr>
              <w:t>5.社会主义从空想到科学的发展</w:t>
            </w:r>
          </w:p>
        </w:tc>
        <w:tc>
          <w:tcPr>
            <w:tcW w:w="1045" w:type="dxa"/>
            <w:vAlign w:val="center"/>
          </w:tcPr>
          <w:p w:rsidR="00EF78D0" w:rsidRDefault="00337A19" w:rsidP="00A04468">
            <w:pPr>
              <w:adjustRightInd w:val="0"/>
              <w:snapToGrid w:val="0"/>
              <w:spacing w:line="260" w:lineRule="exact"/>
              <w:jc w:val="center"/>
              <w:rPr>
                <w:rFonts w:ascii="仿宋_GB2312" w:eastAsia="仿宋_GB2312" w:hAnsi="微软雅黑"/>
                <w:szCs w:val="21"/>
              </w:rPr>
            </w:pPr>
            <w:r>
              <w:rPr>
                <w:rFonts w:ascii="仿宋_GB2312" w:eastAsia="仿宋_GB2312" w:hAnsi="宋体" w:cs="宋体" w:hint="eastAsia"/>
                <w:color w:val="000000"/>
                <w:szCs w:val="21"/>
              </w:rPr>
              <w:t>课程目标5</w:t>
            </w:r>
          </w:p>
        </w:tc>
        <w:tc>
          <w:tcPr>
            <w:tcW w:w="3544" w:type="dxa"/>
            <w:vAlign w:val="center"/>
          </w:tcPr>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1.空想社会主义的历史地位</w:t>
            </w:r>
          </w:p>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2.科学社会主义的产生条件</w:t>
            </w:r>
          </w:p>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3.科学社会主义的本质属性</w:t>
            </w:r>
          </w:p>
        </w:tc>
        <w:tc>
          <w:tcPr>
            <w:tcW w:w="4394" w:type="dxa"/>
            <w:vAlign w:val="center"/>
          </w:tcPr>
          <w:p w:rsidR="00EF78D0" w:rsidRDefault="00337A19" w:rsidP="00A04468">
            <w:pPr>
              <w:adjustRightInd w:val="0"/>
              <w:snapToGrid w:val="0"/>
              <w:spacing w:line="260" w:lineRule="exact"/>
              <w:rPr>
                <w:rFonts w:ascii="仿宋_GB2312" w:eastAsia="仿宋_GB2312" w:hAnsi="微软雅黑"/>
                <w:szCs w:val="21"/>
              </w:rPr>
            </w:pPr>
            <w:r>
              <w:rPr>
                <w:rFonts w:ascii="仿宋_GB2312" w:eastAsia="仿宋_GB2312" w:hAnsi="微软雅黑" w:hint="eastAsia"/>
                <w:szCs w:val="21"/>
              </w:rPr>
              <w:t>1.掌握作为科学社会主义“入门”的历史地位</w:t>
            </w:r>
            <w:r w:rsidR="003A3B92">
              <w:rPr>
                <w:rFonts w:ascii="仿宋_GB2312" w:eastAsia="仿宋_GB2312" w:hAnsi="微软雅黑" w:hint="eastAsia"/>
                <w:szCs w:val="21"/>
              </w:rPr>
              <w:t>；</w:t>
            </w:r>
          </w:p>
          <w:p w:rsidR="00EF78D0" w:rsidRDefault="00337A19" w:rsidP="00A04468">
            <w:pPr>
              <w:adjustRightInd w:val="0"/>
              <w:snapToGrid w:val="0"/>
              <w:spacing w:line="260" w:lineRule="exact"/>
              <w:rPr>
                <w:rFonts w:ascii="仿宋_GB2312" w:eastAsia="仿宋_GB2312" w:hAnsi="微软雅黑"/>
                <w:szCs w:val="21"/>
              </w:rPr>
            </w:pPr>
            <w:r>
              <w:rPr>
                <w:rFonts w:ascii="仿宋_GB2312" w:eastAsia="仿宋_GB2312" w:hAnsi="微软雅黑" w:hint="eastAsia"/>
                <w:szCs w:val="21"/>
              </w:rPr>
              <w:t>2.掌握现代社会主义的理论形式</w:t>
            </w:r>
            <w:r w:rsidR="003A3B92">
              <w:rPr>
                <w:rFonts w:ascii="仿宋_GB2312" w:eastAsia="仿宋_GB2312" w:hAnsi="微软雅黑" w:hint="eastAsia"/>
                <w:szCs w:val="21"/>
              </w:rPr>
              <w:t>。</w:t>
            </w:r>
          </w:p>
        </w:tc>
        <w:tc>
          <w:tcPr>
            <w:tcW w:w="2126" w:type="dxa"/>
            <w:vAlign w:val="center"/>
          </w:tcPr>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1.课堂讲授</w:t>
            </w:r>
          </w:p>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2.指导学生研读</w:t>
            </w:r>
          </w:p>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3.通过讨论提问检查</w:t>
            </w:r>
          </w:p>
        </w:tc>
        <w:tc>
          <w:tcPr>
            <w:tcW w:w="1399" w:type="dxa"/>
            <w:vAlign w:val="center"/>
          </w:tcPr>
          <w:p w:rsidR="00EF78D0" w:rsidRDefault="00337A19" w:rsidP="00A04468">
            <w:pPr>
              <w:adjustRightInd w:val="0"/>
              <w:snapToGrid w:val="0"/>
              <w:spacing w:line="260" w:lineRule="exact"/>
              <w:jc w:val="center"/>
              <w:rPr>
                <w:rFonts w:ascii="仿宋_GB2312" w:eastAsia="仿宋_GB2312" w:hAnsi="微软雅黑"/>
                <w:szCs w:val="21"/>
              </w:rPr>
            </w:pPr>
            <w:r>
              <w:rPr>
                <w:rFonts w:ascii="仿宋_GB2312" w:eastAsia="仿宋_GB2312" w:hAnsi="微软雅黑" w:hint="eastAsia"/>
                <w:szCs w:val="21"/>
              </w:rPr>
              <w:t>理论4学时+实践4学时</w:t>
            </w:r>
          </w:p>
        </w:tc>
      </w:tr>
      <w:tr w:rsidR="00EF78D0" w:rsidTr="00A04468">
        <w:trPr>
          <w:trHeight w:val="900"/>
          <w:jc w:val="center"/>
        </w:trPr>
        <w:tc>
          <w:tcPr>
            <w:tcW w:w="1280" w:type="dxa"/>
            <w:vAlign w:val="center"/>
          </w:tcPr>
          <w:p w:rsidR="00EF78D0" w:rsidRDefault="00337A19" w:rsidP="00A04468">
            <w:pPr>
              <w:adjustRightInd w:val="0"/>
              <w:snapToGrid w:val="0"/>
              <w:spacing w:line="260" w:lineRule="exact"/>
              <w:jc w:val="center"/>
              <w:rPr>
                <w:rFonts w:ascii="仿宋_GB2312" w:eastAsia="仿宋_GB2312" w:hAnsi="微软雅黑"/>
                <w:szCs w:val="21"/>
              </w:rPr>
            </w:pPr>
            <w:r>
              <w:rPr>
                <w:rFonts w:ascii="仿宋_GB2312" w:eastAsia="仿宋_GB2312" w:hAnsi="微软雅黑" w:hint="eastAsia"/>
                <w:szCs w:val="21"/>
              </w:rPr>
              <w:t>6.政治经济学批判大纲</w:t>
            </w:r>
          </w:p>
        </w:tc>
        <w:tc>
          <w:tcPr>
            <w:tcW w:w="1045" w:type="dxa"/>
            <w:vAlign w:val="center"/>
          </w:tcPr>
          <w:p w:rsidR="00EF78D0" w:rsidRDefault="00337A19" w:rsidP="00A04468">
            <w:pPr>
              <w:adjustRightInd w:val="0"/>
              <w:snapToGrid w:val="0"/>
              <w:spacing w:line="260" w:lineRule="exact"/>
              <w:jc w:val="center"/>
              <w:rPr>
                <w:rFonts w:ascii="仿宋_GB2312" w:eastAsia="仿宋_GB2312" w:hAnsi="微软雅黑"/>
                <w:szCs w:val="21"/>
              </w:rPr>
            </w:pPr>
            <w:r>
              <w:rPr>
                <w:rFonts w:ascii="仿宋_GB2312" w:eastAsia="仿宋_GB2312" w:hAnsi="宋体" w:cs="宋体" w:hint="eastAsia"/>
                <w:color w:val="000000"/>
                <w:szCs w:val="21"/>
              </w:rPr>
              <w:t>课程目标6</w:t>
            </w:r>
          </w:p>
        </w:tc>
        <w:tc>
          <w:tcPr>
            <w:tcW w:w="3544" w:type="dxa"/>
            <w:vAlign w:val="center"/>
          </w:tcPr>
          <w:p w:rsidR="00EF78D0" w:rsidRDefault="00337A19" w:rsidP="00A04468">
            <w:pPr>
              <w:adjustRightInd w:val="0"/>
              <w:snapToGrid w:val="0"/>
              <w:spacing w:line="260" w:lineRule="exact"/>
              <w:jc w:val="left"/>
              <w:rPr>
                <w:rFonts w:ascii="Times New Roman" w:eastAsia="仿宋_GB2312"/>
                <w:szCs w:val="21"/>
              </w:rPr>
            </w:pPr>
            <w:r>
              <w:rPr>
                <w:rFonts w:ascii="仿宋_GB2312" w:eastAsia="仿宋_GB2312" w:hAnsi="微软雅黑" w:hint="eastAsia"/>
                <w:szCs w:val="21"/>
              </w:rPr>
              <w:t>1.</w:t>
            </w:r>
            <w:r>
              <w:rPr>
                <w:rFonts w:ascii="Times New Roman" w:eastAsia="仿宋_GB2312" w:hint="eastAsia"/>
                <w:szCs w:val="21"/>
              </w:rPr>
              <w:t>资本的产生条件</w:t>
            </w:r>
          </w:p>
          <w:p w:rsidR="00EF78D0" w:rsidRDefault="00337A19" w:rsidP="00A04468">
            <w:pPr>
              <w:adjustRightInd w:val="0"/>
              <w:snapToGrid w:val="0"/>
              <w:spacing w:line="260" w:lineRule="exact"/>
              <w:jc w:val="left"/>
              <w:rPr>
                <w:rFonts w:ascii="Times New Roman" w:eastAsia="仿宋_GB2312"/>
                <w:szCs w:val="21"/>
              </w:rPr>
            </w:pPr>
            <w:r>
              <w:rPr>
                <w:rFonts w:ascii="Times New Roman" w:eastAsia="仿宋_GB2312" w:hint="eastAsia"/>
                <w:szCs w:val="21"/>
              </w:rPr>
              <w:t>2.</w:t>
            </w:r>
            <w:r>
              <w:rPr>
                <w:rFonts w:ascii="Times New Roman" w:eastAsia="仿宋_GB2312" w:hint="eastAsia"/>
                <w:szCs w:val="21"/>
              </w:rPr>
              <w:t>资本主义生产的本质</w:t>
            </w:r>
          </w:p>
          <w:p w:rsidR="00EF78D0" w:rsidRDefault="00337A19" w:rsidP="00A04468">
            <w:pPr>
              <w:adjustRightInd w:val="0"/>
              <w:snapToGrid w:val="0"/>
              <w:spacing w:line="260" w:lineRule="exact"/>
              <w:jc w:val="left"/>
              <w:rPr>
                <w:rFonts w:ascii="仿宋_GB2312" w:eastAsia="仿宋_GB2312" w:hAnsi="微软雅黑"/>
                <w:szCs w:val="21"/>
              </w:rPr>
            </w:pPr>
            <w:r>
              <w:rPr>
                <w:rFonts w:ascii="Times New Roman" w:eastAsia="仿宋_GB2312" w:hint="eastAsia"/>
                <w:szCs w:val="21"/>
              </w:rPr>
              <w:t>3.</w:t>
            </w:r>
            <w:r>
              <w:rPr>
                <w:rFonts w:ascii="Times New Roman" w:eastAsia="仿宋_GB2312" w:hint="eastAsia"/>
                <w:szCs w:val="21"/>
              </w:rPr>
              <w:t>资本主义剥削的秘密</w:t>
            </w:r>
          </w:p>
        </w:tc>
        <w:tc>
          <w:tcPr>
            <w:tcW w:w="4394" w:type="dxa"/>
            <w:vAlign w:val="center"/>
          </w:tcPr>
          <w:p w:rsidR="00EF78D0" w:rsidRDefault="00337A19" w:rsidP="00A04468">
            <w:pPr>
              <w:adjustRightInd w:val="0"/>
              <w:snapToGrid w:val="0"/>
              <w:spacing w:line="260" w:lineRule="exact"/>
              <w:rPr>
                <w:rFonts w:ascii="仿宋_GB2312" w:eastAsia="仿宋_GB2312" w:hAnsi="微软雅黑"/>
                <w:szCs w:val="21"/>
              </w:rPr>
            </w:pPr>
            <w:r>
              <w:rPr>
                <w:rFonts w:ascii="仿宋_GB2312" w:eastAsia="仿宋_GB2312" w:hAnsi="微软雅黑" w:hint="eastAsia"/>
                <w:szCs w:val="21"/>
              </w:rPr>
              <w:t>1.理解剩余价值的产生原理及马克思的贡献</w:t>
            </w:r>
            <w:r w:rsidR="003A3B92">
              <w:rPr>
                <w:rFonts w:ascii="仿宋_GB2312" w:eastAsia="仿宋_GB2312" w:hAnsi="微软雅黑" w:hint="eastAsia"/>
                <w:szCs w:val="21"/>
              </w:rPr>
              <w:t>；</w:t>
            </w:r>
          </w:p>
          <w:p w:rsidR="00EF78D0" w:rsidRDefault="00337A19" w:rsidP="00A04468">
            <w:pPr>
              <w:adjustRightInd w:val="0"/>
              <w:snapToGrid w:val="0"/>
              <w:spacing w:line="260" w:lineRule="exact"/>
              <w:rPr>
                <w:rFonts w:ascii="仿宋_GB2312" w:eastAsia="仿宋_GB2312" w:hAnsi="微软雅黑"/>
                <w:szCs w:val="21"/>
              </w:rPr>
            </w:pPr>
            <w:r>
              <w:rPr>
                <w:rFonts w:ascii="仿宋_GB2312" w:eastAsia="仿宋_GB2312" w:hAnsi="微软雅黑" w:hint="eastAsia"/>
                <w:szCs w:val="21"/>
              </w:rPr>
              <w:t>2.古典政治经济学向马克思主义政治经济学的转变</w:t>
            </w:r>
            <w:r w:rsidR="003A3B92">
              <w:rPr>
                <w:rFonts w:ascii="仿宋_GB2312" w:eastAsia="仿宋_GB2312" w:hAnsi="微软雅黑" w:hint="eastAsia"/>
                <w:szCs w:val="21"/>
              </w:rPr>
              <w:t>。</w:t>
            </w:r>
          </w:p>
        </w:tc>
        <w:tc>
          <w:tcPr>
            <w:tcW w:w="2126" w:type="dxa"/>
            <w:vAlign w:val="center"/>
          </w:tcPr>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1.课堂讲授</w:t>
            </w:r>
          </w:p>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2.指导学生研读</w:t>
            </w:r>
          </w:p>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3.通过讨论提问检查</w:t>
            </w:r>
          </w:p>
        </w:tc>
        <w:tc>
          <w:tcPr>
            <w:tcW w:w="1399" w:type="dxa"/>
            <w:vAlign w:val="center"/>
          </w:tcPr>
          <w:p w:rsidR="00EF78D0" w:rsidRDefault="00337A19" w:rsidP="00A04468">
            <w:pPr>
              <w:adjustRightInd w:val="0"/>
              <w:snapToGrid w:val="0"/>
              <w:spacing w:line="260" w:lineRule="exact"/>
              <w:jc w:val="center"/>
              <w:rPr>
                <w:rFonts w:ascii="仿宋_GB2312" w:eastAsia="仿宋_GB2312" w:hAnsi="微软雅黑"/>
                <w:szCs w:val="21"/>
              </w:rPr>
            </w:pPr>
            <w:r>
              <w:rPr>
                <w:rFonts w:ascii="仿宋_GB2312" w:eastAsia="仿宋_GB2312" w:hAnsi="微软雅黑" w:hint="eastAsia"/>
                <w:szCs w:val="21"/>
              </w:rPr>
              <w:t>理论4学时+实践4学时</w:t>
            </w:r>
          </w:p>
        </w:tc>
      </w:tr>
      <w:tr w:rsidR="00EF78D0" w:rsidTr="00A04468">
        <w:trPr>
          <w:trHeight w:val="984"/>
          <w:jc w:val="center"/>
        </w:trPr>
        <w:tc>
          <w:tcPr>
            <w:tcW w:w="1280" w:type="dxa"/>
            <w:vAlign w:val="center"/>
          </w:tcPr>
          <w:p w:rsidR="00EF78D0" w:rsidRDefault="00337A19" w:rsidP="00A04468">
            <w:pPr>
              <w:adjustRightInd w:val="0"/>
              <w:snapToGrid w:val="0"/>
              <w:spacing w:line="260" w:lineRule="exact"/>
              <w:jc w:val="center"/>
              <w:rPr>
                <w:rFonts w:ascii="仿宋_GB2312" w:eastAsia="仿宋_GB2312" w:hAnsi="微软雅黑"/>
                <w:szCs w:val="21"/>
              </w:rPr>
            </w:pPr>
            <w:r>
              <w:rPr>
                <w:rFonts w:ascii="仿宋_GB2312" w:eastAsia="仿宋_GB2312" w:hAnsi="微软雅黑" w:hint="eastAsia"/>
                <w:szCs w:val="21"/>
              </w:rPr>
              <w:t>7.反杜林论</w:t>
            </w:r>
          </w:p>
        </w:tc>
        <w:tc>
          <w:tcPr>
            <w:tcW w:w="1045" w:type="dxa"/>
            <w:vAlign w:val="center"/>
          </w:tcPr>
          <w:p w:rsidR="00EF78D0" w:rsidRDefault="00337A19" w:rsidP="00A04468">
            <w:pPr>
              <w:adjustRightInd w:val="0"/>
              <w:snapToGrid w:val="0"/>
              <w:spacing w:line="260" w:lineRule="exact"/>
              <w:jc w:val="center"/>
              <w:rPr>
                <w:rFonts w:ascii="仿宋_GB2312" w:eastAsia="仿宋_GB2312" w:hAnsi="微软雅黑"/>
                <w:szCs w:val="21"/>
              </w:rPr>
            </w:pPr>
            <w:r>
              <w:rPr>
                <w:rFonts w:ascii="仿宋_GB2312" w:eastAsia="仿宋_GB2312" w:hAnsi="宋体" w:cs="宋体" w:hint="eastAsia"/>
                <w:color w:val="000000"/>
                <w:szCs w:val="21"/>
              </w:rPr>
              <w:t>课程目标7</w:t>
            </w:r>
          </w:p>
        </w:tc>
        <w:tc>
          <w:tcPr>
            <w:tcW w:w="3544" w:type="dxa"/>
            <w:vAlign w:val="center"/>
          </w:tcPr>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1.马克思主义的百科全书</w:t>
            </w:r>
          </w:p>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2.马克思主义世界观的基础</w:t>
            </w:r>
          </w:p>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3.暴力的本质及作用</w:t>
            </w:r>
          </w:p>
        </w:tc>
        <w:tc>
          <w:tcPr>
            <w:tcW w:w="4394" w:type="dxa"/>
            <w:vAlign w:val="center"/>
          </w:tcPr>
          <w:p w:rsidR="00EF78D0" w:rsidRDefault="00337A19" w:rsidP="00A04468">
            <w:pPr>
              <w:adjustRightInd w:val="0"/>
              <w:snapToGrid w:val="0"/>
              <w:spacing w:line="260" w:lineRule="exact"/>
              <w:rPr>
                <w:rFonts w:ascii="仿宋_GB2312" w:eastAsia="仿宋_GB2312" w:hAnsi="微软雅黑"/>
                <w:szCs w:val="21"/>
              </w:rPr>
            </w:pPr>
            <w:r>
              <w:rPr>
                <w:rFonts w:ascii="仿宋_GB2312" w:eastAsia="仿宋_GB2312" w:hAnsi="微软雅黑" w:hint="eastAsia"/>
                <w:szCs w:val="21"/>
              </w:rPr>
              <w:t>1.理解作为马克思主义体系完成的标志</w:t>
            </w:r>
            <w:r w:rsidR="003A3B92">
              <w:rPr>
                <w:rFonts w:ascii="仿宋_GB2312" w:eastAsia="仿宋_GB2312" w:hAnsi="微软雅黑" w:hint="eastAsia"/>
                <w:szCs w:val="21"/>
              </w:rPr>
              <w:t>；</w:t>
            </w:r>
          </w:p>
          <w:p w:rsidR="00EF78D0" w:rsidRDefault="00337A19" w:rsidP="00A04468">
            <w:pPr>
              <w:adjustRightInd w:val="0"/>
              <w:snapToGrid w:val="0"/>
              <w:spacing w:line="260" w:lineRule="exact"/>
              <w:rPr>
                <w:rFonts w:ascii="仿宋_GB2312" w:eastAsia="仿宋_GB2312" w:hAnsi="微软雅黑"/>
                <w:szCs w:val="21"/>
              </w:rPr>
            </w:pPr>
            <w:r>
              <w:rPr>
                <w:rFonts w:ascii="仿宋_GB2312" w:eastAsia="仿宋_GB2312" w:hAnsi="微软雅黑" w:hint="eastAsia"/>
                <w:szCs w:val="21"/>
              </w:rPr>
              <w:t>2.掌握马克思主义理论体系的完整内容</w:t>
            </w:r>
            <w:r w:rsidR="003A3B92">
              <w:rPr>
                <w:rFonts w:ascii="仿宋_GB2312" w:eastAsia="仿宋_GB2312" w:hAnsi="微软雅黑" w:hint="eastAsia"/>
                <w:szCs w:val="21"/>
              </w:rPr>
              <w:t>。</w:t>
            </w:r>
          </w:p>
        </w:tc>
        <w:tc>
          <w:tcPr>
            <w:tcW w:w="2126" w:type="dxa"/>
            <w:vAlign w:val="center"/>
          </w:tcPr>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1.课堂讲授</w:t>
            </w:r>
          </w:p>
          <w:p w:rsidR="00EF78D0" w:rsidRDefault="00337A19" w:rsidP="00A04468">
            <w:pPr>
              <w:adjustRightInd w:val="0"/>
              <w:snapToGrid w:val="0"/>
              <w:spacing w:line="260" w:lineRule="exact"/>
              <w:jc w:val="left"/>
              <w:rPr>
                <w:rFonts w:ascii="仿宋_GB2312" w:eastAsia="仿宋_GB2312" w:hAnsi="微软雅黑"/>
                <w:szCs w:val="21"/>
              </w:rPr>
            </w:pPr>
            <w:r>
              <w:rPr>
                <w:rFonts w:ascii="仿宋_GB2312" w:eastAsia="仿宋_GB2312" w:hAnsi="微软雅黑" w:hint="eastAsia"/>
                <w:szCs w:val="21"/>
              </w:rPr>
              <w:t>2.指导学生研读</w:t>
            </w:r>
          </w:p>
          <w:p w:rsidR="00EF78D0" w:rsidRDefault="00337A19" w:rsidP="00A04468">
            <w:pPr>
              <w:adjustRightInd w:val="0"/>
              <w:snapToGrid w:val="0"/>
              <w:spacing w:line="260" w:lineRule="exact"/>
              <w:rPr>
                <w:rFonts w:ascii="仿宋_GB2312" w:eastAsia="仿宋_GB2312" w:hAnsi="微软雅黑"/>
                <w:szCs w:val="21"/>
              </w:rPr>
            </w:pPr>
            <w:r>
              <w:rPr>
                <w:rFonts w:ascii="仿宋_GB2312" w:eastAsia="仿宋_GB2312" w:hAnsi="微软雅黑" w:hint="eastAsia"/>
                <w:szCs w:val="21"/>
              </w:rPr>
              <w:t>3.通过讨论提问检查</w:t>
            </w:r>
          </w:p>
        </w:tc>
        <w:tc>
          <w:tcPr>
            <w:tcW w:w="1399" w:type="dxa"/>
            <w:vAlign w:val="center"/>
          </w:tcPr>
          <w:p w:rsidR="00EF78D0" w:rsidRDefault="00337A19" w:rsidP="00A04468">
            <w:pPr>
              <w:adjustRightInd w:val="0"/>
              <w:snapToGrid w:val="0"/>
              <w:spacing w:line="260" w:lineRule="exact"/>
              <w:jc w:val="center"/>
              <w:rPr>
                <w:rFonts w:ascii="仿宋_GB2312" w:eastAsia="仿宋_GB2312" w:hAnsi="微软雅黑"/>
                <w:szCs w:val="21"/>
              </w:rPr>
            </w:pPr>
            <w:r>
              <w:rPr>
                <w:rFonts w:ascii="仿宋_GB2312" w:eastAsia="仿宋_GB2312" w:hAnsi="微软雅黑" w:hint="eastAsia"/>
                <w:szCs w:val="21"/>
              </w:rPr>
              <w:t>理论4学时+实践4学时</w:t>
            </w:r>
          </w:p>
        </w:tc>
      </w:tr>
    </w:tbl>
    <w:p w:rsidR="00EF78D0" w:rsidRDefault="00EF78D0" w:rsidP="000938CC">
      <w:pPr>
        <w:spacing w:beforeLines="50" w:afterLines="50" w:line="360" w:lineRule="auto"/>
        <w:ind w:firstLineChars="150" w:firstLine="422"/>
        <w:jc w:val="left"/>
        <w:rPr>
          <w:rFonts w:ascii="黑体" w:eastAsia="黑体" w:hAnsi="黑体"/>
          <w:b/>
          <w:sz w:val="28"/>
          <w:szCs w:val="28"/>
        </w:rPr>
        <w:sectPr w:rsidR="00EF78D0">
          <w:pgSz w:w="16838" w:h="11906" w:orient="landscape"/>
          <w:pgMar w:top="1797" w:right="1440" w:bottom="1797" w:left="1440" w:header="851" w:footer="992" w:gutter="0"/>
          <w:cols w:space="720"/>
          <w:docGrid w:linePitch="312"/>
        </w:sectPr>
      </w:pPr>
    </w:p>
    <w:p w:rsidR="00EF78D0" w:rsidRDefault="00337A19" w:rsidP="000938CC">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1．教学目标1的达成度主要通过课堂讲授，借助于提问的形式了解学生对相关知识的掌握情况；</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2．教学目标2、3、4、5、6、7的达成度分别通过课堂讲授、课堂讨论、对讨论情况的总结，以及对学生研读经典著作的实际情况等进行考评。</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课程成绩包括3个部分，分别为平时出勤、课堂表现、课外作业和期末考查。具体要求及成绩评定方法如下：</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1．平时考勤。平时考勤采用“只扣分，不加分”的方法。无故旷课1次，不得评优；无故旷课2次，只能及格；无故旷课3次，本门课程重修。</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2．课堂表现。本课堂结合具体内容，经常进行课堂提问和课堂讨论等，根据各人表现及课堂笔记记录平时成绩。课堂表现占总评成绩的20%。</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3．期末考试。期末考试通过闭卷考核形式，期末成绩占总成绩的80%。</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六、参考教材</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1.马克思恩格斯文集（1－10</w:t>
      </w:r>
      <w:r w:rsidR="003A3B92">
        <w:rPr>
          <w:rFonts w:ascii="仿宋_GB2312" w:eastAsia="仿宋_GB2312" w:hAnsi="微软雅黑" w:hint="eastAsia"/>
          <w:sz w:val="24"/>
          <w:szCs w:val="24"/>
        </w:rPr>
        <w:t>卷）.</w:t>
      </w:r>
      <w:r>
        <w:rPr>
          <w:rFonts w:ascii="仿宋_GB2312" w:eastAsia="仿宋_GB2312" w:hAnsi="微软雅黑" w:hint="eastAsia"/>
          <w:sz w:val="24"/>
          <w:szCs w:val="24"/>
        </w:rPr>
        <w:t>人民出版社，2009年版。</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w:t>
      </w:r>
      <w:r w:rsidR="003A3B92">
        <w:rPr>
          <w:rFonts w:ascii="仿宋_GB2312" w:eastAsia="仿宋_GB2312" w:hAnsi="微软雅黑" w:hint="eastAsia"/>
          <w:sz w:val="24"/>
          <w:szCs w:val="24"/>
        </w:rPr>
        <w:t>列宁选集（第三版）.</w:t>
      </w:r>
      <w:r>
        <w:rPr>
          <w:rFonts w:ascii="仿宋_GB2312" w:eastAsia="仿宋_GB2312" w:hAnsi="微软雅黑" w:hint="eastAsia"/>
          <w:sz w:val="24"/>
          <w:szCs w:val="24"/>
        </w:rPr>
        <w:t>人民出版社，1995年版。</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w:t>
      </w:r>
      <w:r w:rsidR="003A3B92">
        <w:rPr>
          <w:rFonts w:ascii="仿宋_GB2312" w:eastAsia="仿宋_GB2312" w:hAnsi="微软雅黑" w:hint="eastAsia"/>
          <w:sz w:val="24"/>
          <w:szCs w:val="24"/>
        </w:rPr>
        <w:t>毛泽东选集（第二版）.</w:t>
      </w:r>
      <w:r>
        <w:rPr>
          <w:rFonts w:ascii="仿宋_GB2312" w:eastAsia="仿宋_GB2312" w:hAnsi="微软雅黑" w:hint="eastAsia"/>
          <w:sz w:val="24"/>
          <w:szCs w:val="24"/>
        </w:rPr>
        <w:t>人民出版社，1991年版。</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4.邓小平文选》第3</w:t>
      </w:r>
      <w:r w:rsidR="003A3B92">
        <w:rPr>
          <w:rFonts w:ascii="仿宋_GB2312" w:eastAsia="仿宋_GB2312" w:hAnsi="微软雅黑" w:hint="eastAsia"/>
          <w:sz w:val="24"/>
          <w:szCs w:val="24"/>
        </w:rPr>
        <w:t>卷.</w:t>
      </w:r>
      <w:r>
        <w:rPr>
          <w:rFonts w:ascii="仿宋_GB2312" w:eastAsia="仿宋_GB2312" w:hAnsi="微软雅黑" w:hint="eastAsia"/>
          <w:sz w:val="24"/>
          <w:szCs w:val="24"/>
        </w:rPr>
        <w:t>人民出版社，1993年版。</w:t>
      </w:r>
    </w:p>
    <w:p w:rsidR="00EF78D0" w:rsidRDefault="00EF78D0">
      <w:pPr>
        <w:pStyle w:val="a4"/>
        <w:spacing w:line="460" w:lineRule="exact"/>
        <w:ind w:left="5880"/>
        <w:rPr>
          <w:rFonts w:ascii="黑体" w:eastAsia="黑体" w:hAnsi="黑体"/>
          <w:sz w:val="28"/>
          <w:szCs w:val="28"/>
        </w:rPr>
      </w:pPr>
    </w:p>
    <w:p w:rsidR="00EF78D0" w:rsidRDefault="00337A19">
      <w:pPr>
        <w:pStyle w:val="a4"/>
        <w:spacing w:line="460" w:lineRule="exact"/>
        <w:ind w:left="5880"/>
        <w:rPr>
          <w:rFonts w:ascii="黑体" w:eastAsia="黑体" w:hAnsi="黑体"/>
          <w:sz w:val="28"/>
          <w:szCs w:val="28"/>
        </w:rPr>
      </w:pPr>
      <w:r>
        <w:rPr>
          <w:rFonts w:ascii="黑体" w:eastAsia="黑体" w:hAnsi="黑体" w:hint="eastAsia"/>
          <w:sz w:val="28"/>
          <w:szCs w:val="28"/>
        </w:rPr>
        <w:t>制订人： 张允金</w:t>
      </w:r>
    </w:p>
    <w:p w:rsidR="00EF78D0" w:rsidRDefault="005428EB">
      <w:pPr>
        <w:pStyle w:val="a4"/>
        <w:spacing w:line="460" w:lineRule="exact"/>
        <w:ind w:left="5880"/>
        <w:rPr>
          <w:rFonts w:ascii="黑体" w:eastAsia="黑体" w:hAnsi="黑体"/>
          <w:sz w:val="28"/>
          <w:szCs w:val="28"/>
        </w:rPr>
      </w:pPr>
      <w:r>
        <w:rPr>
          <w:rFonts w:ascii="黑体" w:eastAsia="黑体" w:hAnsi="黑体" w:hint="eastAsia"/>
          <w:sz w:val="28"/>
          <w:szCs w:val="28"/>
        </w:rPr>
        <w:t>审核人：姜强强</w:t>
      </w:r>
      <w:r w:rsidR="00337A19">
        <w:rPr>
          <w:rFonts w:ascii="黑体" w:eastAsia="黑体" w:hAnsi="黑体" w:hint="eastAsia"/>
          <w:sz w:val="28"/>
          <w:szCs w:val="28"/>
        </w:rPr>
        <w:t xml:space="preserve"> </w:t>
      </w:r>
    </w:p>
    <w:p w:rsidR="00EF78D0" w:rsidRDefault="00337A19">
      <w:pPr>
        <w:pStyle w:val="a4"/>
        <w:spacing w:line="460" w:lineRule="exact"/>
        <w:ind w:leftChars="2800" w:left="5880" w:firstLineChars="250" w:firstLine="700"/>
        <w:rPr>
          <w:rFonts w:ascii="黑体" w:eastAsia="黑体" w:hAnsi="黑体"/>
          <w:sz w:val="28"/>
          <w:szCs w:val="28"/>
        </w:rPr>
      </w:pPr>
      <w:r>
        <w:rPr>
          <w:rFonts w:ascii="黑体" w:eastAsia="黑体" w:hAnsi="黑体" w:hint="eastAsia"/>
          <w:sz w:val="28"/>
          <w:szCs w:val="28"/>
        </w:rPr>
        <w:t>2016年12月</w:t>
      </w:r>
    </w:p>
    <w:p w:rsidR="00EF78D0" w:rsidRDefault="00EF78D0">
      <w:pPr>
        <w:pStyle w:val="a4"/>
        <w:spacing w:line="460" w:lineRule="exact"/>
        <w:ind w:leftChars="2800" w:left="5880" w:firstLineChars="250" w:firstLine="700"/>
        <w:rPr>
          <w:rFonts w:ascii="黑体" w:eastAsia="黑体" w:hAnsi="黑体"/>
          <w:sz w:val="28"/>
          <w:szCs w:val="28"/>
        </w:rPr>
      </w:pPr>
    </w:p>
    <w:p w:rsidR="00EF78D0" w:rsidRDefault="00EF78D0">
      <w:pPr>
        <w:pStyle w:val="a4"/>
        <w:spacing w:line="460" w:lineRule="exact"/>
        <w:ind w:leftChars="2800" w:left="5880" w:firstLineChars="250" w:firstLine="700"/>
        <w:rPr>
          <w:rFonts w:ascii="黑体" w:eastAsia="黑体" w:hAnsi="黑体"/>
          <w:sz w:val="28"/>
          <w:szCs w:val="28"/>
        </w:rPr>
      </w:pPr>
    </w:p>
    <w:p w:rsidR="00EF78D0" w:rsidRDefault="00EF78D0">
      <w:pPr>
        <w:pStyle w:val="a4"/>
        <w:spacing w:line="460" w:lineRule="exact"/>
        <w:ind w:leftChars="2800" w:left="5880" w:firstLineChars="250" w:firstLine="700"/>
        <w:rPr>
          <w:rFonts w:ascii="黑体" w:eastAsia="黑体" w:hAnsi="黑体"/>
          <w:sz w:val="28"/>
          <w:szCs w:val="28"/>
        </w:rPr>
      </w:pPr>
    </w:p>
    <w:p w:rsidR="00EF78D0" w:rsidRDefault="00EF78D0">
      <w:pPr>
        <w:pStyle w:val="a4"/>
        <w:spacing w:line="460" w:lineRule="exact"/>
        <w:ind w:leftChars="2800" w:left="5880" w:firstLineChars="250" w:firstLine="700"/>
        <w:rPr>
          <w:rFonts w:ascii="黑体" w:eastAsia="黑体" w:hAnsi="黑体"/>
          <w:sz w:val="28"/>
          <w:szCs w:val="28"/>
        </w:rPr>
      </w:pPr>
    </w:p>
    <w:p w:rsidR="00EF78D0" w:rsidRDefault="00EF78D0">
      <w:pPr>
        <w:pStyle w:val="a4"/>
        <w:spacing w:line="460" w:lineRule="exact"/>
        <w:rPr>
          <w:rFonts w:ascii="黑体" w:eastAsia="黑体" w:hAnsi="黑体"/>
          <w:sz w:val="28"/>
          <w:szCs w:val="28"/>
        </w:rPr>
      </w:pPr>
    </w:p>
    <w:p w:rsidR="00EF78D0" w:rsidRDefault="00EF78D0">
      <w:pPr>
        <w:pStyle w:val="a4"/>
        <w:spacing w:line="460" w:lineRule="exact"/>
        <w:ind w:leftChars="2800" w:left="5880" w:firstLineChars="250" w:firstLine="700"/>
        <w:rPr>
          <w:rFonts w:ascii="黑体" w:eastAsia="黑体" w:hAnsi="黑体"/>
          <w:sz w:val="28"/>
          <w:szCs w:val="28"/>
        </w:rPr>
        <w:sectPr w:rsidR="00EF78D0">
          <w:headerReference w:type="default" r:id="rId51"/>
          <w:pgSz w:w="11906" w:h="16838"/>
          <w:pgMar w:top="1440" w:right="1800" w:bottom="1440" w:left="1800" w:header="851" w:footer="992" w:gutter="0"/>
          <w:cols w:space="720"/>
          <w:docGrid w:linePitch="312"/>
        </w:sectPr>
      </w:pPr>
    </w:p>
    <w:p w:rsidR="00EF78D0" w:rsidRDefault="00337A19">
      <w:pPr>
        <w:pStyle w:val="3"/>
        <w:spacing w:before="120" w:after="120"/>
      </w:pPr>
      <w:bookmarkStart w:id="149" w:name="_Toc21599"/>
      <w:bookmarkStart w:id="150" w:name="_Toc8922"/>
      <w:bookmarkStart w:id="151" w:name="_Toc25015"/>
      <w:bookmarkStart w:id="152" w:name="_Toc477463343"/>
      <w:bookmarkStart w:id="153" w:name="_Toc477779139"/>
      <w:bookmarkStart w:id="154" w:name="_Toc477784780"/>
      <w:r>
        <w:rPr>
          <w:rFonts w:hint="eastAsia"/>
        </w:rPr>
        <w:lastRenderedPageBreak/>
        <w:t>《中国化马克思主义概论》课程教学大纲</w:t>
      </w:r>
      <w:bookmarkEnd w:id="149"/>
      <w:bookmarkEnd w:id="150"/>
      <w:bookmarkEnd w:id="151"/>
      <w:bookmarkEnd w:id="152"/>
      <w:bookmarkEnd w:id="153"/>
      <w:bookmarkEnd w:id="154"/>
    </w:p>
    <w:p w:rsidR="00EF78D0" w:rsidRDefault="00337A19" w:rsidP="000938CC">
      <w:pPr>
        <w:spacing w:beforeLines="50" w:afterLines="50" w:line="360" w:lineRule="auto"/>
        <w:ind w:firstLineChars="200" w:firstLine="562"/>
        <w:rPr>
          <w:rFonts w:ascii="黑体" w:eastAsia="黑体" w:hAnsi="黑体"/>
          <w:b/>
          <w:sz w:val="28"/>
          <w:szCs w:val="28"/>
        </w:rPr>
      </w:pP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中国化马克思主义概论</w:t>
            </w:r>
          </w:p>
        </w:tc>
      </w:tr>
      <w:tr w:rsidR="00EF78D0">
        <w:trPr>
          <w:trHeight w:val="485"/>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4"/>
                <w:szCs w:val="24"/>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EF78D0" w:rsidRDefault="003A3B92">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专业模块必修</w:t>
            </w:r>
          </w:p>
        </w:tc>
      </w:tr>
      <w:tr w:rsidR="00EF78D0">
        <w:trPr>
          <w:trHeight w:val="423"/>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303B1305</w:t>
            </w:r>
          </w:p>
        </w:tc>
      </w:tr>
      <w:tr w:rsidR="00EF78D0">
        <w:trPr>
          <w:trHeight w:val="361"/>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3</w:t>
            </w:r>
          </w:p>
        </w:tc>
      </w:tr>
      <w:tr w:rsidR="00EF78D0">
        <w:trPr>
          <w:trHeight w:val="59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32理论课时+32</w:t>
            </w:r>
            <w:r w:rsidR="00153732">
              <w:rPr>
                <w:rFonts w:ascii="仿宋_GB2312" w:eastAsia="仿宋_GB2312" w:hAnsi="Times New Roman" w:hint="eastAsia"/>
                <w:spacing w:val="-3"/>
                <w:kern w:val="0"/>
                <w:sz w:val="24"/>
                <w:szCs w:val="24"/>
                <w:lang w:val="en-GB"/>
              </w:rPr>
              <w:t>实践学</w:t>
            </w:r>
            <w:r>
              <w:rPr>
                <w:rFonts w:ascii="仿宋_GB2312" w:eastAsia="仿宋_GB2312" w:hAnsi="Times New Roman" w:hint="eastAsia"/>
                <w:spacing w:val="-3"/>
                <w:kern w:val="0"/>
                <w:sz w:val="24"/>
                <w:szCs w:val="24"/>
                <w:lang w:val="en-GB"/>
              </w:rPr>
              <w:t>时</w:t>
            </w:r>
          </w:p>
        </w:tc>
      </w:tr>
      <w:tr w:rsidR="00EF78D0">
        <w:trPr>
          <w:trHeight w:val="632"/>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马克思主义基本原理</w:t>
            </w:r>
          </w:p>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科学社会主义理论与实践</w:t>
            </w:r>
          </w:p>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中国近现代史纲要</w:t>
            </w:r>
          </w:p>
        </w:tc>
      </w:tr>
      <w:tr w:rsidR="00EF78D0">
        <w:trPr>
          <w:trHeight w:val="599"/>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张红安</w:t>
            </w:r>
          </w:p>
        </w:tc>
      </w:tr>
    </w:tbl>
    <w:p w:rsidR="00EF78D0" w:rsidRDefault="00337A19" w:rsidP="000938CC">
      <w:pPr>
        <w:spacing w:beforeLines="50" w:afterLines="50" w:line="360" w:lineRule="auto"/>
        <w:ind w:firstLineChars="200" w:firstLine="562"/>
        <w:jc w:val="left"/>
        <w:rPr>
          <w:rFonts w:ascii="黑体" w:eastAsia="黑体" w:hAnsi="黑体"/>
          <w:b/>
          <w:sz w:val="28"/>
          <w:szCs w:val="28"/>
        </w:rPr>
      </w:pPr>
      <w:r>
        <w:rPr>
          <w:rFonts w:ascii="黑体" w:eastAsia="黑体" w:hAnsi="黑体" w:hint="eastAsia"/>
          <w:b/>
          <w:sz w:val="28"/>
          <w:szCs w:val="28"/>
        </w:rPr>
        <w:t>二、课程目标</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通过本课程的学习，学生应具备以下几方面的目标（知识、能力、素质三方面，必须支撑培养方案中的毕业要求）</w:t>
      </w:r>
    </w:p>
    <w:p w:rsidR="00EF78D0" w:rsidRDefault="00337A19">
      <w:pPr>
        <w:snapToGrid w:val="0"/>
        <w:spacing w:line="360" w:lineRule="auto"/>
        <w:ind w:firstLineChars="200" w:firstLine="480"/>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通过本课程的学习，使学生掌握马克思主义中国化的历史背景、历史进程、理论成果；了解中国化马克思主义与马克思主义的辨证关系。</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掌握中国化马克思主义的逻辑结构体系和基本思想理论；了解中国化马克思主义的理论品质和理论特色。</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sz w:val="24"/>
          <w:szCs w:val="24"/>
        </w:rPr>
        <w:t>3.</w:t>
      </w:r>
      <w:r>
        <w:rPr>
          <w:rFonts w:ascii="仿宋_GB2312" w:eastAsia="仿宋_GB2312" w:hAnsi="微软雅黑" w:hint="eastAsia"/>
          <w:sz w:val="24"/>
          <w:szCs w:val="24"/>
        </w:rPr>
        <w:t>能够运用所学习和掌握的理论分析现实问题，提高解决实际问题的能力，更好地理解中国，认识世界。</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sz w:val="24"/>
          <w:szCs w:val="24"/>
        </w:rPr>
        <w:t>4.</w:t>
      </w:r>
      <w:r>
        <w:rPr>
          <w:rFonts w:ascii="仿宋_GB2312" w:eastAsia="仿宋_GB2312" w:hAnsi="微软雅黑" w:hint="eastAsia"/>
          <w:sz w:val="24"/>
          <w:szCs w:val="24"/>
        </w:rPr>
        <w:t>掌握中国化马克思主义在中国革命和建设中的指导地位和意义，确立在中国共产党的领导下建设中国特色社会主义、实现中华民族伟大复兴的信念和使命感。</w:t>
      </w:r>
    </w:p>
    <w:p w:rsidR="00EF78D0" w:rsidRDefault="00EF78D0" w:rsidP="000938CC">
      <w:pPr>
        <w:spacing w:beforeLines="50" w:afterLines="50" w:line="360" w:lineRule="auto"/>
        <w:ind w:firstLine="556"/>
        <w:rPr>
          <w:rFonts w:ascii="黑体" w:eastAsia="黑体" w:hAnsi="黑体"/>
          <w:sz w:val="24"/>
          <w:szCs w:val="24"/>
        </w:rPr>
      </w:pPr>
    </w:p>
    <w:p w:rsidR="00EF034E" w:rsidRDefault="00EF034E">
      <w:pPr>
        <w:widowControl/>
        <w:jc w:val="left"/>
        <w:rPr>
          <w:rFonts w:ascii="黑体" w:eastAsia="黑体" w:hAnsi="黑体"/>
          <w:sz w:val="24"/>
          <w:szCs w:val="24"/>
        </w:rPr>
      </w:pPr>
      <w:r>
        <w:rPr>
          <w:rFonts w:ascii="黑体" w:eastAsia="黑体" w:hAnsi="黑体"/>
          <w:sz w:val="24"/>
          <w:szCs w:val="24"/>
        </w:rPr>
        <w:br w:type="page"/>
      </w:r>
    </w:p>
    <w:p w:rsidR="00EF78D0" w:rsidRDefault="00337A19" w:rsidP="000938CC">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4"/>
        <w:gridCol w:w="2268"/>
        <w:gridCol w:w="1885"/>
      </w:tblGrid>
      <w:tr w:rsidR="00EF78D0" w:rsidTr="00EF034E">
        <w:trPr>
          <w:trHeight w:val="14"/>
          <w:jc w:val="center"/>
        </w:trPr>
        <w:tc>
          <w:tcPr>
            <w:tcW w:w="4354"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Times New Roman"/>
                <w:b/>
                <w:sz w:val="24"/>
                <w:szCs w:val="24"/>
              </w:rPr>
            </w:pPr>
            <w:r>
              <w:rPr>
                <w:rFonts w:ascii="黑体" w:eastAsia="黑体" w:hAnsi="黑体" w:cs="Times New Roman" w:hint="eastAsia"/>
                <w:b/>
                <w:sz w:val="24"/>
                <w:szCs w:val="24"/>
              </w:rPr>
              <w:t>毕业要求</w:t>
            </w:r>
          </w:p>
        </w:tc>
        <w:tc>
          <w:tcPr>
            <w:tcW w:w="2268"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Times New Roman"/>
                <w:b/>
                <w:sz w:val="24"/>
                <w:szCs w:val="24"/>
              </w:rPr>
            </w:pPr>
            <w:r>
              <w:rPr>
                <w:rFonts w:ascii="黑体" w:eastAsia="黑体" w:hAnsi="黑体" w:cs="Times New Roman" w:hint="eastAsia"/>
                <w:b/>
                <w:sz w:val="24"/>
                <w:szCs w:val="24"/>
              </w:rPr>
              <w:t>毕业要求指标点</w:t>
            </w:r>
          </w:p>
        </w:tc>
        <w:tc>
          <w:tcPr>
            <w:tcW w:w="1885"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rPr>
                <w:rFonts w:ascii="黑体" w:eastAsia="黑体" w:hAnsi="黑体" w:cs="Times New Roman"/>
                <w:b/>
                <w:sz w:val="24"/>
                <w:szCs w:val="24"/>
              </w:rPr>
            </w:pPr>
            <w:r>
              <w:rPr>
                <w:rFonts w:ascii="黑体" w:eastAsia="黑体" w:hAnsi="黑体" w:cs="Times New Roman" w:hint="eastAsia"/>
                <w:b/>
                <w:sz w:val="24"/>
                <w:szCs w:val="24"/>
              </w:rPr>
              <w:t>本课程目标对毕业要求的支撑关系</w:t>
            </w:r>
          </w:p>
        </w:tc>
      </w:tr>
      <w:tr w:rsidR="00EF78D0" w:rsidTr="00EF034E">
        <w:trPr>
          <w:trHeight w:val="1534"/>
          <w:jc w:val="center"/>
        </w:trPr>
        <w:tc>
          <w:tcPr>
            <w:tcW w:w="4354" w:type="dxa"/>
            <w:vMerge w:val="restart"/>
            <w:tcBorders>
              <w:top w:val="single" w:sz="4" w:space="0" w:color="auto"/>
              <w:left w:val="single" w:sz="4" w:space="0" w:color="auto"/>
              <w:right w:val="single" w:sz="4" w:space="0" w:color="auto"/>
            </w:tcBorders>
            <w:vAlign w:val="center"/>
          </w:tcPr>
          <w:p w:rsidR="00EF78D0" w:rsidRDefault="00337A19" w:rsidP="00EF034E">
            <w:pPr>
              <w:pStyle w:val="11"/>
              <w:ind w:leftChars="50" w:left="105" w:rightChars="50" w:right="105"/>
              <w:rPr>
                <w:rFonts w:ascii="仿宋_GB2312" w:eastAsia="仿宋_GB2312" w:hAnsi="宋体" w:cs="宋体"/>
                <w:color w:val="000000"/>
              </w:rPr>
            </w:pPr>
            <w:r>
              <w:rPr>
                <w:rFonts w:ascii="仿宋_GB2312" w:eastAsia="仿宋_GB2312" w:hAnsi="宋体" w:cs="宋体" w:hint="eastAsia"/>
                <w:color w:val="000000"/>
              </w:rPr>
              <w:t>1</w:t>
            </w:r>
            <w:r>
              <w:rPr>
                <w:rFonts w:ascii="仿宋_GB2312" w:eastAsia="仿宋_GB2312" w:hAnsi="微软雅黑"/>
              </w:rPr>
              <w:t>.</w:t>
            </w:r>
            <w:r>
              <w:rPr>
                <w:rFonts w:ascii="仿宋_GB2312" w:eastAsia="仿宋_GB2312" w:hAnsi="微软雅黑" w:hint="eastAsia"/>
              </w:rPr>
              <w:t>知识方面</w:t>
            </w:r>
            <w:r>
              <w:rPr>
                <w:rFonts w:ascii="仿宋_GB2312" w:eastAsia="仿宋_GB2312" w:hAnsi="微软雅黑"/>
              </w:rPr>
              <w:t>：</w:t>
            </w:r>
            <w:r>
              <w:rPr>
                <w:rFonts w:ascii="仿宋_GB2312" w:eastAsia="仿宋_GB2312" w:hAnsi="微软雅黑" w:hint="eastAsia"/>
              </w:rPr>
              <w:t>通过中国化马克思主义两大理论体系的学习，掌握马克思主义中国化两大理论成果的完整理论体系，理解两大理论成果的相互关系，认识马克思主义中国化是一个持续的过程，中国化的马克思主义理论是一个开放的理论体系，中国化的马克思主义理论将随着中国特色社会主义建设的发展进程而不断丰富发展，这些理论不仅推动了中国特色社会主义发展，也丰富发展了马克思主义理论宝库。通过平时作业、课堂讨论、考试成绩等具体体现。</w:t>
            </w:r>
          </w:p>
        </w:tc>
        <w:tc>
          <w:tcPr>
            <w:tcW w:w="2268"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1-1掌握马克思主义中国化两大理论的主要内容，了解创新理论成果的前沿、发展动态。</w:t>
            </w:r>
          </w:p>
        </w:tc>
        <w:tc>
          <w:tcPr>
            <w:tcW w:w="1885" w:type="dxa"/>
            <w:vMerge w:val="restart"/>
            <w:tcBorders>
              <w:top w:val="single" w:sz="4" w:space="0" w:color="auto"/>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微软雅黑" w:hint="eastAsia"/>
                <w:szCs w:val="21"/>
              </w:rPr>
              <w:t>课程目标1、2</w:t>
            </w:r>
          </w:p>
        </w:tc>
      </w:tr>
      <w:tr w:rsidR="00EF78D0" w:rsidTr="00EF034E">
        <w:trPr>
          <w:trHeight w:val="1195"/>
          <w:jc w:val="center"/>
        </w:trPr>
        <w:tc>
          <w:tcPr>
            <w:tcW w:w="4354" w:type="dxa"/>
            <w:vMerge/>
            <w:tcBorders>
              <w:left w:val="single" w:sz="4" w:space="0" w:color="auto"/>
              <w:right w:val="single" w:sz="4" w:space="0" w:color="auto"/>
            </w:tcBorders>
            <w:vAlign w:val="center"/>
          </w:tcPr>
          <w:p w:rsidR="00EF78D0" w:rsidRDefault="00EF78D0" w:rsidP="00EF034E">
            <w:pPr>
              <w:pStyle w:val="11"/>
              <w:ind w:leftChars="50" w:left="105" w:rightChars="50" w:right="105"/>
              <w:rPr>
                <w:rFonts w:ascii="仿宋_GB2312" w:eastAsia="仿宋_GB2312" w:hAnsi="宋体" w:cs="宋体"/>
                <w:color w:val="000000"/>
              </w:rPr>
            </w:pPr>
          </w:p>
        </w:tc>
        <w:tc>
          <w:tcPr>
            <w:tcW w:w="2268"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1-2理解与时俱进是马克思主义中国化的理论品质。</w:t>
            </w:r>
          </w:p>
        </w:tc>
        <w:tc>
          <w:tcPr>
            <w:tcW w:w="1885"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微软雅黑"/>
                <w:szCs w:val="21"/>
              </w:rPr>
            </w:pPr>
          </w:p>
        </w:tc>
      </w:tr>
      <w:tr w:rsidR="00EF78D0" w:rsidTr="00EF034E">
        <w:trPr>
          <w:trHeight w:val="1170"/>
          <w:jc w:val="center"/>
        </w:trPr>
        <w:tc>
          <w:tcPr>
            <w:tcW w:w="4354" w:type="dxa"/>
            <w:vMerge/>
            <w:tcBorders>
              <w:left w:val="single" w:sz="4" w:space="0" w:color="auto"/>
              <w:bottom w:val="single" w:sz="4" w:space="0" w:color="auto"/>
              <w:right w:val="single" w:sz="4" w:space="0" w:color="auto"/>
            </w:tcBorders>
            <w:vAlign w:val="center"/>
          </w:tcPr>
          <w:p w:rsidR="00EF78D0" w:rsidRDefault="00EF78D0" w:rsidP="00EF034E">
            <w:pPr>
              <w:pStyle w:val="11"/>
              <w:ind w:leftChars="50" w:left="105" w:rightChars="50" w:right="105"/>
              <w:rPr>
                <w:rFonts w:ascii="仿宋_GB2312" w:eastAsia="仿宋_GB2312" w:hAnsi="宋体" w:cs="宋体"/>
                <w:color w:val="000000"/>
              </w:rPr>
            </w:pPr>
          </w:p>
        </w:tc>
        <w:tc>
          <w:tcPr>
            <w:tcW w:w="2268"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1-3认识马克思主义与中国化的马克思主义之间的源与流的关系。</w:t>
            </w:r>
          </w:p>
        </w:tc>
        <w:tc>
          <w:tcPr>
            <w:tcW w:w="1885"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微软雅黑"/>
                <w:szCs w:val="21"/>
              </w:rPr>
            </w:pPr>
          </w:p>
        </w:tc>
      </w:tr>
      <w:tr w:rsidR="00EF78D0" w:rsidTr="00EF034E">
        <w:trPr>
          <w:trHeight w:val="1307"/>
          <w:jc w:val="center"/>
        </w:trPr>
        <w:tc>
          <w:tcPr>
            <w:tcW w:w="4354" w:type="dxa"/>
            <w:vMerge w:val="restart"/>
            <w:tcBorders>
              <w:top w:val="single" w:sz="4" w:space="0" w:color="auto"/>
              <w:left w:val="single" w:sz="4" w:space="0" w:color="auto"/>
              <w:right w:val="single" w:sz="4" w:space="0" w:color="auto"/>
            </w:tcBorders>
            <w:vAlign w:val="center"/>
          </w:tcPr>
          <w:p w:rsidR="00EF78D0" w:rsidRDefault="00337A19" w:rsidP="00EF034E">
            <w:pPr>
              <w:ind w:firstLineChars="200" w:firstLine="420"/>
              <w:rPr>
                <w:rFonts w:ascii="仿宋_GB2312" w:eastAsia="仿宋_GB2312" w:hAnsi="宋体" w:cs="宋体"/>
                <w:color w:val="000000"/>
              </w:rPr>
            </w:pPr>
            <w:r>
              <w:rPr>
                <w:rFonts w:ascii="仿宋_GB2312" w:eastAsia="仿宋_GB2312" w:hAnsi="宋体" w:cs="宋体" w:hint="eastAsia"/>
                <w:color w:val="000000"/>
                <w:szCs w:val="21"/>
              </w:rPr>
              <w:t>3</w:t>
            </w:r>
            <w:r>
              <w:rPr>
                <w:rFonts w:ascii="仿宋_GB2312" w:eastAsia="仿宋_GB2312" w:hAnsi="宋体" w:cs="宋体"/>
                <w:color w:val="000000"/>
                <w:szCs w:val="21"/>
              </w:rPr>
              <w:t>.能力方面：</w:t>
            </w:r>
            <w:r>
              <w:rPr>
                <w:rFonts w:ascii="仿宋_GB2312" w:eastAsia="仿宋_GB2312" w:hAnsi="宋体" w:cs="宋体" w:hint="eastAsia"/>
                <w:color w:val="000000"/>
                <w:szCs w:val="21"/>
              </w:rPr>
              <w:t>提高学生对马克思主义与中国实际相结合的必要性、重要性的认识，培养学生理解实事求是的科学思想方法与认识方法，并且学会在实际中加以运用，认识中国化的马克思主义对中国革命、建设以及改革开放的重要指导意义，并且能够运用这些创新理论认识、分析当今中国与世界的现实问题，提高解决实际问题的能力，实现更好地理解中国，认识世界的课程教学目标。通过课堂讨论、课程考试、实践教学等实现。</w:t>
            </w:r>
          </w:p>
        </w:tc>
        <w:tc>
          <w:tcPr>
            <w:tcW w:w="2268" w:type="dxa"/>
            <w:tcBorders>
              <w:top w:val="single" w:sz="4" w:space="0" w:color="auto"/>
              <w:left w:val="single" w:sz="4" w:space="0" w:color="auto"/>
              <w:bottom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3-1形成实事求是的科学精神，掌握实事求是的科学方法。</w:t>
            </w:r>
          </w:p>
        </w:tc>
        <w:tc>
          <w:tcPr>
            <w:tcW w:w="1885" w:type="dxa"/>
            <w:vMerge w:val="restart"/>
            <w:tcBorders>
              <w:top w:val="single" w:sz="4" w:space="0" w:color="auto"/>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微软雅黑" w:hint="eastAsia"/>
                <w:szCs w:val="21"/>
              </w:rPr>
              <w:t>课程目标3</w:t>
            </w:r>
          </w:p>
        </w:tc>
      </w:tr>
      <w:tr w:rsidR="00EF78D0" w:rsidTr="00EF034E">
        <w:trPr>
          <w:trHeight w:val="1128"/>
          <w:jc w:val="center"/>
        </w:trPr>
        <w:tc>
          <w:tcPr>
            <w:tcW w:w="4354" w:type="dxa"/>
            <w:vMerge/>
            <w:tcBorders>
              <w:left w:val="single" w:sz="4" w:space="0" w:color="auto"/>
              <w:bottom w:val="single" w:sz="4" w:space="0" w:color="auto"/>
              <w:right w:val="single" w:sz="4" w:space="0" w:color="auto"/>
            </w:tcBorders>
            <w:vAlign w:val="center"/>
          </w:tcPr>
          <w:p w:rsidR="00EF78D0" w:rsidRDefault="00EF78D0" w:rsidP="00EF034E">
            <w:pPr>
              <w:ind w:firstLineChars="200" w:firstLine="420"/>
              <w:rPr>
                <w:rFonts w:ascii="仿宋_GB2312" w:eastAsia="仿宋_GB2312" w:hAnsi="宋体" w:cs="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3-2提高认识问题、分析问题、解决问题的能力。</w:t>
            </w:r>
          </w:p>
        </w:tc>
        <w:tc>
          <w:tcPr>
            <w:tcW w:w="1885" w:type="dxa"/>
            <w:vMerge/>
            <w:tcBorders>
              <w:left w:val="single" w:sz="4" w:space="0" w:color="auto"/>
              <w:bottom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微软雅黑"/>
                <w:szCs w:val="21"/>
              </w:rPr>
            </w:pPr>
          </w:p>
        </w:tc>
      </w:tr>
      <w:tr w:rsidR="00EF78D0" w:rsidTr="00EF034E">
        <w:trPr>
          <w:trHeight w:val="1322"/>
          <w:jc w:val="center"/>
        </w:trPr>
        <w:tc>
          <w:tcPr>
            <w:tcW w:w="4354" w:type="dxa"/>
            <w:vMerge w:val="restart"/>
            <w:tcBorders>
              <w:top w:val="single" w:sz="4" w:space="0" w:color="auto"/>
              <w:left w:val="single" w:sz="4" w:space="0" w:color="auto"/>
              <w:right w:val="single" w:sz="4" w:space="0" w:color="auto"/>
            </w:tcBorders>
            <w:vAlign w:val="center"/>
          </w:tcPr>
          <w:p w:rsidR="00EF78D0" w:rsidRDefault="00337A19" w:rsidP="00EF034E">
            <w:pPr>
              <w:ind w:firstLineChars="200" w:firstLine="420"/>
              <w:rPr>
                <w:rFonts w:ascii="仿宋_GB2312" w:eastAsia="仿宋_GB2312" w:hAnsi="宋体" w:cs="宋体"/>
                <w:color w:val="000000"/>
              </w:rPr>
            </w:pPr>
            <w:r>
              <w:rPr>
                <w:rFonts w:ascii="仿宋_GB2312" w:eastAsia="仿宋_GB2312" w:hAnsi="宋体" w:cs="宋体" w:hint="eastAsia"/>
                <w:color w:val="000000"/>
                <w:szCs w:val="21"/>
              </w:rPr>
              <w:t>4素质方面：在夯实学生政治理论水平和思想认识能力的基础上，增强在中国共产党的领导下建设中国特色社会主义、实现中华民族伟大复兴的坚定信念和崇高使命感，成为与时代同步伐、与人民共命运的社会主义事业建设者和接班人。</w:t>
            </w:r>
          </w:p>
        </w:tc>
        <w:tc>
          <w:tcPr>
            <w:tcW w:w="2268" w:type="dxa"/>
            <w:tcBorders>
              <w:top w:val="single" w:sz="4" w:space="0" w:color="auto"/>
              <w:left w:val="single" w:sz="4" w:space="0" w:color="auto"/>
              <w:bottom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4-1提高马克思主义理论水平，增强21世纪中叶实现中华民族伟大复兴的自信心。</w:t>
            </w:r>
          </w:p>
        </w:tc>
        <w:tc>
          <w:tcPr>
            <w:tcW w:w="1885" w:type="dxa"/>
            <w:vMerge w:val="restart"/>
            <w:tcBorders>
              <w:top w:val="single" w:sz="4" w:space="0" w:color="auto"/>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微软雅黑" w:hint="eastAsia"/>
                <w:szCs w:val="21"/>
              </w:rPr>
              <w:t>课程目标4</w:t>
            </w:r>
          </w:p>
        </w:tc>
      </w:tr>
      <w:tr w:rsidR="00EF78D0" w:rsidTr="00EF034E">
        <w:trPr>
          <w:trHeight w:val="1545"/>
          <w:jc w:val="center"/>
        </w:trPr>
        <w:tc>
          <w:tcPr>
            <w:tcW w:w="4354" w:type="dxa"/>
            <w:vMerge/>
            <w:tcBorders>
              <w:left w:val="single" w:sz="4" w:space="0" w:color="auto"/>
              <w:bottom w:val="single" w:sz="4" w:space="0" w:color="auto"/>
              <w:right w:val="single" w:sz="4" w:space="0" w:color="auto"/>
            </w:tcBorders>
            <w:vAlign w:val="center"/>
          </w:tcPr>
          <w:p w:rsidR="00EF78D0" w:rsidRDefault="00EF78D0">
            <w:pPr>
              <w:rPr>
                <w:rFonts w:ascii="仿宋_GB2312" w:eastAsia="仿宋_GB2312" w:hAnsi="宋体" w:cs="宋体"/>
                <w:color w:val="000000"/>
                <w:szCs w:val="21"/>
              </w:rPr>
            </w:pPr>
          </w:p>
        </w:tc>
        <w:tc>
          <w:tcPr>
            <w:tcW w:w="2268"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4-2增强为中国特色社会主义事业奋斗的自觉性。</w:t>
            </w:r>
          </w:p>
        </w:tc>
        <w:tc>
          <w:tcPr>
            <w:tcW w:w="1885"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微软雅黑"/>
                <w:szCs w:val="21"/>
              </w:rPr>
            </w:pPr>
          </w:p>
        </w:tc>
      </w:tr>
    </w:tbl>
    <w:p w:rsidR="00EF78D0" w:rsidRDefault="00EF78D0" w:rsidP="000938CC">
      <w:pPr>
        <w:spacing w:beforeLines="50" w:afterLines="50"/>
        <w:ind w:firstLineChars="150" w:firstLine="420"/>
        <w:jc w:val="left"/>
        <w:rPr>
          <w:rFonts w:ascii="微软雅黑" w:eastAsia="微软雅黑" w:hAnsi="微软雅黑"/>
          <w:b/>
          <w:sz w:val="28"/>
          <w:szCs w:val="28"/>
        </w:rPr>
        <w:sectPr w:rsidR="00EF78D0">
          <w:pgSz w:w="11906" w:h="16838"/>
          <w:pgMar w:top="1440" w:right="1800" w:bottom="1440" w:left="1800" w:header="851" w:footer="992" w:gutter="0"/>
          <w:cols w:space="720"/>
          <w:docGrid w:linePitch="312"/>
        </w:sectPr>
      </w:pPr>
    </w:p>
    <w:p w:rsidR="00EF78D0" w:rsidRDefault="00337A19"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792"/>
        <w:gridCol w:w="3402"/>
        <w:gridCol w:w="4110"/>
        <w:gridCol w:w="2268"/>
        <w:gridCol w:w="993"/>
      </w:tblGrid>
      <w:tr w:rsidR="00EF78D0" w:rsidTr="00F81775">
        <w:trPr>
          <w:trHeight w:val="772"/>
          <w:jc w:val="center"/>
        </w:trPr>
        <w:tc>
          <w:tcPr>
            <w:tcW w:w="1384"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792"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402"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411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2268"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993"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rsidTr="00F81775">
        <w:trPr>
          <w:trHeight w:val="612"/>
          <w:jc w:val="center"/>
        </w:trPr>
        <w:tc>
          <w:tcPr>
            <w:tcW w:w="1384" w:type="dxa"/>
            <w:vAlign w:val="center"/>
          </w:tcPr>
          <w:p w:rsidR="00EF78D0" w:rsidRDefault="00337A19">
            <w:pPr>
              <w:adjustRightInd w:val="0"/>
              <w:snapToGrid w:val="0"/>
              <w:rPr>
                <w:rFonts w:ascii="仿宋" w:eastAsia="仿宋" w:hAnsi="仿宋"/>
                <w:szCs w:val="21"/>
              </w:rPr>
            </w:pPr>
            <w:r>
              <w:rPr>
                <w:rFonts w:ascii="仿宋_GB2312" w:eastAsia="仿宋_GB2312" w:hAnsi="微软雅黑" w:hint="eastAsia"/>
                <w:szCs w:val="21"/>
              </w:rPr>
              <w:t>1.马克思主义中国化两大理论成果</w:t>
            </w:r>
          </w:p>
        </w:tc>
        <w:tc>
          <w:tcPr>
            <w:tcW w:w="1792"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w:t>
            </w:r>
          </w:p>
        </w:tc>
        <w:tc>
          <w:tcPr>
            <w:tcW w:w="3402"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1.马克思主义中国化及其发展</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2.毛泽东思想理论体系及指导地位</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3.中国特色社会主义理论体系及与毛泽东思想相互关系</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4.马克思主义中国化最新成果</w:t>
            </w:r>
          </w:p>
          <w:p w:rsidR="00EF78D0" w:rsidRDefault="00337A19">
            <w:pPr>
              <w:adjustRightInd w:val="0"/>
              <w:snapToGrid w:val="0"/>
              <w:rPr>
                <w:rFonts w:ascii="仿宋" w:eastAsia="仿宋" w:hAnsi="仿宋"/>
                <w:szCs w:val="21"/>
              </w:rPr>
            </w:pPr>
            <w:r>
              <w:rPr>
                <w:rFonts w:ascii="仿宋_GB2312" w:eastAsia="仿宋_GB2312" w:hAnsi="微软雅黑" w:hint="eastAsia"/>
                <w:szCs w:val="21"/>
              </w:rPr>
              <w:t>5.思想路线与理论精髓</w:t>
            </w:r>
          </w:p>
        </w:tc>
        <w:tc>
          <w:tcPr>
            <w:tcW w:w="411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sidR="001022E2">
              <w:rPr>
                <w:rFonts w:ascii="仿宋_GB2312" w:eastAsia="仿宋_GB2312" w:hAnsi="微软雅黑" w:hint="eastAsia"/>
                <w:szCs w:val="21"/>
              </w:rPr>
              <w:t>掌握中国化马克思主义的两大理论成果及相互关系；</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sidR="001022E2">
              <w:rPr>
                <w:rFonts w:ascii="仿宋_GB2312" w:eastAsia="仿宋_GB2312" w:hAnsi="微软雅黑" w:hint="eastAsia"/>
                <w:szCs w:val="21"/>
              </w:rPr>
              <w:t>了解中国化马克思主义的科学内涵、主要内容；</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w:t>
            </w:r>
            <w:r w:rsidR="001022E2">
              <w:rPr>
                <w:rFonts w:ascii="仿宋_GB2312" w:eastAsia="仿宋_GB2312" w:hAnsi="微软雅黑" w:hint="eastAsia"/>
                <w:szCs w:val="21"/>
              </w:rPr>
              <w:t>掌握中国化马克思主义的理论品质与科学指导意义；</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4.了解党的思想路线形成过程、科学内涵。</w:t>
            </w:r>
          </w:p>
        </w:tc>
        <w:tc>
          <w:tcPr>
            <w:tcW w:w="226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多媒体教学</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指导阅读《毛泽东自传》、《邓小平时代》及习近平在毛泽东诞辰120周年、邓小平诞辰110周年座谈会讲话</w:t>
            </w:r>
          </w:p>
        </w:tc>
        <w:tc>
          <w:tcPr>
            <w:tcW w:w="99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 w:eastAsia="仿宋" w:hAnsi="仿宋"/>
                <w:szCs w:val="21"/>
              </w:rPr>
            </w:pPr>
            <w:r>
              <w:rPr>
                <w:rFonts w:ascii="仿宋_GB2312" w:eastAsia="仿宋_GB2312" w:hAnsi="微软雅黑" w:hint="eastAsia"/>
                <w:szCs w:val="21"/>
              </w:rPr>
              <w:t>3学时</w:t>
            </w:r>
            <w:r w:rsidR="00F81775">
              <w:rPr>
                <w:rFonts w:ascii="仿宋_GB2312" w:eastAsia="仿宋_GB2312" w:hAnsi="微软雅黑" w:hint="eastAsia"/>
                <w:szCs w:val="21"/>
              </w:rPr>
              <w:t>；实践3学时</w:t>
            </w:r>
          </w:p>
        </w:tc>
      </w:tr>
      <w:tr w:rsidR="00EF78D0" w:rsidTr="00F81775">
        <w:trPr>
          <w:trHeight w:val="509"/>
          <w:jc w:val="center"/>
        </w:trPr>
        <w:tc>
          <w:tcPr>
            <w:tcW w:w="1384" w:type="dxa"/>
            <w:vAlign w:val="center"/>
          </w:tcPr>
          <w:p w:rsidR="00EF78D0" w:rsidRDefault="00337A19">
            <w:pPr>
              <w:adjustRightInd w:val="0"/>
              <w:snapToGrid w:val="0"/>
              <w:rPr>
                <w:rFonts w:ascii="仿宋" w:eastAsia="仿宋" w:hAnsi="仿宋"/>
                <w:szCs w:val="21"/>
              </w:rPr>
            </w:pPr>
            <w:r>
              <w:rPr>
                <w:rFonts w:ascii="仿宋_GB2312" w:eastAsia="仿宋_GB2312" w:hAnsi="微软雅黑" w:hint="eastAsia"/>
                <w:szCs w:val="21"/>
              </w:rPr>
              <w:t>2.新民主主义革命理论</w:t>
            </w:r>
          </w:p>
        </w:tc>
        <w:tc>
          <w:tcPr>
            <w:tcW w:w="1792"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w:t>
            </w:r>
          </w:p>
        </w:tc>
        <w:tc>
          <w:tcPr>
            <w:tcW w:w="3402"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1.新民主主义革命理论的形成依据</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2.新民主主义革命理论总路线、纲领、三大法宝</w:t>
            </w:r>
          </w:p>
          <w:p w:rsidR="00EF78D0" w:rsidRDefault="00337A19">
            <w:pPr>
              <w:adjustRightInd w:val="0"/>
              <w:snapToGrid w:val="0"/>
              <w:rPr>
                <w:rFonts w:ascii="宋体" w:hAnsi="宋体" w:cs="宋体"/>
                <w:kern w:val="0"/>
                <w:sz w:val="24"/>
                <w:szCs w:val="24"/>
              </w:rPr>
            </w:pPr>
            <w:r>
              <w:rPr>
                <w:rFonts w:ascii="仿宋_GB2312" w:eastAsia="仿宋_GB2312" w:hAnsi="微软雅黑" w:hint="eastAsia"/>
                <w:szCs w:val="21"/>
              </w:rPr>
              <w:t>3.新民主主义理论的意义</w:t>
            </w:r>
          </w:p>
        </w:tc>
        <w:tc>
          <w:tcPr>
            <w:tcW w:w="411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sidR="001022E2">
              <w:rPr>
                <w:rFonts w:ascii="仿宋_GB2312" w:eastAsia="仿宋_GB2312" w:hAnsi="微软雅黑" w:hint="eastAsia"/>
                <w:szCs w:val="21"/>
              </w:rPr>
              <w:t>了解新民主主义革命理论在中国化马克思主义体系中的地位及指导意义；</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sidR="001022E2">
              <w:rPr>
                <w:rFonts w:ascii="仿宋_GB2312" w:eastAsia="仿宋_GB2312" w:hAnsi="微软雅黑" w:hint="eastAsia"/>
                <w:szCs w:val="21"/>
              </w:rPr>
              <w:t>把握新民主主义革命的道路、基本经验和特点；</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3.把握新民主主义革命与社会主义革命的关系。</w:t>
            </w:r>
          </w:p>
        </w:tc>
        <w:tc>
          <w:tcPr>
            <w:tcW w:w="226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多媒体教学</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指导阅读毛泽东《&lt;共产党人&gt;发刊词》、《新民主主义论》等文</w:t>
            </w:r>
          </w:p>
        </w:tc>
        <w:tc>
          <w:tcPr>
            <w:tcW w:w="99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 w:eastAsia="仿宋" w:hAnsi="仿宋"/>
                <w:szCs w:val="21"/>
              </w:rPr>
            </w:pPr>
            <w:r>
              <w:rPr>
                <w:rFonts w:ascii="仿宋_GB2312" w:eastAsia="仿宋_GB2312" w:hAnsi="微软雅黑" w:hint="eastAsia"/>
                <w:szCs w:val="21"/>
              </w:rPr>
              <w:t>3学时</w:t>
            </w:r>
            <w:r w:rsidR="00F81775">
              <w:rPr>
                <w:rFonts w:ascii="仿宋_GB2312" w:eastAsia="仿宋_GB2312" w:hAnsi="微软雅黑" w:hint="eastAsia"/>
                <w:szCs w:val="21"/>
              </w:rPr>
              <w:t>；实践3学时</w:t>
            </w:r>
          </w:p>
        </w:tc>
      </w:tr>
      <w:tr w:rsidR="00EF78D0" w:rsidTr="00F81775">
        <w:trPr>
          <w:trHeight w:val="403"/>
          <w:jc w:val="center"/>
        </w:trPr>
        <w:tc>
          <w:tcPr>
            <w:tcW w:w="1384" w:type="dxa"/>
            <w:vAlign w:val="center"/>
          </w:tcPr>
          <w:p w:rsidR="00EF78D0" w:rsidRDefault="00337A19">
            <w:pPr>
              <w:adjustRightInd w:val="0"/>
              <w:snapToGrid w:val="0"/>
              <w:rPr>
                <w:rFonts w:ascii="仿宋" w:eastAsia="仿宋" w:hAnsi="仿宋"/>
                <w:szCs w:val="21"/>
              </w:rPr>
            </w:pPr>
            <w:r>
              <w:rPr>
                <w:rFonts w:ascii="仿宋_GB2312" w:eastAsia="仿宋_GB2312" w:hAnsi="微软雅黑" w:hint="eastAsia"/>
                <w:szCs w:val="21"/>
              </w:rPr>
              <w:t>3.社会主义改造理论</w:t>
            </w:r>
          </w:p>
        </w:tc>
        <w:tc>
          <w:tcPr>
            <w:tcW w:w="1792"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w:t>
            </w:r>
          </w:p>
        </w:tc>
        <w:tc>
          <w:tcPr>
            <w:tcW w:w="3402"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1.过渡性质的社会</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2.过渡时期总路线及依据</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3.社会主义改造道路及经验</w:t>
            </w:r>
          </w:p>
          <w:p w:rsidR="00EF78D0" w:rsidRDefault="00337A19">
            <w:pPr>
              <w:adjustRightInd w:val="0"/>
              <w:snapToGrid w:val="0"/>
              <w:rPr>
                <w:rFonts w:ascii="宋体" w:hAnsi="宋体" w:cs="宋体"/>
                <w:kern w:val="0"/>
                <w:sz w:val="24"/>
                <w:szCs w:val="24"/>
              </w:rPr>
            </w:pPr>
            <w:r>
              <w:rPr>
                <w:rFonts w:ascii="仿宋_GB2312" w:eastAsia="仿宋_GB2312" w:hAnsi="微软雅黑" w:hint="eastAsia"/>
                <w:szCs w:val="21"/>
              </w:rPr>
              <w:t>4.社会主义制度确立的意义</w:t>
            </w:r>
          </w:p>
        </w:tc>
        <w:tc>
          <w:tcPr>
            <w:tcW w:w="411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1.了解新民主主义社会在社会主义发展阶段中的特殊性，理解</w:t>
            </w:r>
            <w:r w:rsidR="001022E2">
              <w:rPr>
                <w:rFonts w:ascii="仿宋_GB2312" w:eastAsia="仿宋_GB2312" w:hAnsi="微软雅黑" w:hint="eastAsia"/>
                <w:szCs w:val="21"/>
              </w:rPr>
              <w:t>党在过渡时期总路线的内容与理论意义；</w:t>
            </w:r>
          </w:p>
          <w:p w:rsidR="00EF78D0" w:rsidRDefault="00337A19">
            <w:pPr>
              <w:adjustRightInd w:val="0"/>
              <w:snapToGrid w:val="0"/>
              <w:rPr>
                <w:rFonts w:ascii="仿宋" w:eastAsia="仿宋" w:hAnsi="仿宋"/>
                <w:szCs w:val="21"/>
              </w:rPr>
            </w:pPr>
            <w:r>
              <w:rPr>
                <w:rFonts w:ascii="仿宋_GB2312" w:eastAsia="仿宋_GB2312" w:hAnsi="微软雅黑" w:hint="eastAsia"/>
                <w:szCs w:val="21"/>
              </w:rPr>
              <w:t>2.把握社会主义改造的理论与实践创新特色，3.分析社会主义改造过程中的经验和教训。</w:t>
            </w:r>
          </w:p>
        </w:tc>
        <w:tc>
          <w:tcPr>
            <w:tcW w:w="226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多媒体教学</w:t>
            </w:r>
          </w:p>
          <w:p w:rsidR="00EF78D0" w:rsidRDefault="00337A19">
            <w:pPr>
              <w:adjustRightInd w:val="0"/>
              <w:snapToGrid w:val="0"/>
              <w:rPr>
                <w:rFonts w:ascii="仿宋" w:eastAsia="仿宋" w:hAnsi="仿宋"/>
                <w:szCs w:val="21"/>
              </w:rPr>
            </w:pPr>
            <w:r>
              <w:rPr>
                <w:rFonts w:ascii="仿宋_GB2312" w:eastAsia="仿宋_GB2312" w:hAnsi="微软雅黑" w:hint="eastAsia"/>
                <w:szCs w:val="21"/>
              </w:rPr>
              <w:t>指导阅读《论十大关系》、习近平在纪念中国共产党诞辰95周年大会讲话相关部分</w:t>
            </w:r>
          </w:p>
        </w:tc>
        <w:tc>
          <w:tcPr>
            <w:tcW w:w="99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 w:eastAsia="仿宋" w:hAnsi="仿宋"/>
                <w:szCs w:val="21"/>
              </w:rPr>
            </w:pPr>
            <w:r>
              <w:rPr>
                <w:rFonts w:ascii="仿宋_GB2312" w:eastAsia="仿宋_GB2312" w:hAnsi="微软雅黑" w:hint="eastAsia"/>
                <w:szCs w:val="21"/>
              </w:rPr>
              <w:t>3学时</w:t>
            </w:r>
            <w:r w:rsidR="00F81775">
              <w:rPr>
                <w:rFonts w:ascii="仿宋_GB2312" w:eastAsia="仿宋_GB2312" w:hAnsi="微软雅黑" w:hint="eastAsia"/>
                <w:szCs w:val="21"/>
              </w:rPr>
              <w:t>；实践3学时</w:t>
            </w:r>
          </w:p>
        </w:tc>
      </w:tr>
      <w:tr w:rsidR="00EF78D0" w:rsidTr="00F81775">
        <w:trPr>
          <w:trHeight w:val="612"/>
          <w:jc w:val="center"/>
        </w:trPr>
        <w:tc>
          <w:tcPr>
            <w:tcW w:w="1384" w:type="dxa"/>
            <w:vAlign w:val="center"/>
          </w:tcPr>
          <w:p w:rsidR="00EF78D0" w:rsidRDefault="00337A19">
            <w:pPr>
              <w:adjustRightInd w:val="0"/>
              <w:snapToGrid w:val="0"/>
              <w:rPr>
                <w:rFonts w:ascii="仿宋" w:eastAsia="仿宋" w:hAnsi="仿宋"/>
                <w:szCs w:val="21"/>
              </w:rPr>
            </w:pPr>
            <w:r>
              <w:rPr>
                <w:rFonts w:ascii="仿宋_GB2312" w:eastAsia="仿宋_GB2312" w:hAnsi="微软雅黑" w:hint="eastAsia"/>
                <w:szCs w:val="21"/>
              </w:rPr>
              <w:t>4.社会主义建设道路初步探索的理论成果</w:t>
            </w:r>
          </w:p>
        </w:tc>
        <w:tc>
          <w:tcPr>
            <w:tcW w:w="1792"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课程目标2、4</w:t>
            </w:r>
          </w:p>
        </w:tc>
        <w:tc>
          <w:tcPr>
            <w:tcW w:w="3402"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1.社会主义建设道路初步探索的重要理论成果</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2.社会主义建设道路初步探索的意义和经验教训</w:t>
            </w:r>
          </w:p>
        </w:tc>
        <w:tc>
          <w:tcPr>
            <w:tcW w:w="411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1.正确认识建立新中国以后的前30年探索建设中国特色社会主义道路的经验教训。</w:t>
            </w:r>
          </w:p>
          <w:p w:rsidR="00EF78D0" w:rsidRDefault="00EF78D0">
            <w:pPr>
              <w:adjustRightInd w:val="0"/>
              <w:snapToGrid w:val="0"/>
              <w:jc w:val="center"/>
              <w:rPr>
                <w:rFonts w:ascii="仿宋_GB2312" w:eastAsia="仿宋_GB2312" w:hAnsi="微软雅黑"/>
                <w:szCs w:val="21"/>
              </w:rPr>
            </w:pPr>
          </w:p>
        </w:tc>
        <w:tc>
          <w:tcPr>
            <w:tcW w:w="226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多媒体教学</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案例分析</w:t>
            </w:r>
          </w:p>
        </w:tc>
        <w:tc>
          <w:tcPr>
            <w:tcW w:w="99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 w:eastAsia="仿宋" w:hAnsi="仿宋"/>
                <w:szCs w:val="21"/>
              </w:rPr>
            </w:pPr>
            <w:r>
              <w:rPr>
                <w:rFonts w:ascii="仿宋_GB2312" w:eastAsia="仿宋_GB2312" w:hAnsi="微软雅黑" w:hint="eastAsia"/>
                <w:szCs w:val="21"/>
              </w:rPr>
              <w:t>3学时</w:t>
            </w:r>
            <w:r w:rsidR="00F81775">
              <w:rPr>
                <w:rFonts w:ascii="仿宋_GB2312" w:eastAsia="仿宋_GB2312" w:hAnsi="微软雅黑" w:hint="eastAsia"/>
                <w:szCs w:val="21"/>
              </w:rPr>
              <w:t>；实践3学时</w:t>
            </w:r>
          </w:p>
        </w:tc>
      </w:tr>
      <w:tr w:rsidR="00EF78D0" w:rsidTr="00F81775">
        <w:trPr>
          <w:trHeight w:val="405"/>
          <w:jc w:val="center"/>
        </w:trPr>
        <w:tc>
          <w:tcPr>
            <w:tcW w:w="1384" w:type="dxa"/>
            <w:vAlign w:val="center"/>
          </w:tcPr>
          <w:p w:rsidR="00EF78D0" w:rsidRDefault="00337A19">
            <w:pPr>
              <w:adjustRightInd w:val="0"/>
              <w:snapToGrid w:val="0"/>
              <w:rPr>
                <w:rFonts w:ascii="仿宋" w:eastAsia="仿宋" w:hAnsi="仿宋"/>
                <w:szCs w:val="21"/>
              </w:rPr>
            </w:pPr>
            <w:r>
              <w:rPr>
                <w:rFonts w:ascii="仿宋_GB2312" w:eastAsia="仿宋_GB2312" w:hAnsi="微软雅黑" w:hint="eastAsia"/>
                <w:szCs w:val="21"/>
              </w:rPr>
              <w:t>5.社会主义初级阶段理</w:t>
            </w:r>
            <w:r>
              <w:rPr>
                <w:rFonts w:ascii="仿宋_GB2312" w:eastAsia="仿宋_GB2312" w:hAnsi="微软雅黑" w:hint="eastAsia"/>
                <w:szCs w:val="21"/>
              </w:rPr>
              <w:lastRenderedPageBreak/>
              <w:t>论</w:t>
            </w:r>
          </w:p>
        </w:tc>
        <w:tc>
          <w:tcPr>
            <w:tcW w:w="1792"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课程目标2、4</w:t>
            </w:r>
          </w:p>
        </w:tc>
        <w:tc>
          <w:tcPr>
            <w:tcW w:w="3402"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1.社会主义初级阶段理论的形成与发展、科学含义和主要特征</w:t>
            </w:r>
          </w:p>
          <w:p w:rsidR="00EF78D0" w:rsidRDefault="00337A19">
            <w:pPr>
              <w:adjustRightInd w:val="0"/>
              <w:snapToGrid w:val="0"/>
              <w:rPr>
                <w:rFonts w:ascii="仿宋" w:eastAsia="仿宋" w:hAnsi="仿宋"/>
                <w:szCs w:val="21"/>
              </w:rPr>
            </w:pPr>
            <w:r>
              <w:rPr>
                <w:rFonts w:ascii="仿宋_GB2312" w:eastAsia="仿宋_GB2312" w:hAnsi="微软雅黑" w:hint="eastAsia"/>
                <w:szCs w:val="21"/>
              </w:rPr>
              <w:lastRenderedPageBreak/>
              <w:t>2.社会主义初级阶段的基本路线和基本纲领</w:t>
            </w:r>
          </w:p>
        </w:tc>
        <w:tc>
          <w:tcPr>
            <w:tcW w:w="411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1.</w:t>
            </w:r>
            <w:r w:rsidR="001022E2">
              <w:rPr>
                <w:rFonts w:ascii="仿宋_GB2312" w:eastAsia="仿宋_GB2312" w:hAnsi="微软雅黑" w:hint="eastAsia"/>
                <w:szCs w:val="21"/>
              </w:rPr>
              <w:t>把握社会主义初级阶段理论提出背景、科学含义、主要特征；</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2.理解社会主义初级阶段理论在中国特色社会主义理论体系中的基础性地位。</w:t>
            </w:r>
          </w:p>
        </w:tc>
        <w:tc>
          <w:tcPr>
            <w:tcW w:w="226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多媒体教学</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课堂讨论与课下QQ交流结合</w:t>
            </w:r>
          </w:p>
        </w:tc>
        <w:tc>
          <w:tcPr>
            <w:tcW w:w="99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理论</w:t>
            </w:r>
          </w:p>
          <w:p w:rsidR="00EF78D0" w:rsidRDefault="00337A19">
            <w:pPr>
              <w:adjustRightInd w:val="0"/>
              <w:snapToGrid w:val="0"/>
              <w:jc w:val="center"/>
              <w:rPr>
                <w:rFonts w:ascii="仿宋" w:eastAsia="仿宋" w:hAnsi="仿宋"/>
                <w:szCs w:val="21"/>
              </w:rPr>
            </w:pPr>
            <w:r>
              <w:rPr>
                <w:rFonts w:ascii="仿宋_GB2312" w:eastAsia="仿宋_GB2312" w:hAnsi="微软雅黑" w:hint="eastAsia"/>
                <w:szCs w:val="21"/>
              </w:rPr>
              <w:t>3学时</w:t>
            </w:r>
            <w:r w:rsidR="00F81775">
              <w:rPr>
                <w:rFonts w:ascii="仿宋_GB2312" w:eastAsia="仿宋_GB2312" w:hAnsi="微软雅黑" w:hint="eastAsia"/>
                <w:szCs w:val="21"/>
              </w:rPr>
              <w:t>；</w:t>
            </w:r>
            <w:r w:rsidR="00F81775">
              <w:rPr>
                <w:rFonts w:ascii="仿宋_GB2312" w:eastAsia="仿宋_GB2312" w:hAnsi="微软雅黑" w:hint="eastAsia"/>
                <w:szCs w:val="21"/>
              </w:rPr>
              <w:lastRenderedPageBreak/>
              <w:t>实践3学时</w:t>
            </w:r>
          </w:p>
        </w:tc>
      </w:tr>
      <w:tr w:rsidR="00EF78D0" w:rsidTr="00F81775">
        <w:trPr>
          <w:trHeight w:val="411"/>
          <w:jc w:val="center"/>
        </w:trPr>
        <w:tc>
          <w:tcPr>
            <w:tcW w:w="1384" w:type="dxa"/>
            <w:vAlign w:val="center"/>
          </w:tcPr>
          <w:p w:rsidR="00EF78D0" w:rsidRDefault="00337A19">
            <w:pPr>
              <w:adjustRightInd w:val="0"/>
              <w:snapToGrid w:val="0"/>
              <w:rPr>
                <w:rFonts w:ascii="仿宋" w:eastAsia="仿宋" w:hAnsi="仿宋"/>
                <w:szCs w:val="21"/>
              </w:rPr>
            </w:pPr>
            <w:r>
              <w:rPr>
                <w:rFonts w:ascii="仿宋_GB2312" w:eastAsia="仿宋_GB2312" w:hAnsi="微软雅黑" w:hint="eastAsia"/>
                <w:szCs w:val="21"/>
              </w:rPr>
              <w:lastRenderedPageBreak/>
              <w:t>6.社会主义本质理论和建设中国特色社会主义总任务</w:t>
            </w:r>
          </w:p>
        </w:tc>
        <w:tc>
          <w:tcPr>
            <w:tcW w:w="1792"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课程目标2、4</w:t>
            </w:r>
          </w:p>
        </w:tc>
        <w:tc>
          <w:tcPr>
            <w:tcW w:w="3402"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1.社会主义的本质理论提出、科学内涵、意义</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2.社会主义的根本任务</w:t>
            </w:r>
          </w:p>
          <w:p w:rsidR="00EF78D0" w:rsidRDefault="00337A19">
            <w:pPr>
              <w:adjustRightInd w:val="0"/>
              <w:snapToGrid w:val="0"/>
              <w:rPr>
                <w:rFonts w:ascii="宋体" w:hAnsi="宋体"/>
                <w:sz w:val="20"/>
                <w:szCs w:val="18"/>
              </w:rPr>
            </w:pPr>
            <w:r>
              <w:rPr>
                <w:rFonts w:ascii="仿宋_GB2312" w:eastAsia="仿宋_GB2312" w:hAnsi="微软雅黑" w:hint="eastAsia"/>
                <w:szCs w:val="21"/>
              </w:rPr>
              <w:t>3.中国特色社会主义的发展战略与实现中国梦</w:t>
            </w:r>
          </w:p>
        </w:tc>
        <w:tc>
          <w:tcPr>
            <w:tcW w:w="411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w:t>
            </w:r>
            <w:r w:rsidR="001022E2">
              <w:rPr>
                <w:rFonts w:ascii="仿宋_GB2312" w:eastAsia="仿宋_GB2312" w:hAnsi="微软雅黑" w:hint="eastAsia"/>
                <w:szCs w:val="21"/>
              </w:rPr>
              <w:t>邓小平提出社会主义本质论的立足点；</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sidR="001022E2">
              <w:rPr>
                <w:rFonts w:ascii="仿宋_GB2312" w:eastAsia="仿宋_GB2312" w:hAnsi="微软雅黑" w:hint="eastAsia"/>
                <w:szCs w:val="21"/>
              </w:rPr>
              <w:t>把握社会主义本质理论的科学内涵和理论实践意义；</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3.把握社会主义初级阶段发展战略及“两个一百年”目标。</w:t>
            </w:r>
          </w:p>
        </w:tc>
        <w:tc>
          <w:tcPr>
            <w:tcW w:w="226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指导阅读于幼军，黎元江：《社会主义五百年》</w:t>
            </w:r>
          </w:p>
        </w:tc>
        <w:tc>
          <w:tcPr>
            <w:tcW w:w="993" w:type="dxa"/>
            <w:vAlign w:val="center"/>
          </w:tcPr>
          <w:p w:rsidR="00EF78D0" w:rsidRDefault="00337A19">
            <w:pPr>
              <w:adjustRightInd w:val="0"/>
              <w:snapToGrid w:val="0"/>
              <w:jc w:val="center"/>
              <w:rPr>
                <w:rFonts w:ascii="仿宋" w:eastAsia="仿宋" w:hAnsi="仿宋"/>
                <w:szCs w:val="21"/>
              </w:rPr>
            </w:pPr>
            <w:r>
              <w:rPr>
                <w:rFonts w:ascii="仿宋_GB2312" w:eastAsia="仿宋_GB2312" w:hAnsi="微软雅黑" w:hint="eastAsia"/>
                <w:szCs w:val="21"/>
              </w:rPr>
              <w:t>理论3学时</w:t>
            </w:r>
            <w:r w:rsidR="00F81775">
              <w:rPr>
                <w:rFonts w:ascii="仿宋_GB2312" w:eastAsia="仿宋_GB2312" w:hAnsi="微软雅黑" w:hint="eastAsia"/>
                <w:szCs w:val="21"/>
              </w:rPr>
              <w:t>；实践3学时</w:t>
            </w:r>
          </w:p>
        </w:tc>
      </w:tr>
      <w:tr w:rsidR="00EF78D0" w:rsidTr="00F81775">
        <w:trPr>
          <w:trHeight w:val="612"/>
          <w:jc w:val="center"/>
        </w:trPr>
        <w:tc>
          <w:tcPr>
            <w:tcW w:w="1384" w:type="dxa"/>
            <w:vAlign w:val="center"/>
          </w:tcPr>
          <w:p w:rsidR="00EF78D0" w:rsidRDefault="00337A19">
            <w:pPr>
              <w:adjustRightInd w:val="0"/>
              <w:snapToGrid w:val="0"/>
              <w:rPr>
                <w:rFonts w:ascii="仿宋" w:eastAsia="仿宋" w:hAnsi="仿宋"/>
                <w:szCs w:val="21"/>
              </w:rPr>
            </w:pPr>
            <w:r>
              <w:rPr>
                <w:rFonts w:ascii="仿宋_GB2312" w:eastAsia="仿宋_GB2312" w:hAnsi="微软雅黑" w:hint="eastAsia"/>
                <w:szCs w:val="21"/>
              </w:rPr>
              <w:t>7.社会主义改革开放理论</w:t>
            </w:r>
          </w:p>
        </w:tc>
        <w:tc>
          <w:tcPr>
            <w:tcW w:w="1792"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课程目标3、4</w:t>
            </w:r>
          </w:p>
        </w:tc>
        <w:tc>
          <w:tcPr>
            <w:tcW w:w="3402"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1.改革开放是发展中国特色社会主义的必由之路</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2.全面深化改革的总目标、正确方向</w:t>
            </w:r>
          </w:p>
          <w:p w:rsidR="00EF78D0" w:rsidRDefault="00337A19">
            <w:pPr>
              <w:adjustRightInd w:val="0"/>
              <w:snapToGrid w:val="0"/>
              <w:rPr>
                <w:rFonts w:ascii="宋体" w:hAnsi="宋体"/>
                <w:sz w:val="20"/>
                <w:szCs w:val="18"/>
              </w:rPr>
            </w:pPr>
            <w:r>
              <w:rPr>
                <w:rFonts w:ascii="仿宋_GB2312" w:eastAsia="仿宋_GB2312" w:hAnsi="微软雅黑" w:hint="eastAsia"/>
                <w:szCs w:val="21"/>
              </w:rPr>
              <w:t>3.扩大对外开放的战略举措</w:t>
            </w:r>
          </w:p>
        </w:tc>
        <w:tc>
          <w:tcPr>
            <w:tcW w:w="411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sidR="001022E2">
              <w:rPr>
                <w:rFonts w:ascii="仿宋_GB2312" w:eastAsia="仿宋_GB2312" w:hAnsi="微软雅黑" w:hint="eastAsia"/>
                <w:szCs w:val="21"/>
              </w:rPr>
              <w:t>理解改革既是一场革命又是社会主义制度的自我完善与发展；</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sidR="001022E2">
              <w:rPr>
                <w:rFonts w:ascii="仿宋_GB2312" w:eastAsia="仿宋_GB2312" w:hAnsi="微软雅黑" w:hint="eastAsia"/>
                <w:szCs w:val="21"/>
              </w:rPr>
              <w:t>把握“改革动力论”的科学内涵与理论意义；</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3.认识对外开放的意义与战略举措。</w:t>
            </w:r>
          </w:p>
        </w:tc>
        <w:tc>
          <w:tcPr>
            <w:tcW w:w="226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课堂讨论与课下QQ交流结合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指导研读杰里米·里夫金：《第三次工业革命》</w:t>
            </w:r>
            <w:r>
              <w:rPr>
                <w:rFonts w:ascii="宋体" w:hAnsi="宋体" w:hint="eastAsia"/>
                <w:sz w:val="20"/>
                <w:szCs w:val="18"/>
              </w:rPr>
              <w:t>、</w:t>
            </w:r>
            <w:r>
              <w:rPr>
                <w:rFonts w:ascii="仿宋_GB2312" w:eastAsia="仿宋_GB2312" w:hAnsi="微软雅黑" w:hint="eastAsia"/>
                <w:szCs w:val="21"/>
              </w:rPr>
              <w:t>《中共中央关于全面深化改革若干重大问题的决定》部分内容、《推动共建丝绸之路经济带和21世纪海上丝绸之路的愿景与行动》</w:t>
            </w:r>
          </w:p>
        </w:tc>
        <w:tc>
          <w:tcPr>
            <w:tcW w:w="99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 w:eastAsia="仿宋" w:hAnsi="仿宋"/>
                <w:szCs w:val="21"/>
              </w:rPr>
            </w:pPr>
            <w:r>
              <w:rPr>
                <w:rFonts w:ascii="仿宋_GB2312" w:eastAsia="仿宋_GB2312" w:hAnsi="微软雅黑" w:hint="eastAsia"/>
                <w:szCs w:val="21"/>
              </w:rPr>
              <w:t>3学时</w:t>
            </w:r>
            <w:r w:rsidR="00F81775">
              <w:rPr>
                <w:rFonts w:ascii="仿宋_GB2312" w:eastAsia="仿宋_GB2312" w:hAnsi="微软雅黑" w:hint="eastAsia"/>
                <w:szCs w:val="21"/>
              </w:rPr>
              <w:t>；实践3学时</w:t>
            </w:r>
          </w:p>
        </w:tc>
      </w:tr>
      <w:tr w:rsidR="00EF78D0" w:rsidTr="00F81775">
        <w:trPr>
          <w:trHeight w:val="612"/>
          <w:jc w:val="center"/>
        </w:trPr>
        <w:tc>
          <w:tcPr>
            <w:tcW w:w="1384" w:type="dxa"/>
            <w:vAlign w:val="center"/>
          </w:tcPr>
          <w:p w:rsidR="00EF78D0" w:rsidRDefault="00337A19">
            <w:pPr>
              <w:adjustRightInd w:val="0"/>
              <w:snapToGrid w:val="0"/>
              <w:rPr>
                <w:rFonts w:ascii="仿宋" w:eastAsia="仿宋" w:hAnsi="仿宋"/>
                <w:szCs w:val="21"/>
              </w:rPr>
            </w:pPr>
            <w:r>
              <w:rPr>
                <w:rFonts w:ascii="仿宋_GB2312" w:eastAsia="仿宋_GB2312" w:hAnsi="微软雅黑" w:hint="eastAsia"/>
                <w:szCs w:val="21"/>
              </w:rPr>
              <w:t>8.建设中国特色社会主义总布局</w:t>
            </w:r>
          </w:p>
        </w:tc>
        <w:tc>
          <w:tcPr>
            <w:tcW w:w="1792"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课程目标2、3</w:t>
            </w:r>
          </w:p>
        </w:tc>
        <w:tc>
          <w:tcPr>
            <w:tcW w:w="3402"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1.建设中国特色社会主义经济体制、基本经济制度、分配制度</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2.把握经济发展新常态</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3.坚持走中国特色社会主义政治发展道路</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4.全面依法治国</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5.政治体制改革总要求、总目标、总任务</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6.坚持中国特色文化发展道路的内涵</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7.弘扬社会主义核心价值观、建设</w:t>
            </w:r>
            <w:r>
              <w:rPr>
                <w:rFonts w:ascii="仿宋_GB2312" w:eastAsia="仿宋_GB2312" w:hAnsi="微软雅黑" w:hint="eastAsia"/>
                <w:szCs w:val="21"/>
              </w:rPr>
              <w:lastRenderedPageBreak/>
              <w:t>社会主义文化强国</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8.社会建设的内涵及重要意义</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9.加强以保障和改善民生为重点的社会建设</w:t>
            </w:r>
          </w:p>
          <w:p w:rsidR="00EF78D0" w:rsidRDefault="00337A19">
            <w:pPr>
              <w:adjustRightInd w:val="0"/>
              <w:snapToGrid w:val="0"/>
              <w:rPr>
                <w:rFonts w:ascii="宋体" w:hAnsi="宋体"/>
                <w:sz w:val="20"/>
                <w:szCs w:val="18"/>
              </w:rPr>
            </w:pPr>
            <w:r>
              <w:rPr>
                <w:rFonts w:ascii="仿宋_GB2312" w:eastAsia="仿宋_GB2312" w:hAnsi="微软雅黑" w:hint="eastAsia"/>
                <w:szCs w:val="21"/>
              </w:rPr>
              <w:t>10.建设社会主义生态文明新理念、基本国策</w:t>
            </w:r>
          </w:p>
        </w:tc>
        <w:tc>
          <w:tcPr>
            <w:tcW w:w="411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1.</w:t>
            </w:r>
            <w:r w:rsidR="001022E2">
              <w:rPr>
                <w:rFonts w:ascii="仿宋_GB2312" w:eastAsia="仿宋_GB2312" w:hAnsi="微软雅黑" w:hint="eastAsia"/>
                <w:szCs w:val="21"/>
              </w:rPr>
              <w:t>认识社会主义市场经济体制建立的背景、本质、基本特征；</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2.把</w:t>
            </w:r>
            <w:r w:rsidR="001022E2">
              <w:rPr>
                <w:rFonts w:ascii="仿宋_GB2312" w:eastAsia="仿宋_GB2312" w:hAnsi="微软雅黑" w:hint="eastAsia"/>
                <w:szCs w:val="21"/>
              </w:rPr>
              <w:t>握社会主义市场经济中不同所有制经济的性质、特点和存在发展的依据；</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w:t>
            </w:r>
            <w:r w:rsidR="001022E2">
              <w:rPr>
                <w:rFonts w:ascii="仿宋_GB2312" w:eastAsia="仿宋_GB2312" w:hAnsi="微软雅黑" w:hint="eastAsia"/>
                <w:szCs w:val="21"/>
              </w:rPr>
              <w:t>分析社会主义市场经济发展和运行过程中的实际矛盾和现象；</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w:t>
            </w:r>
            <w:r w:rsidR="001022E2">
              <w:rPr>
                <w:rFonts w:ascii="仿宋_GB2312" w:eastAsia="仿宋_GB2312" w:hAnsi="微软雅黑" w:hint="eastAsia"/>
                <w:szCs w:val="21"/>
              </w:rPr>
              <w:t>把握中国特色社会主义政治发展道路的重要性及基本内涵；</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5.</w:t>
            </w:r>
            <w:r w:rsidR="001022E2">
              <w:rPr>
                <w:rFonts w:ascii="仿宋_GB2312" w:eastAsia="仿宋_GB2312" w:hAnsi="微软雅黑" w:hint="eastAsia"/>
                <w:szCs w:val="21"/>
              </w:rPr>
              <w:t>把握政治体制改革的必要性和复杂性；</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6.</w:t>
            </w:r>
            <w:r w:rsidR="001022E2">
              <w:rPr>
                <w:rFonts w:ascii="仿宋_GB2312" w:eastAsia="仿宋_GB2312" w:hAnsi="微软雅黑" w:hint="eastAsia"/>
                <w:szCs w:val="21"/>
              </w:rPr>
              <w:t>认识文化建设的重要性及基本方针；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7.</w:t>
            </w:r>
            <w:r w:rsidR="001022E2">
              <w:rPr>
                <w:rFonts w:ascii="仿宋_GB2312" w:eastAsia="仿宋_GB2312" w:hAnsi="微软雅黑" w:hint="eastAsia"/>
                <w:szCs w:val="21"/>
              </w:rPr>
              <w:t>把握社会主义核心价值观的要求与意义；</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8.掌握社会建设的客观必要性和</w:t>
            </w:r>
            <w:r w:rsidR="001022E2">
              <w:rPr>
                <w:rFonts w:ascii="仿宋_GB2312" w:eastAsia="仿宋_GB2312" w:hAnsi="微软雅黑" w:hint="eastAsia"/>
                <w:szCs w:val="21"/>
              </w:rPr>
              <w:t>挑战性、科学含义、总体要求和发展战略；</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9.理解优美的生态环境是公共产品的意义。</w:t>
            </w:r>
          </w:p>
        </w:tc>
        <w:tc>
          <w:tcPr>
            <w:tcW w:w="226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案例分析</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多媒体教学</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观看《穹顶之下》片段</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课堂讨论与课下QQ交流结合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指导研读2016年《政府工作报告》、《十三五经济社会发展规划纲要》</w:t>
            </w:r>
          </w:p>
        </w:tc>
        <w:tc>
          <w:tcPr>
            <w:tcW w:w="99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rsidP="00F81775">
            <w:pPr>
              <w:adjustRightInd w:val="0"/>
              <w:snapToGrid w:val="0"/>
              <w:jc w:val="center"/>
              <w:rPr>
                <w:rFonts w:ascii="仿宋" w:eastAsia="仿宋" w:hAnsi="仿宋"/>
                <w:szCs w:val="21"/>
              </w:rPr>
            </w:pPr>
            <w:r>
              <w:rPr>
                <w:rFonts w:ascii="仿宋_GB2312" w:eastAsia="仿宋_GB2312" w:hAnsi="微软雅黑" w:hint="eastAsia"/>
                <w:szCs w:val="21"/>
              </w:rPr>
              <w:t>6学时</w:t>
            </w:r>
            <w:r w:rsidR="00F81775">
              <w:rPr>
                <w:rFonts w:ascii="仿宋_GB2312" w:eastAsia="仿宋_GB2312" w:hAnsi="微软雅黑" w:hint="eastAsia"/>
                <w:szCs w:val="21"/>
              </w:rPr>
              <w:t>；实践6学时</w:t>
            </w:r>
          </w:p>
        </w:tc>
      </w:tr>
      <w:tr w:rsidR="00EF78D0" w:rsidTr="00F81775">
        <w:trPr>
          <w:trHeight w:val="612"/>
          <w:jc w:val="center"/>
        </w:trPr>
        <w:tc>
          <w:tcPr>
            <w:tcW w:w="1384" w:type="dxa"/>
            <w:vAlign w:val="center"/>
          </w:tcPr>
          <w:p w:rsidR="00EF78D0" w:rsidRDefault="00337A19">
            <w:pPr>
              <w:adjustRightInd w:val="0"/>
              <w:snapToGrid w:val="0"/>
              <w:rPr>
                <w:rFonts w:ascii="仿宋" w:eastAsia="仿宋" w:hAnsi="仿宋"/>
                <w:szCs w:val="21"/>
              </w:rPr>
            </w:pPr>
            <w:r>
              <w:rPr>
                <w:rFonts w:ascii="仿宋_GB2312" w:eastAsia="仿宋_GB2312" w:hAnsi="微软雅黑" w:hint="eastAsia"/>
                <w:szCs w:val="21"/>
              </w:rPr>
              <w:lastRenderedPageBreak/>
              <w:t>9.建设中国特色社会主义国内国际环境</w:t>
            </w:r>
          </w:p>
        </w:tc>
        <w:tc>
          <w:tcPr>
            <w:tcW w:w="1792"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课程目标2、3</w:t>
            </w:r>
          </w:p>
        </w:tc>
        <w:tc>
          <w:tcPr>
            <w:tcW w:w="3402"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1.实现祖国完全统一是中华民族根本利益</w:t>
            </w:r>
            <w:r>
              <w:rPr>
                <w:rFonts w:ascii="仿宋_GB2312" w:eastAsia="仿宋_GB2312" w:hAnsi="微软雅黑"/>
                <w:szCs w:val="21"/>
              </w:rPr>
              <w:t xml:space="preserve"> </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2.用“一国两制”构想解决统一大业</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3.独立自主和平发展：中国外交不变的政策</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4.推动建立以合作共赢为核心的新型国际关系</w:t>
            </w:r>
          </w:p>
          <w:p w:rsidR="00EF78D0" w:rsidRDefault="00EF78D0">
            <w:pPr>
              <w:adjustRightInd w:val="0"/>
              <w:snapToGrid w:val="0"/>
              <w:rPr>
                <w:rFonts w:ascii="宋体" w:hAnsi="宋体" w:cs="宋体"/>
                <w:kern w:val="0"/>
                <w:sz w:val="24"/>
                <w:szCs w:val="24"/>
              </w:rPr>
            </w:pPr>
          </w:p>
        </w:tc>
        <w:tc>
          <w:tcPr>
            <w:tcW w:w="411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1.理解实现祖国统一历史任务重大意义</w:t>
            </w:r>
            <w:r w:rsidR="001022E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w:t>
            </w:r>
            <w:r w:rsidR="001022E2">
              <w:rPr>
                <w:rFonts w:ascii="仿宋_GB2312" w:eastAsia="仿宋_GB2312" w:hAnsi="微软雅黑" w:hint="eastAsia"/>
                <w:szCs w:val="21"/>
              </w:rPr>
              <w:t>“和平统一、一国两制”的理论和实践意义；</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w:t>
            </w:r>
            <w:r w:rsidR="001022E2">
              <w:rPr>
                <w:rFonts w:ascii="仿宋_GB2312" w:eastAsia="仿宋_GB2312" w:hAnsi="微软雅黑" w:hint="eastAsia"/>
                <w:szCs w:val="21"/>
              </w:rPr>
              <w:t>掌握解决台湾问题的艰巨性和复杂性；</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w:t>
            </w:r>
            <w:r w:rsidR="001022E2">
              <w:rPr>
                <w:rFonts w:ascii="仿宋_GB2312" w:eastAsia="仿宋_GB2312" w:hAnsi="微软雅黑" w:hint="eastAsia"/>
                <w:szCs w:val="21"/>
              </w:rPr>
              <w:t>把握邓小平关于时代主题判断的理论；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5.</w:t>
            </w:r>
            <w:r w:rsidR="001022E2">
              <w:rPr>
                <w:rFonts w:ascii="仿宋_GB2312" w:eastAsia="仿宋_GB2312" w:hAnsi="微软雅黑" w:hint="eastAsia"/>
                <w:szCs w:val="21"/>
              </w:rPr>
              <w:t>掌握我国当前的和平发展外交战略和方针；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6.理解在复杂国际环境中坚持对外开放的必要性。</w:t>
            </w:r>
          </w:p>
        </w:tc>
        <w:tc>
          <w:tcPr>
            <w:tcW w:w="226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案例分析</w:t>
            </w:r>
          </w:p>
          <w:p w:rsidR="00EF78D0" w:rsidRDefault="00337A19">
            <w:pPr>
              <w:adjustRightInd w:val="0"/>
              <w:snapToGrid w:val="0"/>
              <w:rPr>
                <w:rFonts w:ascii="仿宋" w:eastAsia="仿宋" w:hAnsi="仿宋"/>
                <w:szCs w:val="21"/>
              </w:rPr>
            </w:pPr>
            <w:r>
              <w:rPr>
                <w:rFonts w:ascii="仿宋_GB2312" w:eastAsia="仿宋_GB2312" w:hAnsi="微软雅黑" w:hint="eastAsia"/>
                <w:szCs w:val="21"/>
              </w:rPr>
              <w:t>课堂讨论与课下QQ交流结合</w:t>
            </w:r>
          </w:p>
        </w:tc>
        <w:tc>
          <w:tcPr>
            <w:tcW w:w="99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 w:eastAsia="仿宋" w:hAnsi="仿宋"/>
                <w:szCs w:val="21"/>
              </w:rPr>
            </w:pPr>
            <w:r>
              <w:rPr>
                <w:rFonts w:ascii="仿宋_GB2312" w:eastAsia="仿宋_GB2312" w:hAnsi="微软雅黑" w:hint="eastAsia"/>
                <w:szCs w:val="21"/>
              </w:rPr>
              <w:t>3学时</w:t>
            </w:r>
            <w:r w:rsidR="00F81775">
              <w:rPr>
                <w:rFonts w:ascii="仿宋_GB2312" w:eastAsia="仿宋_GB2312" w:hAnsi="微软雅黑" w:hint="eastAsia"/>
                <w:szCs w:val="21"/>
              </w:rPr>
              <w:t>；实践3学时</w:t>
            </w:r>
          </w:p>
        </w:tc>
      </w:tr>
      <w:tr w:rsidR="00EF78D0" w:rsidTr="00F81775">
        <w:trPr>
          <w:trHeight w:val="612"/>
          <w:jc w:val="center"/>
        </w:trPr>
        <w:tc>
          <w:tcPr>
            <w:tcW w:w="1384" w:type="dxa"/>
            <w:vAlign w:val="center"/>
          </w:tcPr>
          <w:p w:rsidR="00EF78D0" w:rsidRDefault="00337A19">
            <w:pPr>
              <w:adjustRightInd w:val="0"/>
              <w:snapToGrid w:val="0"/>
              <w:rPr>
                <w:rFonts w:ascii="仿宋" w:eastAsia="仿宋" w:hAnsi="仿宋"/>
                <w:szCs w:val="21"/>
              </w:rPr>
            </w:pPr>
            <w:r>
              <w:rPr>
                <w:rFonts w:ascii="仿宋_GB2312" w:eastAsia="仿宋_GB2312" w:hAnsi="微软雅黑" w:hint="eastAsia"/>
                <w:szCs w:val="21"/>
              </w:rPr>
              <w:t>10.建设中国特色社会主义依靠力量和领导力量</w:t>
            </w:r>
          </w:p>
        </w:tc>
        <w:tc>
          <w:tcPr>
            <w:tcW w:w="1792"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课程目标2、3</w:t>
            </w:r>
          </w:p>
        </w:tc>
        <w:tc>
          <w:tcPr>
            <w:tcW w:w="3402"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1.建设中国特色社会主义的根本目的</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 xml:space="preserve">2.中国特色社会主义建设的依靠力量 </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3.党的领导是社会主义现代化建设的根本保证</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4.全面提高党的建设科学化水平</w:t>
            </w:r>
          </w:p>
          <w:p w:rsidR="00EF78D0" w:rsidRDefault="00337A19">
            <w:pPr>
              <w:adjustRightInd w:val="0"/>
              <w:snapToGrid w:val="0"/>
              <w:rPr>
                <w:rFonts w:ascii="宋体" w:hAnsi="宋体"/>
                <w:sz w:val="20"/>
                <w:szCs w:val="18"/>
              </w:rPr>
            </w:pPr>
            <w:r>
              <w:rPr>
                <w:rFonts w:ascii="仿宋_GB2312" w:eastAsia="仿宋_GB2312" w:hAnsi="微软雅黑" w:hint="eastAsia"/>
                <w:szCs w:val="21"/>
              </w:rPr>
              <w:t>5.全面从严治党</w:t>
            </w:r>
          </w:p>
        </w:tc>
        <w:tc>
          <w:tcPr>
            <w:tcW w:w="411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1.把握</w:t>
            </w:r>
            <w:r w:rsidR="001022E2">
              <w:rPr>
                <w:rFonts w:ascii="仿宋_GB2312" w:eastAsia="仿宋_GB2312" w:hAnsi="微软雅黑" w:hint="eastAsia"/>
                <w:szCs w:val="21"/>
              </w:rPr>
              <w:t>和理解中国社会各阶级阶层的政治社会地位、构成、特点和作用；</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2.掌握中国共产党的性</w:t>
            </w:r>
            <w:r w:rsidR="001022E2">
              <w:rPr>
                <w:rFonts w:ascii="仿宋_GB2312" w:eastAsia="仿宋_GB2312" w:hAnsi="微软雅黑" w:hint="eastAsia"/>
                <w:szCs w:val="21"/>
              </w:rPr>
              <w:t>质、宗旨，理解中国共产党的执政地位是历史、民族和人民的必然选择；</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3.把握从严治党的重要性、要求与提高党的执政能力之间的辨证关系。</w:t>
            </w:r>
          </w:p>
        </w:tc>
        <w:tc>
          <w:tcPr>
            <w:tcW w:w="226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案例分析</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课堂讨论与课下QQ交流结合</w:t>
            </w:r>
          </w:p>
          <w:p w:rsidR="00EF78D0" w:rsidRDefault="00337A19">
            <w:pPr>
              <w:adjustRightInd w:val="0"/>
              <w:snapToGrid w:val="0"/>
              <w:rPr>
                <w:rFonts w:ascii="仿宋" w:eastAsia="仿宋" w:hAnsi="仿宋"/>
                <w:szCs w:val="21"/>
              </w:rPr>
            </w:pPr>
            <w:r>
              <w:rPr>
                <w:rFonts w:ascii="仿宋_GB2312" w:eastAsia="仿宋_GB2312" w:hAnsi="微软雅黑" w:hint="eastAsia"/>
                <w:szCs w:val="21"/>
              </w:rPr>
              <w:t>指导阅读《中国共产党第十八届四中全会决议》、《中国共产党第十八届五中全会决议》、《中国共产党第十八届六中全会决议》</w:t>
            </w:r>
          </w:p>
        </w:tc>
        <w:tc>
          <w:tcPr>
            <w:tcW w:w="99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rsidP="00F81775">
            <w:pPr>
              <w:adjustRightInd w:val="0"/>
              <w:snapToGrid w:val="0"/>
              <w:jc w:val="center"/>
              <w:rPr>
                <w:rFonts w:ascii="仿宋" w:eastAsia="仿宋" w:hAnsi="仿宋"/>
                <w:szCs w:val="21"/>
              </w:rPr>
            </w:pPr>
            <w:r>
              <w:rPr>
                <w:rFonts w:ascii="仿宋_GB2312" w:eastAsia="仿宋_GB2312" w:hAnsi="微软雅黑" w:hint="eastAsia"/>
                <w:szCs w:val="21"/>
              </w:rPr>
              <w:t>2学时</w:t>
            </w:r>
            <w:r w:rsidR="00F81775">
              <w:rPr>
                <w:rFonts w:ascii="仿宋_GB2312" w:eastAsia="仿宋_GB2312" w:hAnsi="微软雅黑" w:hint="eastAsia"/>
                <w:szCs w:val="21"/>
              </w:rPr>
              <w:t>；实践2学时</w:t>
            </w:r>
          </w:p>
        </w:tc>
      </w:tr>
    </w:tbl>
    <w:p w:rsidR="00EF78D0" w:rsidRDefault="00337A19" w:rsidP="000938CC">
      <w:pPr>
        <w:spacing w:beforeLines="50" w:afterLines="50" w:line="360" w:lineRule="auto"/>
        <w:ind w:firstLineChars="100" w:firstLine="210"/>
        <w:jc w:val="left"/>
        <w:rPr>
          <w:rFonts w:ascii="仿宋_GB2312" w:eastAsia="仿宋_GB2312" w:hAnsi="微软雅黑"/>
          <w:sz w:val="24"/>
          <w:szCs w:val="24"/>
        </w:rPr>
        <w:sectPr w:rsidR="00EF78D0">
          <w:pgSz w:w="16838" w:h="11906" w:orient="landscape"/>
          <w:pgMar w:top="1797" w:right="1440" w:bottom="1797" w:left="1440" w:header="851" w:footer="992" w:gutter="0"/>
          <w:cols w:space="720"/>
          <w:docGrid w:linePitch="312"/>
        </w:sectPr>
      </w:pPr>
      <w:r>
        <w:t xml:space="preserve"> </w:t>
      </w:r>
    </w:p>
    <w:p w:rsidR="00EF78D0" w:rsidRDefault="00337A19" w:rsidP="000938CC">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1.教学目标1的达成度通过课堂讲授、作业、指导阅读、闭卷考试进行综合考评；</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2.教学目标2的达成度通过课堂讲授、课堂讨论的完成进行考评；</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3.教学目标3的达成度通过闭卷考试、课堂讨论、指导阅读的成绩综合考评；</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4.教学目标4的达成度通过课堂讨论、课后QQ交流、指导阅读、实践项目的完成情况进行考评。</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本课程是考试课程，采用多维度考核方法，重视教学过程考核和实践教学考核。</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课程成绩包括两个部分，平时成绩20%+期末考试成绩80%。具体要求及成绩评定方法如下：</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1</w:t>
      </w:r>
      <w:r>
        <w:rPr>
          <w:rFonts w:ascii="仿宋" w:eastAsia="仿宋" w:hAnsi="仿宋" w:cs="宋体" w:hint="eastAsia"/>
          <w:szCs w:val="21"/>
        </w:rPr>
        <w:t>.</w:t>
      </w:r>
      <w:r>
        <w:rPr>
          <w:rFonts w:ascii="仿宋_GB2312" w:eastAsia="仿宋_GB2312" w:hAnsi="微软雅黑" w:hint="eastAsia"/>
          <w:sz w:val="24"/>
          <w:szCs w:val="24"/>
        </w:rPr>
        <w:t>平时成绩=作业成绩+考勤+课堂讨论+实践教学成绩（QQ群交流+指导阅读）</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2</w:t>
      </w:r>
      <w:r>
        <w:rPr>
          <w:rFonts w:ascii="仿宋" w:eastAsia="仿宋" w:hAnsi="仿宋" w:cs="宋体" w:hint="eastAsia"/>
          <w:szCs w:val="21"/>
        </w:rPr>
        <w:t>.</w:t>
      </w:r>
      <w:r>
        <w:rPr>
          <w:rFonts w:ascii="仿宋_GB2312" w:eastAsia="仿宋_GB2312" w:hAnsi="微软雅黑" w:hint="eastAsia"/>
          <w:sz w:val="24"/>
          <w:szCs w:val="24"/>
        </w:rPr>
        <w:t>期末考核=闭卷考试</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六、课程教材及主要参考书</w:t>
      </w:r>
    </w:p>
    <w:p w:rsidR="00EF78D0" w:rsidRDefault="00337A19">
      <w:pPr>
        <w:spacing w:line="360" w:lineRule="auto"/>
        <w:ind w:firstLineChars="200" w:firstLine="482"/>
        <w:rPr>
          <w:rFonts w:ascii="黑体" w:eastAsia="黑体" w:hAnsi="黑体"/>
          <w:b/>
          <w:sz w:val="24"/>
          <w:szCs w:val="24"/>
        </w:rPr>
      </w:pPr>
      <w:r>
        <w:rPr>
          <w:rFonts w:ascii="黑体" w:eastAsia="黑体" w:hAnsi="黑体"/>
          <w:b/>
          <w:sz w:val="24"/>
          <w:szCs w:val="24"/>
        </w:rPr>
        <w:t>1</w:t>
      </w:r>
      <w:r>
        <w:rPr>
          <w:rFonts w:ascii="黑体" w:eastAsia="黑体" w:hAnsi="黑体" w:hint="eastAsia"/>
          <w:b/>
          <w:sz w:val="24"/>
          <w:szCs w:val="24"/>
        </w:rPr>
        <w:t>.建议教材</w:t>
      </w:r>
    </w:p>
    <w:p w:rsidR="00EF78D0" w:rsidRDefault="00337A19" w:rsidP="000938CC">
      <w:pPr>
        <w:spacing w:beforeLines="50" w:afterLines="50" w:line="460" w:lineRule="exact"/>
        <w:ind w:firstLineChars="197" w:firstLine="473"/>
        <w:rPr>
          <w:rFonts w:ascii="仿宋_GB2312" w:eastAsia="仿宋_GB2312" w:hAnsi="微软雅黑"/>
          <w:sz w:val="24"/>
          <w:szCs w:val="24"/>
        </w:rPr>
      </w:pPr>
      <w:r>
        <w:rPr>
          <w:rFonts w:ascii="仿宋_GB2312" w:eastAsia="仿宋_GB2312" w:hAnsi="微软雅黑" w:hint="eastAsia"/>
          <w:sz w:val="24"/>
          <w:szCs w:val="24"/>
        </w:rPr>
        <w:t>1.</w:t>
      </w:r>
      <w:r w:rsidR="001022E2">
        <w:rPr>
          <w:rFonts w:ascii="仿宋_GB2312" w:eastAsia="仿宋_GB2312" w:hAnsi="微软雅黑" w:hint="eastAsia"/>
          <w:sz w:val="24"/>
          <w:szCs w:val="24"/>
        </w:rPr>
        <w:t>毛泽东思想和中国特色社会主义理论体系概论.编写组.</w:t>
      </w:r>
      <w:r>
        <w:rPr>
          <w:rFonts w:ascii="仿宋_GB2312" w:eastAsia="仿宋_GB2312" w:hAnsi="微软雅黑" w:hint="eastAsia"/>
          <w:sz w:val="24"/>
          <w:szCs w:val="24"/>
        </w:rPr>
        <w:t>高等教育出版社，2015修订</w:t>
      </w:r>
    </w:p>
    <w:p w:rsidR="00E94D87" w:rsidRDefault="00E94D87">
      <w:pPr>
        <w:widowControl/>
        <w:jc w:val="left"/>
        <w:rPr>
          <w:rFonts w:ascii="黑体" w:eastAsia="黑体" w:hAnsi="黑体"/>
          <w:b/>
          <w:sz w:val="24"/>
          <w:szCs w:val="24"/>
        </w:rPr>
      </w:pPr>
      <w:r>
        <w:rPr>
          <w:rFonts w:ascii="黑体" w:eastAsia="黑体" w:hAnsi="黑体"/>
          <w:b/>
          <w:sz w:val="24"/>
          <w:szCs w:val="24"/>
        </w:rPr>
        <w:br w:type="page"/>
      </w:r>
    </w:p>
    <w:p w:rsidR="00EF78D0" w:rsidRDefault="00337A19">
      <w:pPr>
        <w:spacing w:line="360" w:lineRule="auto"/>
        <w:ind w:firstLineChars="200" w:firstLine="482"/>
        <w:rPr>
          <w:rFonts w:ascii="黑体" w:eastAsia="黑体" w:hAnsi="黑体"/>
          <w:b/>
          <w:sz w:val="24"/>
          <w:szCs w:val="24"/>
        </w:rPr>
      </w:pPr>
      <w:r>
        <w:rPr>
          <w:rFonts w:ascii="黑体" w:eastAsia="黑体" w:hAnsi="黑体"/>
          <w:b/>
          <w:sz w:val="24"/>
          <w:szCs w:val="24"/>
        </w:rPr>
        <w:lastRenderedPageBreak/>
        <w:t>2</w:t>
      </w:r>
      <w:r>
        <w:rPr>
          <w:rFonts w:ascii="黑体" w:eastAsia="黑体" w:hAnsi="黑体" w:hint="eastAsia"/>
          <w:b/>
          <w:sz w:val="24"/>
          <w:szCs w:val="24"/>
        </w:rPr>
        <w:t>.主要参考书</w:t>
      </w:r>
    </w:p>
    <w:p w:rsidR="00EF78D0" w:rsidRDefault="00337A19" w:rsidP="000938CC">
      <w:pPr>
        <w:spacing w:beforeLines="50" w:afterLines="50"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1.</w:t>
      </w:r>
      <w:r w:rsidR="001022E2">
        <w:rPr>
          <w:rFonts w:ascii="仿宋_GB2312" w:eastAsia="仿宋_GB2312" w:hAnsi="微软雅黑" w:hint="eastAsia"/>
          <w:sz w:val="24"/>
          <w:szCs w:val="24"/>
        </w:rPr>
        <w:t>中国共产党中央委员会关于建国以来党的若干历史问题的决议.三中全会以来重要文献选编（下）.</w:t>
      </w:r>
      <w:r>
        <w:rPr>
          <w:rFonts w:ascii="仿宋_GB2312" w:eastAsia="仿宋_GB2312" w:hAnsi="微软雅黑" w:hint="eastAsia"/>
          <w:sz w:val="24"/>
          <w:szCs w:val="24"/>
        </w:rPr>
        <w:t>人民出版社1982.；</w:t>
      </w:r>
    </w:p>
    <w:p w:rsidR="00EF78D0" w:rsidRDefault="00337A19" w:rsidP="000938CC">
      <w:pPr>
        <w:spacing w:beforeLines="50" w:afterLines="50"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2.毛泽东选集1-4</w:t>
      </w:r>
      <w:r w:rsidR="001022E2">
        <w:rPr>
          <w:rFonts w:ascii="仿宋_GB2312" w:eastAsia="仿宋_GB2312" w:hAnsi="微软雅黑" w:hint="eastAsia"/>
          <w:sz w:val="24"/>
          <w:szCs w:val="24"/>
        </w:rPr>
        <w:t>卷.</w:t>
      </w:r>
      <w:r>
        <w:rPr>
          <w:rFonts w:ascii="仿宋_GB2312" w:eastAsia="仿宋_GB2312" w:hAnsi="微软雅黑" w:hint="eastAsia"/>
          <w:sz w:val="24"/>
          <w:szCs w:val="24"/>
        </w:rPr>
        <w:t>人民出版社1991.；</w:t>
      </w:r>
    </w:p>
    <w:p w:rsidR="00EF78D0" w:rsidRDefault="00337A19" w:rsidP="000938CC">
      <w:pPr>
        <w:spacing w:beforeLines="50" w:afterLines="50"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3.邓小平文选2、3</w:t>
      </w:r>
      <w:r w:rsidR="001022E2">
        <w:rPr>
          <w:rFonts w:ascii="仿宋_GB2312" w:eastAsia="仿宋_GB2312" w:hAnsi="微软雅黑" w:hint="eastAsia"/>
          <w:sz w:val="24"/>
          <w:szCs w:val="24"/>
        </w:rPr>
        <w:t>卷.</w:t>
      </w:r>
      <w:r>
        <w:rPr>
          <w:rFonts w:ascii="仿宋_GB2312" w:eastAsia="仿宋_GB2312" w:hAnsi="微软雅黑" w:hint="eastAsia"/>
          <w:sz w:val="24"/>
          <w:szCs w:val="24"/>
        </w:rPr>
        <w:t>人民出版社1994、1993.；</w:t>
      </w:r>
    </w:p>
    <w:p w:rsidR="00EF78D0" w:rsidRDefault="00337A19" w:rsidP="000938CC">
      <w:pPr>
        <w:spacing w:beforeLines="50" w:afterLines="50"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4.</w:t>
      </w:r>
      <w:r w:rsidR="001022E2">
        <w:rPr>
          <w:rFonts w:ascii="仿宋_GB2312" w:eastAsia="仿宋_GB2312" w:hAnsi="微软雅黑" w:hint="eastAsia"/>
          <w:sz w:val="24"/>
          <w:szCs w:val="24"/>
        </w:rPr>
        <w:t>习近平总书记系列重要讲话读本.</w:t>
      </w:r>
      <w:r>
        <w:rPr>
          <w:rFonts w:ascii="仿宋_GB2312" w:eastAsia="仿宋_GB2312" w:hAnsi="微软雅黑" w:hint="eastAsia"/>
          <w:sz w:val="24"/>
          <w:szCs w:val="24"/>
        </w:rPr>
        <w:t>学习出版社、人民出版社2016版；</w:t>
      </w:r>
    </w:p>
    <w:p w:rsidR="00EF78D0" w:rsidRDefault="00337A19" w:rsidP="000938CC">
      <w:pPr>
        <w:spacing w:beforeLines="50" w:afterLines="50"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5.中国共产党历史（第1卷）（1921-1949</w:t>
      </w:r>
      <w:r w:rsidR="001022E2">
        <w:rPr>
          <w:rFonts w:ascii="仿宋_GB2312" w:eastAsia="仿宋_GB2312" w:hAnsi="微软雅黑" w:hint="eastAsia"/>
          <w:sz w:val="24"/>
          <w:szCs w:val="24"/>
        </w:rPr>
        <w:t>）（上下册）.</w:t>
      </w:r>
      <w:r>
        <w:rPr>
          <w:rFonts w:ascii="仿宋_GB2312" w:eastAsia="仿宋_GB2312" w:hAnsi="微软雅黑" w:hint="eastAsia"/>
          <w:sz w:val="24"/>
          <w:szCs w:val="24"/>
        </w:rPr>
        <w:t>（第2卷）（1949-1978）（上下册）</w:t>
      </w:r>
      <w:r w:rsidR="001022E2">
        <w:rPr>
          <w:rFonts w:ascii="仿宋_GB2312" w:eastAsia="仿宋_GB2312" w:hAnsi="微软雅黑" w:hint="eastAsia"/>
          <w:sz w:val="24"/>
          <w:szCs w:val="24"/>
        </w:rPr>
        <w:t>.</w:t>
      </w:r>
      <w:r>
        <w:rPr>
          <w:rFonts w:ascii="仿宋_GB2312" w:eastAsia="仿宋_GB2312" w:hAnsi="微软雅黑" w:hint="eastAsia"/>
          <w:sz w:val="24"/>
          <w:szCs w:val="24"/>
        </w:rPr>
        <w:t>中共党史出版社2011.</w:t>
      </w:r>
    </w:p>
    <w:p w:rsidR="00EF78D0" w:rsidRDefault="00337A19" w:rsidP="000938CC">
      <w:pPr>
        <w:spacing w:beforeLines="50" w:afterLines="50"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6.</w:t>
      </w:r>
      <w:r w:rsidR="001022E2">
        <w:rPr>
          <w:rFonts w:ascii="仿宋_GB2312" w:eastAsia="仿宋_GB2312" w:hAnsi="微软雅黑" w:hint="eastAsia"/>
          <w:sz w:val="24"/>
          <w:szCs w:val="24"/>
        </w:rPr>
        <w:t>金一南.苦难辉煌.</w:t>
      </w:r>
      <w:r>
        <w:rPr>
          <w:rFonts w:ascii="仿宋_GB2312" w:eastAsia="仿宋_GB2312" w:hAnsi="微软雅黑" w:hint="eastAsia"/>
          <w:sz w:val="24"/>
          <w:szCs w:val="24"/>
        </w:rPr>
        <w:t>华艺出版社2009.</w:t>
      </w:r>
    </w:p>
    <w:p w:rsidR="00EF78D0" w:rsidRDefault="00EF78D0">
      <w:pPr>
        <w:pStyle w:val="a4"/>
        <w:spacing w:line="320" w:lineRule="exact"/>
        <w:rPr>
          <w:b/>
        </w:rPr>
      </w:pPr>
    </w:p>
    <w:p w:rsidR="00EF78D0" w:rsidRDefault="00EF78D0">
      <w:pPr>
        <w:pStyle w:val="a4"/>
        <w:spacing w:line="460" w:lineRule="exact"/>
        <w:rPr>
          <w:b/>
        </w:rPr>
      </w:pPr>
    </w:p>
    <w:p w:rsidR="00EF78D0" w:rsidRDefault="00337A19">
      <w:pPr>
        <w:ind w:firstLineChars="1750" w:firstLine="4900"/>
        <w:jc w:val="left"/>
        <w:rPr>
          <w:rFonts w:ascii="黑体" w:eastAsia="黑体" w:hAnsi="黑体"/>
          <w:sz w:val="28"/>
          <w:szCs w:val="28"/>
        </w:rPr>
      </w:pPr>
      <w:r>
        <w:rPr>
          <w:rFonts w:ascii="黑体" w:eastAsia="黑体" w:hAnsi="黑体" w:hint="eastAsia"/>
          <w:sz w:val="28"/>
          <w:szCs w:val="28"/>
        </w:rPr>
        <w:t>制订人：张红安</w:t>
      </w:r>
    </w:p>
    <w:p w:rsidR="00EF78D0" w:rsidRDefault="005428EB">
      <w:pPr>
        <w:ind w:firstLineChars="1750" w:firstLine="4900"/>
        <w:jc w:val="left"/>
        <w:rPr>
          <w:rFonts w:ascii="黑体" w:eastAsia="黑体" w:hAnsi="黑体"/>
          <w:sz w:val="28"/>
          <w:szCs w:val="28"/>
        </w:rPr>
      </w:pPr>
      <w:r>
        <w:rPr>
          <w:rFonts w:ascii="黑体" w:eastAsia="黑体" w:hAnsi="黑体" w:hint="eastAsia"/>
          <w:sz w:val="28"/>
          <w:szCs w:val="28"/>
        </w:rPr>
        <w:t>审核人：姜强强</w:t>
      </w:r>
    </w:p>
    <w:p w:rsidR="00EF78D0" w:rsidRDefault="00337A19">
      <w:pPr>
        <w:ind w:firstLineChars="1750" w:firstLine="4900"/>
        <w:jc w:val="left"/>
      </w:pPr>
      <w:r>
        <w:rPr>
          <w:rFonts w:ascii="黑体" w:eastAsia="黑体" w:hAnsi="黑体" w:hint="eastAsia"/>
          <w:sz w:val="28"/>
          <w:szCs w:val="28"/>
        </w:rPr>
        <w:t>2016年12月</w:t>
      </w:r>
    </w:p>
    <w:p w:rsidR="00EF78D0" w:rsidRDefault="00EF78D0">
      <w:pPr>
        <w:pStyle w:val="a4"/>
        <w:spacing w:line="460" w:lineRule="exact"/>
        <w:ind w:firstLine="0"/>
        <w:rPr>
          <w:rFonts w:ascii="黑体" w:eastAsia="黑体" w:hAnsi="黑体"/>
          <w:sz w:val="28"/>
          <w:szCs w:val="28"/>
        </w:rPr>
      </w:pPr>
    </w:p>
    <w:p w:rsidR="00EF78D0" w:rsidRDefault="00EF78D0">
      <w:pPr>
        <w:pStyle w:val="a4"/>
        <w:spacing w:line="460" w:lineRule="exact"/>
        <w:ind w:firstLine="0"/>
        <w:rPr>
          <w:rFonts w:ascii="黑体" w:eastAsia="黑体" w:hAnsi="黑体"/>
          <w:sz w:val="28"/>
          <w:szCs w:val="28"/>
        </w:rPr>
      </w:pPr>
    </w:p>
    <w:p w:rsidR="00EF78D0" w:rsidRDefault="00EF78D0">
      <w:pPr>
        <w:pStyle w:val="a4"/>
        <w:spacing w:line="460" w:lineRule="exact"/>
        <w:ind w:firstLine="0"/>
        <w:rPr>
          <w:rFonts w:ascii="黑体" w:eastAsia="黑体" w:hAnsi="黑体"/>
          <w:sz w:val="28"/>
          <w:szCs w:val="28"/>
        </w:rPr>
      </w:pPr>
    </w:p>
    <w:p w:rsidR="00EF78D0" w:rsidRDefault="00EF78D0">
      <w:pPr>
        <w:pStyle w:val="a4"/>
        <w:spacing w:line="460" w:lineRule="exact"/>
        <w:ind w:firstLine="0"/>
        <w:rPr>
          <w:rFonts w:ascii="黑体" w:eastAsia="黑体" w:hAnsi="黑体"/>
          <w:sz w:val="28"/>
          <w:szCs w:val="28"/>
        </w:rPr>
      </w:pPr>
    </w:p>
    <w:p w:rsidR="00EF78D0" w:rsidRDefault="00EF78D0">
      <w:pPr>
        <w:pStyle w:val="a4"/>
        <w:spacing w:line="460" w:lineRule="exact"/>
        <w:ind w:firstLine="0"/>
        <w:rPr>
          <w:rFonts w:ascii="黑体" w:eastAsia="黑体" w:hAnsi="黑体"/>
          <w:sz w:val="28"/>
          <w:szCs w:val="28"/>
        </w:rPr>
      </w:pPr>
    </w:p>
    <w:p w:rsidR="00EF78D0" w:rsidRDefault="00EF78D0">
      <w:pPr>
        <w:pStyle w:val="a4"/>
        <w:spacing w:line="460" w:lineRule="exact"/>
        <w:ind w:firstLine="0"/>
        <w:rPr>
          <w:rFonts w:ascii="黑体" w:eastAsia="黑体" w:hAnsi="黑体"/>
          <w:sz w:val="28"/>
          <w:szCs w:val="28"/>
        </w:rPr>
      </w:pPr>
    </w:p>
    <w:p w:rsidR="00EF78D0" w:rsidRDefault="00EF78D0">
      <w:pPr>
        <w:pStyle w:val="a4"/>
        <w:spacing w:line="460" w:lineRule="exact"/>
        <w:ind w:firstLine="0"/>
        <w:rPr>
          <w:rFonts w:ascii="黑体" w:eastAsia="黑体" w:hAnsi="黑体"/>
          <w:sz w:val="28"/>
          <w:szCs w:val="28"/>
        </w:rPr>
      </w:pPr>
    </w:p>
    <w:p w:rsidR="00EF78D0" w:rsidRDefault="00EF78D0">
      <w:pPr>
        <w:pStyle w:val="a4"/>
        <w:spacing w:line="460" w:lineRule="exact"/>
        <w:ind w:firstLine="0"/>
        <w:rPr>
          <w:rFonts w:ascii="黑体" w:eastAsia="黑体" w:hAnsi="黑体"/>
          <w:sz w:val="28"/>
          <w:szCs w:val="28"/>
        </w:rPr>
      </w:pPr>
    </w:p>
    <w:p w:rsidR="00EF78D0" w:rsidRDefault="00EF78D0">
      <w:pPr>
        <w:pStyle w:val="a4"/>
        <w:spacing w:line="460" w:lineRule="exact"/>
        <w:ind w:firstLine="0"/>
        <w:rPr>
          <w:rFonts w:ascii="黑体" w:eastAsia="黑体" w:hAnsi="黑体"/>
          <w:sz w:val="28"/>
          <w:szCs w:val="28"/>
        </w:rPr>
      </w:pPr>
    </w:p>
    <w:p w:rsidR="00EF78D0" w:rsidRDefault="00EF78D0">
      <w:pPr>
        <w:pStyle w:val="a4"/>
        <w:spacing w:line="460" w:lineRule="exact"/>
        <w:ind w:firstLine="0"/>
        <w:rPr>
          <w:rFonts w:ascii="黑体" w:eastAsia="黑体" w:hAnsi="黑体"/>
          <w:sz w:val="28"/>
          <w:szCs w:val="28"/>
        </w:rPr>
      </w:pPr>
    </w:p>
    <w:p w:rsidR="00EF78D0" w:rsidRDefault="00EF78D0">
      <w:pPr>
        <w:pStyle w:val="a4"/>
        <w:spacing w:line="460" w:lineRule="exact"/>
        <w:ind w:firstLine="0"/>
        <w:rPr>
          <w:rFonts w:ascii="黑体" w:eastAsia="黑体" w:hAnsi="黑体"/>
          <w:sz w:val="28"/>
          <w:szCs w:val="28"/>
        </w:rPr>
      </w:pPr>
    </w:p>
    <w:p w:rsidR="00EF78D0" w:rsidRDefault="00EF78D0">
      <w:pPr>
        <w:pStyle w:val="a4"/>
        <w:spacing w:line="460" w:lineRule="exact"/>
        <w:ind w:firstLine="0"/>
        <w:rPr>
          <w:rFonts w:ascii="黑体" w:eastAsia="黑体" w:hAnsi="黑体"/>
          <w:sz w:val="28"/>
          <w:szCs w:val="28"/>
        </w:rPr>
      </w:pPr>
    </w:p>
    <w:p w:rsidR="00EF78D0" w:rsidRDefault="00EF78D0">
      <w:pPr>
        <w:pStyle w:val="a4"/>
        <w:spacing w:line="460" w:lineRule="exact"/>
        <w:ind w:firstLine="0"/>
        <w:rPr>
          <w:rFonts w:ascii="黑体" w:eastAsia="黑体" w:hAnsi="黑体"/>
          <w:sz w:val="28"/>
          <w:szCs w:val="28"/>
        </w:rPr>
      </w:pPr>
    </w:p>
    <w:p w:rsidR="00EF78D0" w:rsidRDefault="00EF78D0">
      <w:pPr>
        <w:pStyle w:val="a4"/>
        <w:spacing w:line="460" w:lineRule="exact"/>
        <w:ind w:firstLine="0"/>
        <w:rPr>
          <w:rFonts w:ascii="黑体" w:eastAsia="黑体" w:hAnsi="黑体"/>
          <w:sz w:val="28"/>
          <w:szCs w:val="28"/>
        </w:rPr>
      </w:pPr>
    </w:p>
    <w:p w:rsidR="00EF78D0" w:rsidRDefault="00EF78D0">
      <w:pPr>
        <w:pStyle w:val="a4"/>
        <w:spacing w:line="460" w:lineRule="exact"/>
        <w:ind w:firstLine="0"/>
        <w:rPr>
          <w:rFonts w:ascii="黑体" w:eastAsia="黑体" w:hAnsi="黑体"/>
          <w:sz w:val="28"/>
          <w:szCs w:val="28"/>
        </w:rPr>
      </w:pPr>
    </w:p>
    <w:p w:rsidR="00EF78D0" w:rsidRDefault="00EF78D0">
      <w:pPr>
        <w:pStyle w:val="a4"/>
        <w:spacing w:line="460" w:lineRule="exact"/>
        <w:ind w:firstLine="0"/>
        <w:rPr>
          <w:rFonts w:ascii="黑体" w:eastAsia="黑体" w:hAnsi="黑体"/>
          <w:sz w:val="28"/>
          <w:szCs w:val="28"/>
        </w:rPr>
        <w:sectPr w:rsidR="00EF78D0">
          <w:headerReference w:type="default" r:id="rId52"/>
          <w:footerReference w:type="default" r:id="rId53"/>
          <w:pgSz w:w="11906" w:h="16838"/>
          <w:pgMar w:top="1440" w:right="1800" w:bottom="1440" w:left="1800" w:header="851" w:footer="992" w:gutter="0"/>
          <w:cols w:space="720"/>
          <w:docGrid w:linePitch="312"/>
        </w:sectPr>
      </w:pPr>
    </w:p>
    <w:p w:rsidR="00EF78D0" w:rsidRDefault="00337A19">
      <w:pPr>
        <w:pStyle w:val="3"/>
        <w:spacing w:before="120" w:after="120"/>
      </w:pPr>
      <w:bookmarkStart w:id="155" w:name="_Toc477463344"/>
      <w:bookmarkStart w:id="156" w:name="_Toc32754"/>
      <w:bookmarkStart w:id="157" w:name="_Toc14473"/>
      <w:bookmarkStart w:id="158" w:name="_Toc26116"/>
      <w:bookmarkStart w:id="159" w:name="_Toc477779140"/>
      <w:bookmarkStart w:id="160" w:name="_Toc477784781"/>
      <w:r>
        <w:rPr>
          <w:rFonts w:hint="eastAsia"/>
        </w:rPr>
        <w:lastRenderedPageBreak/>
        <w:t>《思想政治教育学原理》课程教学大纲</w:t>
      </w:r>
      <w:bookmarkEnd w:id="155"/>
      <w:bookmarkEnd w:id="156"/>
      <w:bookmarkEnd w:id="157"/>
      <w:bookmarkEnd w:id="158"/>
      <w:bookmarkEnd w:id="159"/>
      <w:bookmarkEnd w:id="160"/>
    </w:p>
    <w:p w:rsidR="00EF78D0" w:rsidRDefault="00337A19" w:rsidP="000938CC">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思想政治教育学原理</w:t>
            </w:r>
          </w:p>
        </w:tc>
      </w:tr>
      <w:tr w:rsidR="00EF78D0">
        <w:trPr>
          <w:trHeight w:val="614"/>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专业</w:t>
            </w:r>
            <w:r w:rsidR="001022E2">
              <w:rPr>
                <w:rFonts w:ascii="仿宋_GB2312" w:eastAsia="仿宋_GB2312" w:hAnsi="微软雅黑" w:hint="eastAsia"/>
                <w:sz w:val="24"/>
                <w:szCs w:val="24"/>
              </w:rPr>
              <w:t>模块必修</w:t>
            </w:r>
          </w:p>
        </w:tc>
      </w:tr>
      <w:tr w:rsidR="00EF78D0">
        <w:trPr>
          <w:trHeight w:val="608"/>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color w:val="FF0000"/>
                <w:sz w:val="24"/>
                <w:szCs w:val="24"/>
              </w:rPr>
            </w:pPr>
            <w:r>
              <w:rPr>
                <w:rFonts w:ascii="仿宋_GB2312" w:eastAsia="仿宋_GB2312" w:hAnsi="微软雅黑" w:hint="eastAsia"/>
                <w:sz w:val="24"/>
                <w:szCs w:val="24"/>
              </w:rPr>
              <w:t>303B1306</w:t>
            </w:r>
          </w:p>
        </w:tc>
      </w:tr>
      <w:tr w:rsidR="00EF78D0">
        <w:trPr>
          <w:trHeight w:val="61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w:t>
            </w:r>
          </w:p>
        </w:tc>
      </w:tr>
      <w:tr w:rsidR="00EF78D0">
        <w:trPr>
          <w:trHeight w:val="59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48</w:t>
            </w:r>
            <w:r w:rsidR="001022E2">
              <w:rPr>
                <w:rFonts w:ascii="仿宋_GB2312" w:eastAsia="仿宋_GB2312" w:hAnsi="微软雅黑" w:hint="eastAsia"/>
                <w:sz w:val="24"/>
                <w:szCs w:val="24"/>
              </w:rPr>
              <w:t>理论课时</w:t>
            </w:r>
          </w:p>
        </w:tc>
      </w:tr>
      <w:tr w:rsidR="00EF78D0">
        <w:trPr>
          <w:trHeight w:val="632"/>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政治学</w:t>
            </w:r>
          </w:p>
        </w:tc>
      </w:tr>
      <w:tr w:rsidR="00EF78D0">
        <w:trPr>
          <w:trHeight w:val="599"/>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邵广侠</w:t>
            </w:r>
          </w:p>
        </w:tc>
      </w:tr>
    </w:tbl>
    <w:p w:rsidR="00EF78D0" w:rsidRDefault="00337A19" w:rsidP="000938CC">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通过本课程的学习，学生应达到以下几方面的目标：</w:t>
      </w:r>
      <w:r>
        <w:rPr>
          <w:rFonts w:ascii="仿宋_GB2312" w:eastAsia="仿宋_GB2312" w:hAnsi="微软雅黑"/>
          <w:sz w:val="24"/>
          <w:szCs w:val="24"/>
        </w:rPr>
        <w:t xml:space="preserve"> </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1.了解思想政治教育理论与方法在日常工作、生活与学习中的价值，培养其热爱专业的思想。</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2.掌握思想政治教育学科、思想政治教育、思想政治工作的含义、内容及相互关系。</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3.掌握从事思想政治教育活动应具备的基本素质及训练提升方法。</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4.理解思想政治教育本质、地位、价值、内容、原则的基本内容。</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5.理解思想政治教育者、教育对象、教育载体、教育环境在思想政治教育过程中的地位及其相互之间的关系。</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6.拓展与提高组织思想政治教育活动、从事思想政治教育管理、进行思想政治工作调研、有效引导教育工作对象等能力。</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7.掌握化解教育对象思想问题、有效引导教育对象不断进步的实务及总结反思工作。</w:t>
      </w:r>
    </w:p>
    <w:p w:rsidR="00EF034E" w:rsidRDefault="00337A19" w:rsidP="00EF034E">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8.了解思想政治教育过程的定义、程序、要求，初步掌握解决思想政治教育突发问题的具体方式。</w:t>
      </w:r>
      <w:r w:rsidR="00EF034E">
        <w:rPr>
          <w:rFonts w:ascii="仿宋_GB2312" w:eastAsia="仿宋_GB2312" w:hAnsi="微软雅黑"/>
          <w:sz w:val="24"/>
          <w:szCs w:val="24"/>
        </w:rPr>
        <w:br w:type="page"/>
      </w:r>
    </w:p>
    <w:p w:rsidR="00EF78D0" w:rsidRDefault="00337A19" w:rsidP="00EF034E">
      <w:pPr>
        <w:spacing w:line="360" w:lineRule="auto"/>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6"/>
        <w:gridCol w:w="4830"/>
        <w:gridCol w:w="2211"/>
      </w:tblGrid>
      <w:tr w:rsidR="00EF78D0">
        <w:trPr>
          <w:trHeight w:val="14"/>
          <w:jc w:val="center"/>
        </w:trPr>
        <w:tc>
          <w:tcPr>
            <w:tcW w:w="1466"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830"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211"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rPr>
                <w:rFonts w:ascii="黑体" w:eastAsia="黑体" w:hAnsi="黑体" w:cs="宋体"/>
                <w:b/>
                <w:sz w:val="24"/>
                <w:szCs w:val="24"/>
              </w:rPr>
            </w:pPr>
            <w:r>
              <w:rPr>
                <w:rFonts w:ascii="黑体" w:eastAsia="黑体" w:hAnsi="黑体" w:cs="宋体" w:hint="eastAsia"/>
                <w:b/>
                <w:sz w:val="24"/>
                <w:szCs w:val="24"/>
              </w:rPr>
              <w:t>支撑的课程目标</w:t>
            </w:r>
          </w:p>
        </w:tc>
      </w:tr>
      <w:tr w:rsidR="00EF78D0">
        <w:trPr>
          <w:trHeight w:val="521"/>
          <w:jc w:val="center"/>
        </w:trPr>
        <w:tc>
          <w:tcPr>
            <w:tcW w:w="1466" w:type="dxa"/>
            <w:vMerge w:val="restart"/>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w:t>
            </w:r>
            <w:r>
              <w:rPr>
                <w:rFonts w:ascii="Times New Roman" w:eastAsia="仿宋_GB2312"/>
                <w:szCs w:val="21"/>
              </w:rPr>
              <w:t>品行</w:t>
            </w:r>
            <w:r>
              <w:rPr>
                <w:rFonts w:ascii="Times New Roman" w:eastAsia="仿宋_GB2312" w:hint="eastAsia"/>
                <w:szCs w:val="21"/>
              </w:rPr>
              <w:t>方面</w:t>
            </w: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-1</w:t>
            </w:r>
            <w:r>
              <w:rPr>
                <w:rFonts w:ascii="仿宋_GB2312" w:eastAsia="仿宋_GB2312" w:cs="仿宋_GB2312"/>
              </w:rPr>
              <w:t>具有坚定正确的政治方向</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r>
      <w:tr w:rsidR="00EF78D0">
        <w:trPr>
          <w:trHeight w:val="5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w:t>
            </w:r>
            <w:r>
              <w:rPr>
                <w:rFonts w:ascii="Times New Roman" w:eastAsia="仿宋_GB2312" w:hint="eastAsia"/>
                <w:szCs w:val="21"/>
              </w:rPr>
              <w:t>2</w:t>
            </w:r>
            <w:r>
              <w:rPr>
                <w:rFonts w:ascii="仿宋_GB2312" w:eastAsia="仿宋_GB2312" w:cs="仿宋_GB2312"/>
              </w:rPr>
              <w:t>具有敬业进取、遵纪守法、团结合作的品质</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课程目标1、5、6</w:t>
            </w:r>
          </w:p>
        </w:tc>
      </w:tr>
      <w:tr w:rsidR="00EF78D0">
        <w:trPr>
          <w:trHeight w:val="59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w:t>
            </w:r>
            <w:r>
              <w:rPr>
                <w:rFonts w:ascii="Times New Roman" w:eastAsia="仿宋_GB2312" w:hint="eastAsia"/>
                <w:szCs w:val="21"/>
              </w:rPr>
              <w:t>3</w:t>
            </w:r>
            <w:r>
              <w:rPr>
                <w:rFonts w:ascii="仿宋_GB2312" w:eastAsia="仿宋_GB2312" w:cs="仿宋_GB2312"/>
              </w:rPr>
              <w:t>具有良好的社会公德</w:t>
            </w:r>
            <w:r>
              <w:rPr>
                <w:rFonts w:ascii="仿宋_GB2312" w:eastAsia="仿宋_GB2312" w:cs="仿宋_GB2312" w:hint="eastAsia"/>
              </w:rPr>
              <w:t>和</w:t>
            </w:r>
            <w:r>
              <w:rPr>
                <w:rFonts w:ascii="仿宋_GB2312" w:eastAsia="仿宋_GB2312" w:cs="仿宋_GB2312"/>
              </w:rPr>
              <w:t>职业道德</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EF78D0">
        <w:trPr>
          <w:trHeight w:val="62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w:t>
            </w:r>
            <w:r>
              <w:rPr>
                <w:rFonts w:ascii="Times New Roman" w:eastAsia="仿宋_GB2312" w:hint="eastAsia"/>
                <w:szCs w:val="21"/>
              </w:rPr>
              <w:t>4</w:t>
            </w:r>
            <w:r>
              <w:rPr>
                <w:rFonts w:ascii="Times New Roman" w:eastAsia="仿宋_GB2312" w:hint="eastAsia"/>
                <w:szCs w:val="21"/>
              </w:rPr>
              <w:t>具</w:t>
            </w:r>
            <w:r>
              <w:rPr>
                <w:rFonts w:ascii="Times New Roman" w:eastAsia="仿宋_GB2312"/>
                <w:szCs w:val="21"/>
              </w:rPr>
              <w:t>有为国家富强、民族昌盛而奋斗的志向和责任感</w:t>
            </w:r>
            <w:r>
              <w:rPr>
                <w:rFonts w:ascii="Times New Roman" w:eastAsia="仿宋_GB2312" w:hint="eastAsia"/>
                <w:szCs w:val="21"/>
              </w:rPr>
              <w:t>。</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课程目标3、6</w:t>
            </w:r>
          </w:p>
        </w:tc>
      </w:tr>
      <w:tr w:rsidR="00EF78D0">
        <w:trPr>
          <w:trHeight w:val="759"/>
          <w:jc w:val="center"/>
        </w:trPr>
        <w:tc>
          <w:tcPr>
            <w:tcW w:w="1466" w:type="dxa"/>
            <w:vMerge w:val="restart"/>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Times New Roman" w:eastAsia="仿宋_GB2312"/>
                <w:szCs w:val="21"/>
              </w:rPr>
              <w:t>2.</w:t>
            </w:r>
            <w:r>
              <w:rPr>
                <w:rFonts w:ascii="Times New Roman" w:eastAsia="仿宋_GB2312"/>
                <w:szCs w:val="21"/>
              </w:rPr>
              <w:t>知识</w:t>
            </w:r>
            <w:r>
              <w:rPr>
                <w:rFonts w:ascii="Times New Roman" w:eastAsia="仿宋_GB2312" w:hint="eastAsia"/>
                <w:szCs w:val="21"/>
              </w:rPr>
              <w:t>方面</w:t>
            </w:r>
          </w:p>
        </w:tc>
        <w:tc>
          <w:tcPr>
            <w:tcW w:w="4830"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cs="仿宋_GB2312"/>
              </w:rPr>
            </w:pPr>
            <w:r>
              <w:rPr>
                <w:rFonts w:ascii="仿宋_GB2312" w:eastAsia="仿宋_GB2312" w:cs="仿宋_GB2312"/>
              </w:rPr>
              <w:t>2-1</w:t>
            </w:r>
            <w:r>
              <w:rPr>
                <w:rFonts w:ascii="仿宋_GB2312" w:eastAsia="仿宋_GB2312" w:cs="仿宋_GB2312" w:hint="eastAsia"/>
              </w:rPr>
              <w:t>掌握思想政治教育、思想政治工作、思想政治教育学的定义、内容及相互关系</w:t>
            </w:r>
          </w:p>
        </w:tc>
        <w:tc>
          <w:tcPr>
            <w:tcW w:w="2211"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cs="仿宋_GB2312"/>
              </w:rPr>
            </w:pPr>
            <w:r>
              <w:rPr>
                <w:rFonts w:ascii="仿宋_GB2312" w:eastAsia="仿宋_GB2312" w:cs="仿宋_GB2312"/>
              </w:rPr>
              <w:t>2-</w:t>
            </w:r>
            <w:r>
              <w:rPr>
                <w:rFonts w:ascii="Times New Roman" w:eastAsia="仿宋_GB2312" w:hint="eastAsia"/>
                <w:szCs w:val="21"/>
              </w:rPr>
              <w:t>2</w:t>
            </w:r>
            <w:r>
              <w:rPr>
                <w:rFonts w:ascii="Times New Roman" w:eastAsia="仿宋_GB2312" w:hint="eastAsia"/>
                <w:szCs w:val="21"/>
              </w:rPr>
              <w:t>理解思想政治教育本质、地位、价值、内容、原则的基本内容。</w:t>
            </w:r>
          </w:p>
        </w:tc>
        <w:tc>
          <w:tcPr>
            <w:tcW w:w="2211"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课程目标4</w:t>
            </w:r>
          </w:p>
        </w:tc>
      </w:tr>
      <w:tr w:rsidR="00EF78D0">
        <w:trPr>
          <w:trHeight w:val="866"/>
          <w:jc w:val="center"/>
        </w:trPr>
        <w:tc>
          <w:tcPr>
            <w:tcW w:w="1466"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3</w:t>
            </w:r>
            <w:r>
              <w:rPr>
                <w:rFonts w:ascii="Times New Roman" w:eastAsia="仿宋_GB2312" w:hint="eastAsia"/>
                <w:szCs w:val="21"/>
              </w:rPr>
              <w:t>理解思想政治教育者、教育对象、教育载体、教育环境在教育过程中的相互之间的关系。</w:t>
            </w:r>
          </w:p>
        </w:tc>
        <w:tc>
          <w:tcPr>
            <w:tcW w:w="2211"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课程目标5</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cs="仿宋_GB2312"/>
              </w:rPr>
            </w:pPr>
            <w:r>
              <w:rPr>
                <w:rFonts w:ascii="Times New Roman" w:eastAsia="仿宋_GB2312"/>
                <w:szCs w:val="21"/>
              </w:rPr>
              <w:t>2-</w:t>
            </w:r>
            <w:r>
              <w:rPr>
                <w:rFonts w:ascii="Times New Roman" w:eastAsia="仿宋_GB2312" w:hint="eastAsia"/>
                <w:szCs w:val="21"/>
              </w:rPr>
              <w:t>4</w:t>
            </w:r>
            <w:r>
              <w:rPr>
                <w:rFonts w:ascii="Times New Roman" w:eastAsia="仿宋_GB2312" w:hint="eastAsia"/>
                <w:szCs w:val="21"/>
              </w:rPr>
              <w:t>掌握化解教育对象思想问题、有效引导教育对象不断进步的实务，掌握思想政治教育的基本规律与具体方式方法。</w:t>
            </w:r>
          </w:p>
        </w:tc>
        <w:tc>
          <w:tcPr>
            <w:tcW w:w="2211"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课程目标7、8</w:t>
            </w:r>
          </w:p>
        </w:tc>
      </w:tr>
      <w:tr w:rsidR="00EF78D0">
        <w:trPr>
          <w:trHeight w:val="759"/>
          <w:jc w:val="center"/>
        </w:trPr>
        <w:tc>
          <w:tcPr>
            <w:tcW w:w="1466" w:type="dxa"/>
            <w:vMerge w:val="restart"/>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szCs w:val="21"/>
              </w:rPr>
              <w:t>能力</w:t>
            </w:r>
            <w:r>
              <w:rPr>
                <w:rFonts w:ascii="Times New Roman" w:eastAsia="仿宋_GB2312" w:hint="eastAsia"/>
                <w:szCs w:val="21"/>
              </w:rPr>
              <w:t>方面</w:t>
            </w: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-1</w:t>
            </w:r>
            <w:r>
              <w:rPr>
                <w:rFonts w:ascii="Times New Roman" w:eastAsia="仿宋_GB2312" w:hint="eastAsia"/>
                <w:szCs w:val="21"/>
              </w:rPr>
              <w:t>掌握从事思想政治教育活动应具备的基本素质及训练提升方法。</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课程目标3、5、7</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hint="eastAsia"/>
                <w:szCs w:val="21"/>
              </w:rPr>
              <w:t>2</w:t>
            </w:r>
            <w:r>
              <w:rPr>
                <w:rFonts w:ascii="Times New Roman" w:eastAsia="仿宋_GB2312" w:hint="eastAsia"/>
                <w:szCs w:val="21"/>
              </w:rPr>
              <w:t>从事思想政治教育管理、进行思想政治工作调研等能力。</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课程目标6</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hint="eastAsia"/>
                <w:szCs w:val="21"/>
              </w:rPr>
              <w:t>3</w:t>
            </w:r>
            <w:r>
              <w:rPr>
                <w:rFonts w:ascii="Times New Roman" w:eastAsia="仿宋_GB2312" w:hint="eastAsia"/>
                <w:szCs w:val="21"/>
              </w:rPr>
              <w:t>掌握化解教育对象思想问题、有效引导教育对象不断进步的实务及总结反思工作。</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课程目标7</w:t>
            </w:r>
          </w:p>
        </w:tc>
      </w:tr>
      <w:tr w:rsidR="00EF78D0">
        <w:trPr>
          <w:trHeight w:val="612"/>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hint="eastAsia"/>
                <w:szCs w:val="21"/>
              </w:rPr>
              <w:t>4</w:t>
            </w:r>
            <w:r>
              <w:rPr>
                <w:rFonts w:ascii="Times New Roman" w:eastAsia="仿宋_GB2312" w:hint="eastAsia"/>
                <w:szCs w:val="21"/>
              </w:rPr>
              <w:t>初步掌握解决思想政治教育突发事件的能力。</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课程目标8</w:t>
            </w:r>
          </w:p>
        </w:tc>
      </w:tr>
      <w:tr w:rsidR="00EF78D0">
        <w:trPr>
          <w:trHeight w:val="687"/>
          <w:jc w:val="center"/>
        </w:trPr>
        <w:tc>
          <w:tcPr>
            <w:tcW w:w="1466" w:type="dxa"/>
            <w:vMerge w:val="restart"/>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szCs w:val="21"/>
              </w:rPr>
              <w:t>素质</w:t>
            </w:r>
            <w:r>
              <w:rPr>
                <w:rFonts w:ascii="Times New Roman" w:eastAsia="仿宋_GB2312" w:hint="eastAsia"/>
                <w:szCs w:val="21"/>
              </w:rPr>
              <w:t>方面</w:t>
            </w: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-1</w:t>
            </w:r>
            <w:r>
              <w:rPr>
                <w:rFonts w:ascii="Times New Roman" w:eastAsia="仿宋_GB2312"/>
                <w:szCs w:val="21"/>
              </w:rPr>
              <w:t>初步</w:t>
            </w:r>
            <w:r>
              <w:rPr>
                <w:rFonts w:ascii="Times New Roman" w:eastAsia="仿宋_GB2312" w:hint="eastAsia"/>
                <w:szCs w:val="21"/>
              </w:rPr>
              <w:t>掌握思政教育的基础知识和专业知识</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课程目标2、4</w:t>
            </w:r>
          </w:p>
        </w:tc>
      </w:tr>
      <w:tr w:rsidR="00EF78D0">
        <w:trPr>
          <w:trHeight w:val="611"/>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hint="eastAsia"/>
                <w:szCs w:val="21"/>
              </w:rPr>
              <w:t>2</w:t>
            </w:r>
            <w:r>
              <w:rPr>
                <w:rFonts w:ascii="Times New Roman" w:eastAsia="仿宋_GB2312" w:hint="eastAsia"/>
                <w:szCs w:val="21"/>
              </w:rPr>
              <w:t>初步掌握思政教育活动的的基本素质</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课程目标3</w:t>
            </w:r>
          </w:p>
        </w:tc>
      </w:tr>
      <w:tr w:rsidR="00EF78D0">
        <w:trPr>
          <w:trHeight w:val="535"/>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hint="eastAsia"/>
                <w:szCs w:val="21"/>
              </w:rPr>
              <w:t>3</w:t>
            </w:r>
            <w:r>
              <w:rPr>
                <w:rFonts w:ascii="Times New Roman" w:eastAsia="仿宋_GB2312" w:hint="eastAsia"/>
                <w:szCs w:val="21"/>
              </w:rPr>
              <w:t>初步具备创新观念和创新思维</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课程目标3、7、8</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hint="eastAsia"/>
                <w:szCs w:val="21"/>
              </w:rPr>
              <w:t>4</w:t>
            </w:r>
            <w:r>
              <w:rPr>
                <w:rFonts w:ascii="Times New Roman" w:eastAsia="仿宋_GB2312" w:hint="eastAsia"/>
                <w:szCs w:val="21"/>
              </w:rPr>
              <w:t>基本形成良好的思想道德品质</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课程目标1、3、6</w:t>
            </w:r>
          </w:p>
        </w:tc>
      </w:tr>
    </w:tbl>
    <w:p w:rsidR="00EF78D0" w:rsidRDefault="00EF78D0" w:rsidP="000938CC">
      <w:pPr>
        <w:spacing w:beforeLines="50" w:afterLines="50"/>
        <w:jc w:val="left"/>
        <w:rPr>
          <w:rFonts w:ascii="微软雅黑" w:eastAsia="微软雅黑" w:hAnsi="微软雅黑"/>
          <w:b/>
          <w:sz w:val="28"/>
          <w:szCs w:val="28"/>
        </w:rPr>
        <w:sectPr w:rsidR="00EF78D0">
          <w:pgSz w:w="11906" w:h="16838"/>
          <w:pgMar w:top="1440" w:right="1800" w:bottom="1440" w:left="1800" w:header="851" w:footer="992" w:gutter="0"/>
          <w:cols w:space="720"/>
          <w:docGrid w:linePitch="312"/>
        </w:sectPr>
      </w:pPr>
    </w:p>
    <w:p w:rsidR="00EF78D0" w:rsidRDefault="00337A19"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0"/>
        <w:gridCol w:w="1785"/>
        <w:gridCol w:w="3885"/>
        <w:gridCol w:w="3780"/>
        <w:gridCol w:w="1978"/>
        <w:gridCol w:w="1080"/>
      </w:tblGrid>
      <w:tr w:rsidR="00EF78D0">
        <w:trPr>
          <w:trHeight w:val="772"/>
          <w:jc w:val="center"/>
        </w:trPr>
        <w:tc>
          <w:tcPr>
            <w:tcW w:w="12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785"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885"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37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978"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1.引论</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课程目标1</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1.思想政治教育学的产生与发展</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2.思政教育学的研究对象与学科体系</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3.思政教育学的主要任务与学科特点</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4.思政教育学的理论基础与学科借鉴</w:t>
            </w:r>
          </w:p>
        </w:tc>
        <w:tc>
          <w:tcPr>
            <w:tcW w:w="3780" w:type="dxa"/>
            <w:vAlign w:val="center"/>
          </w:tcPr>
          <w:p w:rsidR="00EF78D0" w:rsidRDefault="00EF78D0">
            <w:pPr>
              <w:adjustRightInd w:val="0"/>
              <w:snapToGrid w:val="0"/>
              <w:rPr>
                <w:rFonts w:ascii="仿宋_GB2312" w:eastAsia="仿宋_GB2312" w:hAnsi="微软雅黑"/>
                <w:szCs w:val="21"/>
              </w:rPr>
            </w:pPr>
          </w:p>
          <w:p w:rsidR="00EF78D0" w:rsidRDefault="001022E2" w:rsidP="0043170E">
            <w:pPr>
              <w:numPr>
                <w:ilvl w:val="0"/>
                <w:numId w:val="3"/>
              </w:numPr>
              <w:adjustRightInd w:val="0"/>
              <w:snapToGrid w:val="0"/>
              <w:rPr>
                <w:rFonts w:ascii="仿宋_GB2312" w:eastAsia="仿宋_GB2312" w:hAnsi="微软雅黑"/>
                <w:szCs w:val="21"/>
              </w:rPr>
            </w:pPr>
            <w:r>
              <w:rPr>
                <w:rFonts w:ascii="仿宋_GB2312" w:eastAsia="仿宋_GB2312" w:hAnsi="微软雅黑" w:hint="eastAsia"/>
                <w:szCs w:val="21"/>
              </w:rPr>
              <w:t>掌握思想政治教育学的定义、类型及历史沿革；</w:t>
            </w:r>
          </w:p>
          <w:p w:rsidR="00EF78D0" w:rsidRDefault="00337A19" w:rsidP="0043170E">
            <w:pPr>
              <w:numPr>
                <w:ilvl w:val="0"/>
                <w:numId w:val="3"/>
              </w:numPr>
              <w:adjustRightInd w:val="0"/>
              <w:snapToGrid w:val="0"/>
              <w:rPr>
                <w:rFonts w:ascii="仿宋_GB2312" w:eastAsia="仿宋_GB2312" w:hAnsi="微软雅黑"/>
                <w:szCs w:val="21"/>
              </w:rPr>
            </w:pPr>
            <w:r>
              <w:rPr>
                <w:rFonts w:ascii="仿宋_GB2312" w:eastAsia="仿宋_GB2312" w:hAnsi="微软雅黑" w:hint="eastAsia"/>
                <w:szCs w:val="21"/>
              </w:rPr>
              <w:t>解思想政治教育学科发展状况与基本特点。</w:t>
            </w:r>
          </w:p>
          <w:p w:rsidR="00EF78D0" w:rsidRDefault="00EF78D0">
            <w:pPr>
              <w:adjustRightInd w:val="0"/>
              <w:snapToGrid w:val="0"/>
              <w:rPr>
                <w:rFonts w:ascii="仿宋_GB2312" w:eastAsia="仿宋_GB2312" w:hAnsi="微软雅黑"/>
                <w:szCs w:val="21"/>
              </w:rPr>
            </w:pP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2.对比教学</w:t>
            </w:r>
          </w:p>
          <w:p w:rsidR="00EF78D0" w:rsidRDefault="00EF78D0">
            <w:pPr>
              <w:adjustRightInd w:val="0"/>
              <w:snapToGrid w:val="0"/>
              <w:jc w:val="left"/>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r w:rsidR="00EF78D0">
        <w:trPr>
          <w:trHeight w:val="619"/>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2.思想政治教育的本质</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课程目标4</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1.思想政治教育性质</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2.思想政治教育地位</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3.思想政治教育任务</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1.了解思想政治教育的目的性、实践性</w:t>
            </w:r>
            <w:r w:rsidR="001022E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2.明确思想政治教育地位与作用</w:t>
            </w:r>
            <w:r w:rsidR="001022E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3.清晰明确思想政治教育的主要功能</w:t>
            </w:r>
            <w:r w:rsidR="001022E2">
              <w:rPr>
                <w:rFonts w:ascii="仿宋_GB2312" w:eastAsia="仿宋_GB2312" w:hAnsi="微软雅黑" w:hint="eastAsia"/>
                <w:szCs w:val="21"/>
              </w:rPr>
              <w:t>。</w:t>
            </w:r>
          </w:p>
        </w:tc>
        <w:tc>
          <w:tcPr>
            <w:tcW w:w="1978" w:type="dxa"/>
            <w:vAlign w:val="center"/>
          </w:tcPr>
          <w:p w:rsidR="00EF78D0" w:rsidRDefault="00EF78D0">
            <w:pPr>
              <w:adjustRightInd w:val="0"/>
              <w:snapToGrid w:val="0"/>
              <w:jc w:val="left"/>
              <w:rPr>
                <w:rFonts w:ascii="仿宋_GB2312" w:eastAsia="仿宋_GB2312" w:hAnsi="微软雅黑"/>
                <w:szCs w:val="21"/>
              </w:rPr>
            </w:pP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2.多媒体教学</w:t>
            </w:r>
          </w:p>
          <w:p w:rsidR="00EF78D0" w:rsidRDefault="00EF78D0">
            <w:pPr>
              <w:adjustRightInd w:val="0"/>
              <w:snapToGrid w:val="0"/>
              <w:jc w:val="left"/>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3.思想政治教育的价值</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课程目标4</w:t>
            </w:r>
          </w:p>
        </w:tc>
        <w:tc>
          <w:tcPr>
            <w:tcW w:w="3885" w:type="dxa"/>
            <w:vAlign w:val="center"/>
          </w:tcPr>
          <w:p w:rsidR="00EF78D0" w:rsidRDefault="00EF78D0">
            <w:pPr>
              <w:adjustRightInd w:val="0"/>
              <w:snapToGrid w:val="0"/>
              <w:jc w:val="left"/>
              <w:rPr>
                <w:rFonts w:ascii="仿宋_GB2312" w:eastAsia="仿宋_GB2312" w:hAnsi="微软雅黑"/>
                <w:szCs w:val="21"/>
              </w:rPr>
            </w:pP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1.思想政治教育的个体价值</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2.思想政治教育的社会价值</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3.思想政治教育价值实现的条件</w:t>
            </w:r>
          </w:p>
          <w:p w:rsidR="00EF78D0" w:rsidRDefault="00EF78D0">
            <w:pPr>
              <w:adjustRightInd w:val="0"/>
              <w:snapToGrid w:val="0"/>
              <w:jc w:val="left"/>
              <w:rPr>
                <w:rFonts w:ascii="仿宋_GB2312" w:eastAsia="仿宋_GB2312" w:hAnsi="微软雅黑"/>
                <w:szCs w:val="21"/>
              </w:rPr>
            </w:pP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1.了解思想政治教育个体价值、社会价值的含义及其辩证关系</w:t>
            </w:r>
            <w:r w:rsidR="001022E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2.掌握实现思政教育价值的有效路径</w:t>
            </w:r>
            <w:r w:rsidR="001022E2">
              <w:rPr>
                <w:rFonts w:ascii="仿宋_GB2312" w:eastAsia="仿宋_GB2312" w:hAnsi="微软雅黑" w:hint="eastAsia"/>
                <w:szCs w:val="21"/>
              </w:rPr>
              <w:t>。</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2.多媒体教学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4.思想政治教育的结构</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课程目标4</w:t>
            </w:r>
          </w:p>
        </w:tc>
        <w:tc>
          <w:tcPr>
            <w:tcW w:w="3885" w:type="dxa"/>
            <w:vAlign w:val="center"/>
          </w:tcPr>
          <w:p w:rsidR="00EF78D0" w:rsidRDefault="00EF78D0">
            <w:pPr>
              <w:adjustRightInd w:val="0"/>
              <w:snapToGrid w:val="0"/>
              <w:jc w:val="left"/>
              <w:rPr>
                <w:rFonts w:ascii="仿宋_GB2312" w:eastAsia="仿宋_GB2312" w:hAnsi="微软雅黑"/>
                <w:szCs w:val="21"/>
              </w:rPr>
            </w:pP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1.思想政治教育的要素结构</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2.思想政治教育的目标结构</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3.思想政治教育的内容结构</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Pr>
                <w:rFonts w:ascii="仿宋_GB2312" w:eastAsia="仿宋_GB2312" w:cs="仿宋_GB2312" w:hint="eastAsia"/>
              </w:rPr>
              <w:t>了解思想政治教育要素、目标、内容的定义、类型、特点</w:t>
            </w:r>
            <w:r w:rsidR="001022E2">
              <w:rPr>
                <w:rFonts w:ascii="仿宋_GB2312" w:eastAsia="仿宋_GB2312" w:cs="仿宋_GB2312" w:hint="eastAsia"/>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2.掌握优化思想政治教育内容结构的基本路径</w:t>
            </w:r>
            <w:r w:rsidR="001022E2">
              <w:rPr>
                <w:rFonts w:ascii="仿宋_GB2312" w:eastAsia="仿宋_GB2312" w:hAnsi="微软雅黑" w:hint="eastAsia"/>
                <w:szCs w:val="21"/>
              </w:rPr>
              <w:t>。</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2.学生讨论</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6学时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5.思想政治教育的对象</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课程目标7</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1.认识思想政治教育对象及其变化</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2.青年是思想政治教育的主要对象</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3.干部是思想政治教育的重点对象</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1.掌握教育对象的定义、特点及作用</w:t>
            </w:r>
            <w:r w:rsidR="001022E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2.明确青年与干部成为主要与重要教育对象的成因</w:t>
            </w:r>
            <w:r w:rsidR="001022E2">
              <w:rPr>
                <w:rFonts w:ascii="仿宋_GB2312" w:eastAsia="仿宋_GB2312" w:hAnsi="微软雅黑" w:hint="eastAsia"/>
                <w:szCs w:val="21"/>
              </w:rPr>
              <w:t>。</w:t>
            </w:r>
          </w:p>
        </w:tc>
        <w:tc>
          <w:tcPr>
            <w:tcW w:w="1978" w:type="dxa"/>
            <w:vAlign w:val="center"/>
          </w:tcPr>
          <w:p w:rsidR="00EF78D0" w:rsidRDefault="00EF78D0">
            <w:pPr>
              <w:adjustRightInd w:val="0"/>
              <w:snapToGrid w:val="0"/>
              <w:jc w:val="left"/>
              <w:rPr>
                <w:rFonts w:ascii="仿宋_GB2312" w:eastAsia="仿宋_GB2312" w:hAnsi="微软雅黑"/>
                <w:szCs w:val="21"/>
              </w:rPr>
            </w:pP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1.案例教学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2.组织讨论</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r w:rsidR="00EF78D0">
        <w:trPr>
          <w:trHeight w:val="1306"/>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 xml:space="preserve">6.思想政治教育的环境 </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课程目标5</w:t>
            </w:r>
          </w:p>
        </w:tc>
        <w:tc>
          <w:tcPr>
            <w:tcW w:w="3885" w:type="dxa"/>
            <w:vAlign w:val="center"/>
          </w:tcPr>
          <w:p w:rsidR="00EF78D0" w:rsidRDefault="00337A19">
            <w:pPr>
              <w:adjustRightInd w:val="0"/>
              <w:snapToGrid w:val="0"/>
              <w:jc w:val="left"/>
              <w:rPr>
                <w:rFonts w:ascii="Times New Roman" w:eastAsia="仿宋_GB2312"/>
                <w:szCs w:val="21"/>
              </w:rPr>
            </w:pPr>
            <w:r>
              <w:rPr>
                <w:rFonts w:ascii="仿宋_GB2312" w:eastAsia="仿宋_GB2312" w:hAnsi="微软雅黑" w:hint="eastAsia"/>
                <w:szCs w:val="21"/>
              </w:rPr>
              <w:t>1.思想政治教育环境概述</w:t>
            </w:r>
          </w:p>
          <w:p w:rsidR="00EF78D0" w:rsidRDefault="00337A19">
            <w:pPr>
              <w:adjustRightInd w:val="0"/>
              <w:snapToGrid w:val="0"/>
              <w:jc w:val="left"/>
              <w:rPr>
                <w:rFonts w:ascii="Times New Roman" w:eastAsia="仿宋_GB2312"/>
                <w:szCs w:val="21"/>
              </w:rPr>
            </w:pPr>
            <w:r>
              <w:rPr>
                <w:rFonts w:ascii="Times New Roman" w:eastAsia="仿宋_GB2312" w:hint="eastAsia"/>
                <w:szCs w:val="21"/>
              </w:rPr>
              <w:t>2.</w:t>
            </w:r>
            <w:r>
              <w:rPr>
                <w:rFonts w:ascii="Times New Roman" w:eastAsia="仿宋_GB2312" w:hint="eastAsia"/>
                <w:szCs w:val="21"/>
              </w:rPr>
              <w:t>宏观环境对思想政治教育的影响</w:t>
            </w:r>
          </w:p>
          <w:p w:rsidR="00EF78D0" w:rsidRDefault="00337A19">
            <w:pPr>
              <w:adjustRightInd w:val="0"/>
              <w:snapToGrid w:val="0"/>
              <w:jc w:val="left"/>
              <w:rPr>
                <w:rFonts w:ascii="Times New Roman" w:eastAsia="仿宋_GB2312"/>
                <w:szCs w:val="21"/>
              </w:rPr>
            </w:pPr>
            <w:r>
              <w:rPr>
                <w:rFonts w:ascii="Times New Roman" w:eastAsia="仿宋_GB2312" w:hint="eastAsia"/>
                <w:szCs w:val="21"/>
              </w:rPr>
              <w:t>3.</w:t>
            </w:r>
            <w:r>
              <w:rPr>
                <w:rFonts w:ascii="Times New Roman" w:eastAsia="仿宋_GB2312" w:hint="eastAsia"/>
                <w:szCs w:val="21"/>
              </w:rPr>
              <w:t>微观环境对思想政治教育的影响</w:t>
            </w:r>
          </w:p>
          <w:p w:rsidR="00EF78D0" w:rsidRDefault="00337A19">
            <w:pPr>
              <w:adjustRightInd w:val="0"/>
              <w:snapToGrid w:val="0"/>
              <w:jc w:val="left"/>
              <w:rPr>
                <w:rFonts w:ascii="仿宋_GB2312" w:eastAsia="仿宋_GB2312" w:hAnsi="微软雅黑"/>
                <w:szCs w:val="21"/>
              </w:rPr>
            </w:pPr>
            <w:r>
              <w:rPr>
                <w:rFonts w:ascii="Times New Roman" w:eastAsia="仿宋_GB2312" w:hint="eastAsia"/>
                <w:szCs w:val="21"/>
              </w:rPr>
              <w:t>4.</w:t>
            </w:r>
            <w:r>
              <w:rPr>
                <w:rFonts w:ascii="Times New Roman" w:eastAsia="仿宋_GB2312" w:hint="eastAsia"/>
                <w:szCs w:val="21"/>
              </w:rPr>
              <w:t>思想政治教育环境的优化</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1.了解思想政治教育环境、宏观与微观环境的含义及其关系</w:t>
            </w:r>
            <w:r w:rsidR="001022E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2.掌握思想政治教育环境优化的原则、路径与意义</w:t>
            </w:r>
            <w:r w:rsidR="001022E2">
              <w:rPr>
                <w:rFonts w:ascii="仿宋_GB2312" w:eastAsia="仿宋_GB2312" w:hAnsi="微软雅黑" w:hint="eastAsia"/>
                <w:szCs w:val="21"/>
              </w:rPr>
              <w:t>。</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2.对比教学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7.思想政治教育的过程</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课程目标8</w:t>
            </w:r>
          </w:p>
        </w:tc>
        <w:tc>
          <w:tcPr>
            <w:tcW w:w="3885" w:type="dxa"/>
            <w:vAlign w:val="center"/>
          </w:tcPr>
          <w:p w:rsidR="00EF78D0" w:rsidRDefault="00EF78D0">
            <w:pPr>
              <w:adjustRightInd w:val="0"/>
              <w:snapToGrid w:val="0"/>
              <w:jc w:val="left"/>
              <w:rPr>
                <w:rFonts w:ascii="仿宋_GB2312" w:eastAsia="仿宋_GB2312" w:hAnsi="微软雅黑"/>
                <w:szCs w:val="21"/>
              </w:rPr>
            </w:pP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1.思想政治教育过程</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2.思想政治教育过程的矛盾与规律</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3.思想政治教育过程的运行</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1.了解思想品德的定义、分类、特点与作用</w:t>
            </w:r>
            <w:r w:rsidR="001022E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2.掌握思想政治教育过程的矛盾、规律</w:t>
            </w:r>
            <w:r w:rsidR="001022E2">
              <w:rPr>
                <w:rFonts w:ascii="仿宋_GB2312" w:eastAsia="仿宋_GB2312" w:hAnsi="微软雅黑" w:hint="eastAsia"/>
                <w:szCs w:val="21"/>
              </w:rPr>
              <w:t>。</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2.多媒体教学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6学时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8.思想政治教育的载体</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课程目标5</w:t>
            </w:r>
          </w:p>
        </w:tc>
        <w:tc>
          <w:tcPr>
            <w:tcW w:w="3885" w:type="dxa"/>
            <w:vAlign w:val="center"/>
          </w:tcPr>
          <w:p w:rsidR="00EF78D0" w:rsidRDefault="00EF78D0">
            <w:pPr>
              <w:adjustRightInd w:val="0"/>
              <w:snapToGrid w:val="0"/>
              <w:jc w:val="left"/>
              <w:rPr>
                <w:rFonts w:ascii="仿宋_GB2312" w:eastAsia="仿宋_GB2312" w:hAnsi="微软雅黑"/>
                <w:szCs w:val="21"/>
              </w:rPr>
            </w:pP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1.思想政治教育载体概述</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2.思想政治教育载体的分类</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3.思想政治教育载体的开发</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Pr>
                <w:rFonts w:ascii="仿宋_GB2312" w:eastAsia="仿宋_GB2312" w:cs="仿宋_GB2312" w:hint="eastAsia"/>
              </w:rPr>
              <w:t>掌握</w:t>
            </w:r>
            <w:r>
              <w:rPr>
                <w:rFonts w:ascii="仿宋_GB2312" w:eastAsia="仿宋_GB2312" w:hAnsi="微软雅黑" w:hint="eastAsia"/>
                <w:szCs w:val="21"/>
              </w:rPr>
              <w:t>思想政治教育载体</w:t>
            </w:r>
            <w:r>
              <w:rPr>
                <w:rFonts w:ascii="仿宋_GB2312" w:eastAsia="仿宋_GB2312" w:cs="仿宋_GB2312" w:hint="eastAsia"/>
              </w:rPr>
              <w:t>的定义、分类、与作用</w:t>
            </w:r>
            <w:r w:rsidR="001022E2">
              <w:rPr>
                <w:rFonts w:ascii="仿宋_GB2312" w:eastAsia="仿宋_GB2312" w:cs="仿宋_GB2312" w:hint="eastAsia"/>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Pr>
                <w:rFonts w:ascii="仿宋_GB2312" w:eastAsia="仿宋_GB2312" w:cs="仿宋_GB2312" w:hint="eastAsia"/>
              </w:rPr>
              <w:t>明确</w:t>
            </w:r>
            <w:r>
              <w:rPr>
                <w:rFonts w:ascii="仿宋_GB2312" w:eastAsia="仿宋_GB2312" w:hAnsi="微软雅黑" w:hint="eastAsia"/>
                <w:szCs w:val="21"/>
              </w:rPr>
              <w:t>思想政治教育载体创新与开发的原则与方式</w:t>
            </w:r>
            <w:r w:rsidR="001022E2">
              <w:rPr>
                <w:rFonts w:ascii="仿宋_GB2312" w:eastAsia="仿宋_GB2312" w:hAnsi="微软雅黑" w:hint="eastAsia"/>
                <w:szCs w:val="21"/>
              </w:rPr>
              <w:t>。</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2.案例教学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9.思想政治教育的原则与方法</w:t>
            </w:r>
          </w:p>
        </w:tc>
        <w:tc>
          <w:tcPr>
            <w:tcW w:w="1785" w:type="dxa"/>
            <w:vAlign w:val="center"/>
          </w:tcPr>
          <w:p w:rsidR="00EF78D0" w:rsidRDefault="00337A19">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课程目标4、8</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1.思想政治教育的原则</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2.思想政治教育的方法</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3.思想政治教育的艺术</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Pr>
                <w:rFonts w:ascii="仿宋_GB2312" w:eastAsia="仿宋_GB2312" w:cs="仿宋_GB2312" w:hint="eastAsia"/>
              </w:rPr>
              <w:t>掌握</w:t>
            </w:r>
            <w:r>
              <w:rPr>
                <w:rFonts w:ascii="仿宋_GB2312" w:eastAsia="仿宋_GB2312" w:hAnsi="微软雅黑" w:hint="eastAsia"/>
                <w:szCs w:val="21"/>
              </w:rPr>
              <w:t>思想政治教育原则、方法与艺术</w:t>
            </w:r>
            <w:r>
              <w:rPr>
                <w:rFonts w:ascii="仿宋_GB2312" w:eastAsia="仿宋_GB2312" w:cs="仿宋_GB2312" w:hint="eastAsia"/>
              </w:rPr>
              <w:t>的定义、分类与作用</w:t>
            </w:r>
            <w:r w:rsidR="001022E2">
              <w:rPr>
                <w:rFonts w:ascii="仿宋_GB2312" w:eastAsia="仿宋_GB2312" w:cs="仿宋_GB2312" w:hint="eastAsia"/>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Pr>
                <w:rFonts w:ascii="仿宋_GB2312" w:eastAsia="仿宋_GB2312" w:cs="仿宋_GB2312" w:hint="eastAsia"/>
              </w:rPr>
              <w:t>明确</w:t>
            </w:r>
            <w:r>
              <w:rPr>
                <w:rFonts w:ascii="仿宋_GB2312" w:eastAsia="仿宋_GB2312" w:hAnsi="微软雅黑" w:hint="eastAsia"/>
                <w:szCs w:val="21"/>
              </w:rPr>
              <w:t>思想政治教育方法选择的要求</w:t>
            </w:r>
            <w:r w:rsidR="001022E2">
              <w:rPr>
                <w:rFonts w:ascii="仿宋_GB2312" w:eastAsia="仿宋_GB2312" w:hAnsi="微软雅黑" w:hint="eastAsia"/>
                <w:szCs w:val="21"/>
              </w:rPr>
              <w:t>。</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2.案例教学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6学时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10.思想政治教育主体</w:t>
            </w:r>
          </w:p>
        </w:tc>
        <w:tc>
          <w:tcPr>
            <w:tcW w:w="1785" w:type="dxa"/>
            <w:vAlign w:val="center"/>
          </w:tcPr>
          <w:p w:rsidR="00EF78D0" w:rsidRDefault="00337A19">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课程目标5</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1.思想政治教育主体的职能</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2.思想政治教育主体的素质</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3.思想政治教育主体的素质建构</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Pr>
                <w:rFonts w:ascii="仿宋_GB2312" w:eastAsia="仿宋_GB2312" w:cs="仿宋_GB2312" w:hint="eastAsia"/>
              </w:rPr>
              <w:t>掌握</w:t>
            </w:r>
            <w:r>
              <w:rPr>
                <w:rFonts w:ascii="仿宋_GB2312" w:eastAsia="仿宋_GB2312" w:hAnsi="微软雅黑" w:hint="eastAsia"/>
                <w:szCs w:val="21"/>
              </w:rPr>
              <w:t>思想政治教育主体的职能与素质</w:t>
            </w:r>
            <w:r>
              <w:rPr>
                <w:rFonts w:ascii="仿宋_GB2312" w:eastAsia="仿宋_GB2312" w:cs="仿宋_GB2312" w:hint="eastAsia"/>
              </w:rPr>
              <w:t>的定义、分类与作用</w:t>
            </w:r>
            <w:r w:rsidR="001022E2">
              <w:rPr>
                <w:rFonts w:ascii="仿宋_GB2312" w:eastAsia="仿宋_GB2312" w:cs="仿宋_GB2312" w:hint="eastAsia"/>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Pr>
                <w:rFonts w:ascii="仿宋_GB2312" w:eastAsia="仿宋_GB2312" w:cs="仿宋_GB2312" w:hint="eastAsia"/>
              </w:rPr>
              <w:t>明确提高</w:t>
            </w:r>
            <w:r>
              <w:rPr>
                <w:rFonts w:ascii="仿宋_GB2312" w:eastAsia="仿宋_GB2312" w:hAnsi="微软雅黑" w:hint="eastAsia"/>
                <w:szCs w:val="21"/>
              </w:rPr>
              <w:t>思想政治教育主体素质的路径</w:t>
            </w:r>
            <w:r w:rsidR="001022E2">
              <w:rPr>
                <w:rFonts w:ascii="仿宋_GB2312" w:eastAsia="仿宋_GB2312" w:hAnsi="微软雅黑" w:hint="eastAsia"/>
                <w:szCs w:val="21"/>
              </w:rPr>
              <w:t>。</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2.对比教学</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3.多媒体教学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11.思想政治教育的管理</w:t>
            </w:r>
          </w:p>
        </w:tc>
        <w:tc>
          <w:tcPr>
            <w:tcW w:w="1785" w:type="dxa"/>
            <w:vAlign w:val="center"/>
          </w:tcPr>
          <w:p w:rsidR="00EF78D0" w:rsidRDefault="00337A19">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课程目标3、6</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1.思想政治教育管理的目标</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2.思想政治教育管理的职能</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3.思想政治教育管理的手段</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Pr>
                <w:rFonts w:ascii="仿宋_GB2312" w:eastAsia="仿宋_GB2312" w:cs="仿宋_GB2312" w:hint="eastAsia"/>
              </w:rPr>
              <w:t>掌握</w:t>
            </w:r>
            <w:r>
              <w:rPr>
                <w:rFonts w:ascii="仿宋_GB2312" w:eastAsia="仿宋_GB2312" w:hAnsi="微软雅黑" w:hint="eastAsia"/>
                <w:szCs w:val="21"/>
              </w:rPr>
              <w:t>思想政治教育管理的目标、职能手段</w:t>
            </w:r>
            <w:r>
              <w:rPr>
                <w:rFonts w:ascii="仿宋_GB2312" w:eastAsia="仿宋_GB2312" w:cs="仿宋_GB2312" w:hint="eastAsia"/>
              </w:rPr>
              <w:t>的定义、分类与作用</w:t>
            </w:r>
            <w:r w:rsidR="001022E2">
              <w:rPr>
                <w:rFonts w:ascii="仿宋_GB2312" w:eastAsia="仿宋_GB2312" w:cs="仿宋_GB2312" w:hint="eastAsia"/>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Pr>
                <w:rFonts w:ascii="仿宋_GB2312" w:eastAsia="仿宋_GB2312" w:cs="仿宋_GB2312" w:hint="eastAsia"/>
              </w:rPr>
              <w:t>明确</w:t>
            </w:r>
            <w:r>
              <w:rPr>
                <w:rFonts w:ascii="仿宋_GB2312" w:eastAsia="仿宋_GB2312" w:hAnsi="微软雅黑" w:hint="eastAsia"/>
                <w:szCs w:val="21"/>
              </w:rPr>
              <w:t>思想政治教育管理发挥作用的有效方式与实施要求</w:t>
            </w:r>
            <w:r w:rsidR="001022E2">
              <w:rPr>
                <w:rFonts w:ascii="仿宋_GB2312" w:eastAsia="仿宋_GB2312" w:hAnsi="微软雅黑" w:hint="eastAsia"/>
                <w:szCs w:val="21"/>
              </w:rPr>
              <w:t>。</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2.案例教学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12.思想政治教育的发展</w:t>
            </w:r>
          </w:p>
        </w:tc>
        <w:tc>
          <w:tcPr>
            <w:tcW w:w="1785" w:type="dxa"/>
            <w:vAlign w:val="center"/>
          </w:tcPr>
          <w:p w:rsidR="00EF78D0" w:rsidRDefault="00337A19">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1.思想政治教育发展的基础与动力</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2.思想政治教育发展的向度与维度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3.思想政治教育发展的关键所在</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Pr>
                <w:rFonts w:ascii="仿宋_GB2312" w:eastAsia="仿宋_GB2312" w:cs="仿宋_GB2312" w:hint="eastAsia"/>
              </w:rPr>
              <w:t>掌握</w:t>
            </w:r>
            <w:r>
              <w:rPr>
                <w:rFonts w:ascii="仿宋_GB2312" w:eastAsia="仿宋_GB2312" w:hAnsi="微软雅黑" w:hint="eastAsia"/>
                <w:szCs w:val="21"/>
              </w:rPr>
              <w:t>思想政治教育发展向度、维度及其相互关系</w:t>
            </w:r>
            <w:r w:rsidR="001022E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Pr>
                <w:rFonts w:ascii="仿宋_GB2312" w:eastAsia="仿宋_GB2312" w:cs="仿宋_GB2312" w:hint="eastAsia"/>
              </w:rPr>
              <w:t>明确创新是</w:t>
            </w:r>
            <w:r>
              <w:rPr>
                <w:rFonts w:ascii="仿宋_GB2312" w:eastAsia="仿宋_GB2312" w:hAnsi="微软雅黑" w:hint="eastAsia"/>
                <w:szCs w:val="21"/>
              </w:rPr>
              <w:t>思想政治教育发展的关键</w:t>
            </w:r>
            <w:r w:rsidR="001022E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3.清晰思想政治教育发展的基础类型</w:t>
            </w:r>
            <w:r w:rsidR="001022E2">
              <w:rPr>
                <w:rFonts w:ascii="仿宋_GB2312" w:eastAsia="仿宋_GB2312" w:hAnsi="微软雅黑" w:hint="eastAsia"/>
                <w:szCs w:val="21"/>
              </w:rPr>
              <w:t>。</w:t>
            </w:r>
          </w:p>
        </w:tc>
        <w:tc>
          <w:tcPr>
            <w:tcW w:w="197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2.对比教学</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3.多媒体教学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6学时</w:t>
            </w:r>
          </w:p>
        </w:tc>
      </w:tr>
    </w:tbl>
    <w:p w:rsidR="00EF78D0" w:rsidRDefault="00EF78D0" w:rsidP="000938CC">
      <w:pPr>
        <w:spacing w:beforeLines="50" w:afterLines="50" w:line="360" w:lineRule="auto"/>
        <w:ind w:firstLineChars="150" w:firstLine="422"/>
        <w:jc w:val="left"/>
        <w:rPr>
          <w:rFonts w:ascii="黑体" w:eastAsia="黑体" w:hAnsi="黑体"/>
          <w:b/>
          <w:sz w:val="28"/>
          <w:szCs w:val="28"/>
        </w:rPr>
        <w:sectPr w:rsidR="00EF78D0">
          <w:pgSz w:w="16838" w:h="11906" w:orient="landscape"/>
          <w:pgMar w:top="1797" w:right="1440" w:bottom="1797" w:left="1440" w:header="851" w:footer="992" w:gutter="0"/>
          <w:cols w:space="720"/>
          <w:docGrid w:linePitch="312"/>
        </w:sectPr>
      </w:pPr>
    </w:p>
    <w:p w:rsidR="00EF78D0" w:rsidRDefault="00337A19" w:rsidP="000938CC">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1．教学目标1到课情况、及对待本课程的态度等情况进行综合考评；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2．教学目标2、3、6、8的达成度，通过参与课堂讨论、平时发言等情况进行考评；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3.教学目标7的达成度通过完成材料式、论文式的作业进行考评。</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课程成绩包括2个部分，分别为平时表现与考试成绩。具体要求及成绩评定方法如下：</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1．平时成绩为：</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（1)平时考勤。平时考勤采用“只扣分，不加分”的方法。无故旷课1次，不得评优；无故旷课3次以上，平时成绩不及格。</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(2)课堂表现。本课堂结合具体内容，经常参与问题讨论发言情况而定。课堂表现占总评成绩的20%。</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(3)平时作业。作业有问答式的，有材料式的，有论文式的，要求学生独自完成。</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2．考试成绩占总成绩的80%。</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六、参考教材</w:t>
      </w:r>
    </w:p>
    <w:p w:rsidR="00EF78D0" w:rsidRDefault="00337A19">
      <w:pPr>
        <w:pStyle w:val="aa"/>
        <w:tabs>
          <w:tab w:val="left" w:pos="0"/>
        </w:tabs>
        <w:snapToGrid w:val="0"/>
        <w:spacing w:before="0" w:beforeAutospacing="0" w:after="0" w:afterAutospacing="0" w:line="360" w:lineRule="auto"/>
        <w:ind w:firstLineChars="200" w:firstLine="480"/>
        <w:jc w:val="both"/>
        <w:rPr>
          <w:rFonts w:ascii="仿宋" w:eastAsia="仿宋" w:hAnsi="仿宋"/>
        </w:rPr>
      </w:pPr>
      <w:r>
        <w:rPr>
          <w:rFonts w:ascii="仿宋" w:eastAsia="仿宋" w:hAnsi="仿宋" w:hint="eastAsia"/>
        </w:rPr>
        <w:t xml:space="preserve">1. </w:t>
      </w:r>
      <w:r w:rsidR="001022E2">
        <w:rPr>
          <w:rFonts w:ascii="仿宋" w:eastAsia="仿宋" w:hAnsi="仿宋" w:hint="eastAsia"/>
        </w:rPr>
        <w:t>徐贵权等.思想政治教育学原理.</w:t>
      </w:r>
      <w:r>
        <w:rPr>
          <w:rFonts w:ascii="仿宋" w:eastAsia="仿宋" w:hAnsi="仿宋" w:hint="eastAsia"/>
        </w:rPr>
        <w:t>吉林大学出版社，2010年版。</w:t>
      </w:r>
    </w:p>
    <w:p w:rsidR="00EF78D0" w:rsidRDefault="00337A19">
      <w:pPr>
        <w:pStyle w:val="aa"/>
        <w:tabs>
          <w:tab w:val="left" w:pos="0"/>
        </w:tabs>
        <w:snapToGrid w:val="0"/>
        <w:spacing w:before="0" w:beforeAutospacing="0" w:after="0" w:afterAutospacing="0" w:line="360" w:lineRule="auto"/>
        <w:ind w:firstLineChars="200" w:firstLine="480"/>
        <w:jc w:val="both"/>
        <w:rPr>
          <w:rFonts w:ascii="仿宋" w:eastAsia="仿宋" w:hAnsi="仿宋"/>
        </w:rPr>
      </w:pPr>
      <w:r>
        <w:rPr>
          <w:rFonts w:ascii="仿宋" w:eastAsia="仿宋" w:hAnsi="仿宋" w:hint="eastAsia"/>
        </w:rPr>
        <w:t xml:space="preserve">2. </w:t>
      </w:r>
      <w:r w:rsidR="001022E2">
        <w:rPr>
          <w:rFonts w:ascii="仿宋" w:eastAsia="仿宋" w:hAnsi="仿宋" w:hint="eastAsia"/>
        </w:rPr>
        <w:t>陈万柏等.思想政治教育学原理.</w:t>
      </w:r>
      <w:r>
        <w:rPr>
          <w:rFonts w:ascii="仿宋" w:eastAsia="仿宋" w:hAnsi="仿宋" w:hint="eastAsia"/>
        </w:rPr>
        <w:t>高等教育出版社，</w:t>
      </w:r>
      <w:r>
        <w:rPr>
          <w:rFonts w:ascii="仿宋" w:eastAsia="仿宋" w:hAnsi="仿宋"/>
        </w:rPr>
        <w:t>20</w:t>
      </w:r>
      <w:r>
        <w:rPr>
          <w:rFonts w:ascii="仿宋" w:eastAsia="仿宋" w:hAnsi="仿宋" w:hint="eastAsia"/>
        </w:rPr>
        <w:t>07年版。</w:t>
      </w:r>
    </w:p>
    <w:p w:rsidR="00EF78D0" w:rsidRDefault="00337A19">
      <w:pPr>
        <w:pStyle w:val="aa"/>
        <w:tabs>
          <w:tab w:val="left" w:pos="0"/>
        </w:tabs>
        <w:snapToGrid w:val="0"/>
        <w:spacing w:before="0" w:beforeAutospacing="0" w:after="0" w:afterAutospacing="0" w:line="360" w:lineRule="auto"/>
        <w:ind w:firstLineChars="200" w:firstLine="480"/>
        <w:jc w:val="both"/>
        <w:rPr>
          <w:rFonts w:ascii="仿宋" w:eastAsia="仿宋" w:hAnsi="仿宋"/>
        </w:rPr>
      </w:pPr>
      <w:r>
        <w:rPr>
          <w:rFonts w:ascii="仿宋" w:eastAsia="仿宋" w:hAnsi="仿宋" w:hint="eastAsia"/>
        </w:rPr>
        <w:t xml:space="preserve">3. </w:t>
      </w:r>
      <w:r w:rsidR="001022E2">
        <w:rPr>
          <w:rFonts w:ascii="仿宋" w:eastAsia="仿宋" w:hAnsi="仿宋" w:hint="eastAsia"/>
        </w:rPr>
        <w:t>仓道来.思想政治教育学.</w:t>
      </w:r>
      <w:r>
        <w:rPr>
          <w:rFonts w:ascii="仿宋" w:eastAsia="仿宋" w:hAnsi="仿宋" w:hint="eastAsia"/>
        </w:rPr>
        <w:t>北京大学出版社，</w:t>
      </w:r>
      <w:r>
        <w:rPr>
          <w:rFonts w:ascii="仿宋" w:eastAsia="仿宋" w:hAnsi="仿宋"/>
        </w:rPr>
        <w:t>200</w:t>
      </w:r>
      <w:r>
        <w:rPr>
          <w:rFonts w:ascii="仿宋" w:eastAsia="仿宋" w:hAnsi="仿宋" w:hint="eastAsia"/>
        </w:rPr>
        <w:t>4年版。</w:t>
      </w:r>
    </w:p>
    <w:p w:rsidR="00EF78D0" w:rsidRDefault="00337A19">
      <w:pPr>
        <w:pStyle w:val="aa"/>
        <w:tabs>
          <w:tab w:val="left" w:pos="0"/>
        </w:tabs>
        <w:snapToGrid w:val="0"/>
        <w:spacing w:before="0" w:beforeAutospacing="0" w:after="0" w:afterAutospacing="0" w:line="360" w:lineRule="auto"/>
        <w:ind w:firstLineChars="200" w:firstLine="480"/>
        <w:jc w:val="both"/>
        <w:rPr>
          <w:rFonts w:ascii="仿宋" w:eastAsia="仿宋" w:hAnsi="仿宋"/>
        </w:rPr>
      </w:pPr>
      <w:r>
        <w:rPr>
          <w:rFonts w:ascii="仿宋" w:eastAsia="仿宋" w:hAnsi="仿宋" w:hint="eastAsia"/>
        </w:rPr>
        <w:t xml:space="preserve">4. </w:t>
      </w:r>
      <w:r w:rsidR="001022E2">
        <w:rPr>
          <w:rFonts w:ascii="仿宋" w:eastAsia="仿宋" w:hAnsi="仿宋" w:hint="eastAsia"/>
        </w:rPr>
        <w:t>余明远.思想政治教育学导论.</w:t>
      </w:r>
      <w:r>
        <w:rPr>
          <w:rFonts w:ascii="仿宋" w:eastAsia="仿宋" w:hAnsi="仿宋" w:hint="eastAsia"/>
        </w:rPr>
        <w:t>西北工业大学出版社，2012年版。</w:t>
      </w:r>
    </w:p>
    <w:p w:rsidR="00EF78D0" w:rsidRDefault="00EF78D0">
      <w:pPr>
        <w:pStyle w:val="a4"/>
        <w:spacing w:line="460" w:lineRule="exact"/>
        <w:ind w:left="5880"/>
        <w:rPr>
          <w:rFonts w:ascii="黑体" w:eastAsia="黑体" w:hAnsi="黑体"/>
          <w:sz w:val="28"/>
          <w:szCs w:val="28"/>
        </w:rPr>
      </w:pPr>
    </w:p>
    <w:p w:rsidR="00EF78D0" w:rsidRDefault="00337A19">
      <w:pPr>
        <w:pStyle w:val="a4"/>
        <w:spacing w:line="460" w:lineRule="exact"/>
        <w:ind w:left="5880"/>
        <w:rPr>
          <w:rFonts w:ascii="黑体" w:eastAsia="黑体" w:hAnsi="黑体"/>
          <w:sz w:val="28"/>
          <w:szCs w:val="28"/>
        </w:rPr>
      </w:pPr>
      <w:r>
        <w:rPr>
          <w:rFonts w:ascii="黑体" w:eastAsia="黑体" w:hAnsi="黑体" w:hint="eastAsia"/>
          <w:sz w:val="28"/>
          <w:szCs w:val="28"/>
        </w:rPr>
        <w:t>制订人： 邵广侠</w:t>
      </w:r>
    </w:p>
    <w:p w:rsidR="00EF78D0" w:rsidRDefault="005428EB">
      <w:pPr>
        <w:pStyle w:val="a4"/>
        <w:spacing w:line="460" w:lineRule="exact"/>
        <w:ind w:left="5880"/>
        <w:rPr>
          <w:rFonts w:ascii="黑体" w:eastAsia="黑体" w:hAnsi="黑体"/>
          <w:sz w:val="28"/>
          <w:szCs w:val="28"/>
        </w:rPr>
      </w:pPr>
      <w:r>
        <w:rPr>
          <w:rFonts w:ascii="黑体" w:eastAsia="黑体" w:hAnsi="黑体" w:hint="eastAsia"/>
          <w:sz w:val="28"/>
          <w:szCs w:val="28"/>
        </w:rPr>
        <w:t>审核人：姜强强</w:t>
      </w:r>
      <w:r w:rsidR="00337A19">
        <w:rPr>
          <w:rFonts w:ascii="黑体" w:eastAsia="黑体" w:hAnsi="黑体" w:hint="eastAsia"/>
          <w:sz w:val="28"/>
          <w:szCs w:val="28"/>
        </w:rPr>
        <w:t xml:space="preserve"> </w:t>
      </w:r>
    </w:p>
    <w:p w:rsidR="00EF78D0" w:rsidRDefault="00337A19">
      <w:pPr>
        <w:pStyle w:val="a4"/>
        <w:spacing w:line="460" w:lineRule="exact"/>
        <w:ind w:leftChars="2800" w:left="5880" w:firstLineChars="250" w:firstLine="700"/>
        <w:rPr>
          <w:rFonts w:ascii="黑体" w:eastAsia="黑体" w:hAnsi="黑体"/>
          <w:sz w:val="28"/>
          <w:szCs w:val="28"/>
        </w:rPr>
      </w:pPr>
      <w:r>
        <w:rPr>
          <w:rFonts w:ascii="黑体" w:eastAsia="黑体" w:hAnsi="黑体" w:hint="eastAsia"/>
          <w:sz w:val="28"/>
          <w:szCs w:val="28"/>
        </w:rPr>
        <w:t>2016年12月</w:t>
      </w:r>
    </w:p>
    <w:p w:rsidR="00EF78D0" w:rsidRDefault="00EF78D0">
      <w:pPr>
        <w:pStyle w:val="a4"/>
        <w:spacing w:line="460" w:lineRule="exact"/>
        <w:rPr>
          <w:rFonts w:ascii="黑体" w:eastAsia="黑体" w:hAnsi="黑体"/>
          <w:sz w:val="28"/>
          <w:szCs w:val="28"/>
        </w:rPr>
      </w:pPr>
    </w:p>
    <w:p w:rsidR="00EF78D0" w:rsidRDefault="00EF78D0">
      <w:pPr>
        <w:pStyle w:val="a4"/>
        <w:spacing w:line="460" w:lineRule="exact"/>
        <w:ind w:leftChars="2800" w:left="5880" w:firstLineChars="250" w:firstLine="700"/>
        <w:rPr>
          <w:rFonts w:ascii="黑体" w:eastAsia="黑体" w:hAnsi="黑体"/>
          <w:sz w:val="28"/>
          <w:szCs w:val="28"/>
        </w:rPr>
        <w:sectPr w:rsidR="00EF78D0">
          <w:headerReference w:type="even" r:id="rId54"/>
          <w:headerReference w:type="default" r:id="rId55"/>
          <w:footerReference w:type="even" r:id="rId56"/>
          <w:footerReference w:type="default" r:id="rId57"/>
          <w:headerReference w:type="first" r:id="rId58"/>
          <w:footerReference w:type="first" r:id="rId59"/>
          <w:pgSz w:w="11906" w:h="16838"/>
          <w:pgMar w:top="1440" w:right="1800" w:bottom="1440" w:left="1800" w:header="851" w:footer="992" w:gutter="0"/>
          <w:cols w:space="720"/>
          <w:docGrid w:linePitch="312"/>
        </w:sectPr>
      </w:pPr>
    </w:p>
    <w:p w:rsidR="00EF78D0" w:rsidRDefault="00337A19" w:rsidP="00337A19">
      <w:pPr>
        <w:pStyle w:val="3"/>
        <w:spacing w:before="156" w:after="156"/>
      </w:pPr>
      <w:bookmarkStart w:id="161" w:name="_Toc10389"/>
      <w:bookmarkStart w:id="162" w:name="_Toc477463345"/>
      <w:bookmarkStart w:id="163" w:name="_Toc3018"/>
      <w:bookmarkStart w:id="164" w:name="_Toc7322"/>
      <w:bookmarkStart w:id="165" w:name="_Toc477779141"/>
      <w:bookmarkStart w:id="166" w:name="_Toc477784782"/>
      <w:r>
        <w:rPr>
          <w:rFonts w:hint="eastAsia"/>
        </w:rPr>
        <w:lastRenderedPageBreak/>
        <w:t>《周恩来精神与思想政治教育理论》课程教学大纲</w:t>
      </w:r>
      <w:bookmarkEnd w:id="161"/>
      <w:bookmarkEnd w:id="162"/>
      <w:bookmarkEnd w:id="163"/>
      <w:bookmarkEnd w:id="164"/>
      <w:bookmarkEnd w:id="165"/>
      <w:bookmarkEnd w:id="166"/>
    </w:p>
    <w:p w:rsidR="00EF78D0" w:rsidRDefault="00337A19" w:rsidP="000938CC">
      <w:pPr>
        <w:spacing w:beforeLines="50" w:afterLines="50" w:line="360" w:lineRule="auto"/>
        <w:rPr>
          <w:rFonts w:ascii="黑体" w:eastAsia="黑体" w:hAnsi="黑体"/>
          <w:b/>
          <w:sz w:val="28"/>
          <w:szCs w:val="28"/>
        </w:rPr>
      </w:pP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周恩来精神与思想政治教育理论</w:t>
            </w:r>
          </w:p>
        </w:tc>
      </w:tr>
      <w:tr w:rsidR="00EF78D0">
        <w:trPr>
          <w:trHeight w:val="614"/>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EF78D0" w:rsidRDefault="001022E2">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专业模块必修</w:t>
            </w:r>
          </w:p>
        </w:tc>
      </w:tr>
      <w:tr w:rsidR="00EF78D0">
        <w:trPr>
          <w:trHeight w:val="608"/>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sz w:val="24"/>
                <w:szCs w:val="24"/>
              </w:rPr>
              <w:t>303B1307</w:t>
            </w:r>
          </w:p>
        </w:tc>
      </w:tr>
      <w:tr w:rsidR="00EF78D0">
        <w:trPr>
          <w:trHeight w:val="61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sz w:val="24"/>
                <w:szCs w:val="24"/>
              </w:rPr>
              <w:t>2</w:t>
            </w:r>
          </w:p>
        </w:tc>
      </w:tr>
      <w:tr w:rsidR="00EF78D0">
        <w:trPr>
          <w:trHeight w:val="59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sz w:val="24"/>
                <w:szCs w:val="24"/>
              </w:rPr>
              <w:t>32</w:t>
            </w:r>
            <w:r>
              <w:rPr>
                <w:rFonts w:ascii="仿宋_GB2312" w:eastAsia="仿宋_GB2312" w:hAnsi="微软雅黑" w:hint="eastAsia"/>
                <w:sz w:val="24"/>
                <w:szCs w:val="24"/>
              </w:rPr>
              <w:t>理论课时</w:t>
            </w:r>
          </w:p>
        </w:tc>
      </w:tr>
      <w:tr w:rsidR="00EF78D0">
        <w:trPr>
          <w:trHeight w:val="632"/>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PRE-COURSE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思想政治教育学原理</w:t>
            </w:r>
          </w:p>
        </w:tc>
      </w:tr>
      <w:tr w:rsidR="00EF78D0">
        <w:trPr>
          <w:trHeight w:val="599"/>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赵国付</w:t>
            </w:r>
          </w:p>
        </w:tc>
      </w:tr>
    </w:tbl>
    <w:p w:rsidR="00EF78D0" w:rsidRDefault="00337A19" w:rsidP="000938CC">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通过本课程的学习，学生应达到以下几方面的目标：</w:t>
      </w:r>
      <w:r>
        <w:rPr>
          <w:rFonts w:ascii="仿宋_GB2312" w:eastAsia="仿宋_GB2312" w:hAnsi="微软雅黑"/>
          <w:sz w:val="24"/>
          <w:szCs w:val="24"/>
        </w:rPr>
        <w:t xml:space="preserve"> </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本课程主要目的在于培养学生的道德人格精神和思想政治教育工作的实践水平，促进学生素质的全面协调发展，成为适合和谐社会建设和发展的有用人才。</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要求学生熟练掌握周恩来精神内涵和特征，以及周恩来思想政治教育理论形态的具体表现形式，特别是周恩来思想政治教育实践的多维性和方法的科学性，提高科学研究能力。</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sz w:val="24"/>
          <w:szCs w:val="24"/>
        </w:rPr>
        <w:t>3.</w:t>
      </w:r>
      <w:r>
        <w:rPr>
          <w:rFonts w:ascii="仿宋_GB2312" w:eastAsia="仿宋_GB2312" w:hAnsi="微软雅黑" w:hint="eastAsia"/>
          <w:sz w:val="24"/>
          <w:szCs w:val="24"/>
        </w:rPr>
        <w:t>要求学生理解精神的时代价值、周恩来思想政治教育理论是毛泽东思想的重要组成部分。周恩来的思想政治教育理论与毛泽东思想政治教育理论的区别与联系，以及与现代思想政治教育理论的区别与联系。</w:t>
      </w:r>
    </w:p>
    <w:p w:rsidR="00EF78D0" w:rsidRDefault="00337A19">
      <w:pPr>
        <w:spacing w:line="360" w:lineRule="auto"/>
        <w:ind w:firstLineChars="200" w:firstLine="480"/>
        <w:jc w:val="left"/>
        <w:rPr>
          <w:rFonts w:ascii="仿宋_GB2312" w:eastAsia="仿宋_GB2312" w:hAnsi="微软雅黑"/>
          <w:sz w:val="24"/>
          <w:szCs w:val="24"/>
        </w:rPr>
        <w:sectPr w:rsidR="00EF78D0">
          <w:pgSz w:w="11906" w:h="16838"/>
          <w:pgMar w:top="1440" w:right="1800" w:bottom="1440" w:left="1800" w:header="851" w:footer="992" w:gutter="0"/>
          <w:cols w:space="720"/>
          <w:docGrid w:type="lines" w:linePitch="312"/>
        </w:sectPr>
      </w:pPr>
      <w:r>
        <w:rPr>
          <w:rFonts w:ascii="仿宋_GB2312" w:eastAsia="仿宋_GB2312" w:hAnsi="微软雅黑"/>
          <w:sz w:val="24"/>
          <w:szCs w:val="24"/>
        </w:rPr>
        <w:t>4.</w:t>
      </w:r>
      <w:r>
        <w:rPr>
          <w:rFonts w:ascii="仿宋_GB2312" w:eastAsia="仿宋_GB2312" w:hAnsi="微软雅黑" w:hint="eastAsia"/>
          <w:sz w:val="24"/>
          <w:szCs w:val="24"/>
        </w:rPr>
        <w:t>让学生理解高尚的人格的精神是做好思想政治教育工作的前提，实践性是</w:t>
      </w:r>
    </w:p>
    <w:p w:rsidR="00EF78D0" w:rsidRDefault="00337A19">
      <w:pPr>
        <w:spacing w:line="360" w:lineRule="auto"/>
        <w:jc w:val="left"/>
        <w:rPr>
          <w:rFonts w:ascii="仿宋_GB2312" w:eastAsia="仿宋_GB2312" w:hAnsi="微软雅黑"/>
          <w:sz w:val="24"/>
          <w:szCs w:val="24"/>
        </w:rPr>
      </w:pPr>
      <w:r>
        <w:rPr>
          <w:rFonts w:ascii="仿宋_GB2312" w:eastAsia="仿宋_GB2312" w:hAnsi="微软雅黑" w:hint="eastAsia"/>
          <w:sz w:val="24"/>
          <w:szCs w:val="24"/>
        </w:rPr>
        <w:lastRenderedPageBreak/>
        <w:t>周恩来思想政治教育工作的逻辑起点，加强自身的道德修养是人格完善的重要途径和方法。</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sz w:val="24"/>
          <w:szCs w:val="24"/>
        </w:rPr>
        <w:t>5.</w:t>
      </w:r>
      <w:r>
        <w:rPr>
          <w:rFonts w:ascii="仿宋_GB2312" w:eastAsia="仿宋_GB2312" w:hAnsi="微软雅黑" w:hint="eastAsia"/>
          <w:sz w:val="24"/>
          <w:szCs w:val="24"/>
        </w:rPr>
        <w:t>通过学习周恩来精神品质，提高创新思维和开展思想政治教育工作实践能力。</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sz w:val="24"/>
          <w:szCs w:val="24"/>
        </w:rPr>
        <w:t>6.</w:t>
      </w:r>
      <w:r>
        <w:rPr>
          <w:rFonts w:ascii="仿宋_GB2312" w:eastAsia="仿宋_GB2312" w:hAnsi="微软雅黑" w:hint="eastAsia"/>
          <w:sz w:val="24"/>
          <w:szCs w:val="24"/>
        </w:rPr>
        <w:t>提高语言表达能力，增强社会交往能力，更好适应社会变化。</w:t>
      </w:r>
    </w:p>
    <w:p w:rsidR="00EF034E" w:rsidRDefault="00EF034E">
      <w:pPr>
        <w:widowControl/>
        <w:jc w:val="left"/>
        <w:rPr>
          <w:rFonts w:ascii="黑体" w:eastAsia="黑体" w:hAnsi="黑体"/>
          <w:sz w:val="24"/>
          <w:szCs w:val="24"/>
        </w:rPr>
      </w:pPr>
      <w:r>
        <w:rPr>
          <w:rFonts w:ascii="黑体" w:eastAsia="黑体" w:hAnsi="黑体"/>
          <w:sz w:val="24"/>
          <w:szCs w:val="24"/>
        </w:rPr>
        <w:br w:type="page"/>
      </w:r>
    </w:p>
    <w:p w:rsidR="00EF78D0" w:rsidRDefault="00337A19" w:rsidP="000938CC">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7" w:type="dxa"/>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6"/>
        <w:gridCol w:w="4830"/>
        <w:gridCol w:w="2211"/>
      </w:tblGrid>
      <w:tr w:rsidR="00EF78D0">
        <w:trPr>
          <w:trHeight w:val="14"/>
          <w:jc w:val="center"/>
        </w:trPr>
        <w:tc>
          <w:tcPr>
            <w:tcW w:w="1466" w:type="dxa"/>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830" w:type="dxa"/>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211" w:type="dxa"/>
            <w:vAlign w:val="center"/>
          </w:tcPr>
          <w:p w:rsidR="00EF78D0" w:rsidRDefault="00337A19">
            <w:pPr>
              <w:pStyle w:val="11"/>
              <w:spacing w:line="360" w:lineRule="auto"/>
              <w:ind w:leftChars="50" w:left="105" w:rightChars="50" w:right="105" w:firstLineChars="0" w:firstLine="0"/>
              <w:rPr>
                <w:rFonts w:ascii="黑体" w:eastAsia="黑体" w:hAnsi="黑体" w:cs="宋体"/>
                <w:b/>
                <w:sz w:val="24"/>
                <w:szCs w:val="24"/>
              </w:rPr>
            </w:pPr>
            <w:r>
              <w:rPr>
                <w:rFonts w:ascii="黑体" w:eastAsia="黑体" w:hAnsi="黑体" w:cs="宋体" w:hint="eastAsia"/>
                <w:b/>
                <w:sz w:val="24"/>
                <w:szCs w:val="24"/>
              </w:rPr>
              <w:t>支撑的课程目标</w:t>
            </w:r>
          </w:p>
        </w:tc>
      </w:tr>
      <w:tr w:rsidR="00EF78D0">
        <w:trPr>
          <w:trHeight w:val="606"/>
          <w:jc w:val="center"/>
        </w:trPr>
        <w:tc>
          <w:tcPr>
            <w:tcW w:w="1466" w:type="dxa"/>
            <w:vMerge w:val="restart"/>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szCs w:val="21"/>
              </w:rPr>
              <w:t>1.</w:t>
            </w:r>
            <w:r>
              <w:rPr>
                <w:rFonts w:ascii="Times New Roman" w:eastAsia="仿宋_GB2312" w:hint="eastAsia"/>
                <w:szCs w:val="21"/>
              </w:rPr>
              <w:t>品行方面</w:t>
            </w:r>
          </w:p>
        </w:tc>
        <w:tc>
          <w:tcPr>
            <w:tcW w:w="4830" w:type="dxa"/>
            <w:vAlign w:val="center"/>
          </w:tcPr>
          <w:p w:rsidR="00EF78D0" w:rsidRDefault="00337A19" w:rsidP="00336D3E">
            <w:pPr>
              <w:spacing w:line="400" w:lineRule="exact"/>
              <w:ind w:leftChars="50" w:left="105" w:rightChars="50" w:right="105"/>
              <w:rPr>
                <w:rFonts w:ascii="仿宋_GB2312" w:eastAsia="仿宋_GB2312" w:hAnsi="宋体" w:cs="宋体"/>
                <w:color w:val="000000"/>
                <w:szCs w:val="21"/>
              </w:rPr>
            </w:pPr>
            <w:r>
              <w:rPr>
                <w:rFonts w:ascii="Times New Roman" w:eastAsia="仿宋_GB2312"/>
                <w:szCs w:val="21"/>
              </w:rPr>
              <w:t>1-1</w:t>
            </w:r>
            <w:r>
              <w:rPr>
                <w:rFonts w:ascii="仿宋_GB2312" w:eastAsia="仿宋_GB2312" w:cs="仿宋_GB2312" w:hint="eastAsia"/>
              </w:rPr>
              <w:t>具有坚定正确的政治方向</w:t>
            </w:r>
          </w:p>
        </w:tc>
        <w:tc>
          <w:tcPr>
            <w:tcW w:w="2211" w:type="dxa"/>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w:t>
            </w:r>
            <w:r>
              <w:rPr>
                <w:rFonts w:ascii="仿宋_GB2312" w:eastAsia="仿宋_GB2312" w:hAnsi="宋体" w:cs="宋体"/>
                <w:color w:val="000000"/>
                <w:szCs w:val="21"/>
              </w:rPr>
              <w:t>1</w:t>
            </w:r>
          </w:p>
        </w:tc>
      </w:tr>
      <w:tr w:rsidR="00EF78D0">
        <w:trPr>
          <w:trHeight w:val="757"/>
          <w:jc w:val="center"/>
        </w:trPr>
        <w:tc>
          <w:tcPr>
            <w:tcW w:w="1466" w:type="dxa"/>
            <w:vMerge/>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vAlign w:val="center"/>
          </w:tcPr>
          <w:p w:rsidR="00EF78D0" w:rsidRDefault="00337A19" w:rsidP="00336D3E">
            <w:pPr>
              <w:spacing w:line="400" w:lineRule="exact"/>
              <w:ind w:leftChars="50" w:left="105" w:rightChars="50" w:right="105"/>
              <w:rPr>
                <w:rFonts w:ascii="仿宋_GB2312" w:eastAsia="仿宋_GB2312" w:hAnsi="宋体" w:cs="宋体"/>
                <w:color w:val="000000"/>
                <w:szCs w:val="21"/>
              </w:rPr>
            </w:pPr>
            <w:r>
              <w:rPr>
                <w:rFonts w:ascii="Times New Roman" w:eastAsia="仿宋_GB2312"/>
                <w:szCs w:val="21"/>
              </w:rPr>
              <w:t>1-2</w:t>
            </w:r>
            <w:r>
              <w:rPr>
                <w:rFonts w:ascii="仿宋_GB2312" w:eastAsia="仿宋_GB2312" w:cs="仿宋_GB2312" w:hint="eastAsia"/>
              </w:rPr>
              <w:t>具有敬业进取、遵纪守法、团结合作的品质</w:t>
            </w:r>
          </w:p>
        </w:tc>
        <w:tc>
          <w:tcPr>
            <w:tcW w:w="2211" w:type="dxa"/>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w:t>
            </w:r>
            <w:r>
              <w:rPr>
                <w:rFonts w:ascii="仿宋_GB2312" w:eastAsia="仿宋_GB2312" w:hAnsi="宋体" w:cs="宋体"/>
                <w:color w:val="000000"/>
                <w:szCs w:val="21"/>
              </w:rPr>
              <w:t>1</w:t>
            </w:r>
            <w:r>
              <w:rPr>
                <w:rFonts w:ascii="仿宋_GB2312" w:eastAsia="仿宋_GB2312" w:hAnsi="宋体" w:cs="宋体" w:hint="eastAsia"/>
                <w:color w:val="000000"/>
                <w:szCs w:val="21"/>
              </w:rPr>
              <w:t>、</w:t>
            </w:r>
            <w:r>
              <w:rPr>
                <w:rFonts w:ascii="仿宋_GB2312" w:eastAsia="仿宋_GB2312" w:hAnsi="宋体" w:cs="宋体"/>
                <w:color w:val="000000"/>
                <w:szCs w:val="21"/>
              </w:rPr>
              <w:t>5</w:t>
            </w:r>
          </w:p>
        </w:tc>
      </w:tr>
      <w:tr w:rsidR="00EF78D0">
        <w:trPr>
          <w:trHeight w:val="757"/>
          <w:jc w:val="center"/>
        </w:trPr>
        <w:tc>
          <w:tcPr>
            <w:tcW w:w="1466" w:type="dxa"/>
            <w:vMerge/>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vAlign w:val="center"/>
          </w:tcPr>
          <w:p w:rsidR="00EF78D0" w:rsidRDefault="00337A19" w:rsidP="00336D3E">
            <w:pPr>
              <w:spacing w:line="400" w:lineRule="exact"/>
              <w:ind w:leftChars="50" w:left="105" w:rightChars="50" w:right="105"/>
              <w:rPr>
                <w:rFonts w:ascii="仿宋_GB2312" w:eastAsia="仿宋_GB2312" w:hAnsi="宋体" w:cs="宋体"/>
                <w:color w:val="000000"/>
                <w:szCs w:val="21"/>
              </w:rPr>
            </w:pPr>
            <w:r>
              <w:rPr>
                <w:rFonts w:ascii="Times New Roman" w:eastAsia="仿宋_GB2312"/>
                <w:szCs w:val="21"/>
              </w:rPr>
              <w:t>1-3</w:t>
            </w:r>
            <w:r>
              <w:rPr>
                <w:rFonts w:ascii="仿宋_GB2312" w:eastAsia="仿宋_GB2312" w:cs="仿宋_GB2312" w:hint="eastAsia"/>
              </w:rPr>
              <w:t>具有良好的社会公德和职业道德</w:t>
            </w:r>
          </w:p>
        </w:tc>
        <w:tc>
          <w:tcPr>
            <w:tcW w:w="2211" w:type="dxa"/>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w:t>
            </w:r>
            <w:r>
              <w:rPr>
                <w:rFonts w:ascii="仿宋_GB2312" w:eastAsia="仿宋_GB2312" w:hAnsi="宋体" w:cs="宋体"/>
                <w:color w:val="000000"/>
                <w:szCs w:val="21"/>
              </w:rPr>
              <w:t>4</w:t>
            </w:r>
          </w:p>
        </w:tc>
      </w:tr>
      <w:tr w:rsidR="00EF78D0">
        <w:trPr>
          <w:trHeight w:val="757"/>
          <w:jc w:val="center"/>
        </w:trPr>
        <w:tc>
          <w:tcPr>
            <w:tcW w:w="1466" w:type="dxa"/>
            <w:vMerge/>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vAlign w:val="center"/>
          </w:tcPr>
          <w:p w:rsidR="00EF78D0" w:rsidRDefault="00337A19" w:rsidP="00336D3E">
            <w:pPr>
              <w:spacing w:line="400" w:lineRule="exact"/>
              <w:ind w:leftChars="50" w:left="105" w:rightChars="50" w:right="105"/>
              <w:rPr>
                <w:rFonts w:ascii="仿宋_GB2312" w:eastAsia="仿宋_GB2312" w:hAnsi="宋体" w:cs="宋体"/>
                <w:color w:val="000000"/>
                <w:szCs w:val="21"/>
              </w:rPr>
            </w:pPr>
            <w:r>
              <w:rPr>
                <w:rFonts w:ascii="Times New Roman" w:eastAsia="仿宋_GB2312"/>
                <w:szCs w:val="21"/>
              </w:rPr>
              <w:t>1-4</w:t>
            </w:r>
            <w:r>
              <w:rPr>
                <w:rFonts w:ascii="Times New Roman" w:eastAsia="仿宋_GB2312" w:hint="eastAsia"/>
                <w:szCs w:val="21"/>
              </w:rPr>
              <w:t>具有为国家富强、民族昌盛而奋斗的志向和责任感</w:t>
            </w:r>
          </w:p>
        </w:tc>
        <w:tc>
          <w:tcPr>
            <w:tcW w:w="2211" w:type="dxa"/>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w:t>
            </w:r>
            <w:r>
              <w:rPr>
                <w:rFonts w:ascii="仿宋_GB2312" w:eastAsia="仿宋_GB2312" w:hAnsi="宋体" w:cs="宋体"/>
                <w:color w:val="000000"/>
                <w:szCs w:val="21"/>
              </w:rPr>
              <w:t>1</w:t>
            </w:r>
            <w:r>
              <w:rPr>
                <w:rFonts w:ascii="仿宋_GB2312" w:eastAsia="仿宋_GB2312" w:hAnsi="宋体" w:cs="宋体" w:hint="eastAsia"/>
                <w:color w:val="000000"/>
                <w:szCs w:val="21"/>
              </w:rPr>
              <w:t>、</w:t>
            </w:r>
            <w:r>
              <w:rPr>
                <w:rFonts w:ascii="仿宋_GB2312" w:eastAsia="仿宋_GB2312" w:hAnsi="宋体" w:cs="宋体"/>
                <w:color w:val="000000"/>
                <w:szCs w:val="21"/>
              </w:rPr>
              <w:t>3</w:t>
            </w:r>
          </w:p>
        </w:tc>
      </w:tr>
      <w:tr w:rsidR="00EF78D0">
        <w:trPr>
          <w:trHeight w:val="759"/>
          <w:jc w:val="center"/>
        </w:trPr>
        <w:tc>
          <w:tcPr>
            <w:tcW w:w="1466" w:type="dxa"/>
            <w:vMerge w:val="restart"/>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Times New Roman" w:eastAsia="仿宋_GB2312"/>
                <w:szCs w:val="21"/>
              </w:rPr>
              <w:t>2.</w:t>
            </w:r>
            <w:r>
              <w:rPr>
                <w:rFonts w:ascii="Times New Roman" w:eastAsia="仿宋_GB2312" w:hint="eastAsia"/>
                <w:szCs w:val="21"/>
              </w:rPr>
              <w:t>知识方面</w:t>
            </w:r>
          </w:p>
        </w:tc>
        <w:tc>
          <w:tcPr>
            <w:tcW w:w="4830" w:type="dxa"/>
            <w:vAlign w:val="center"/>
          </w:tcPr>
          <w:p w:rsidR="00EF78D0" w:rsidRDefault="00337A19" w:rsidP="00336D3E">
            <w:pPr>
              <w:spacing w:line="400" w:lineRule="exact"/>
              <w:ind w:leftChars="50" w:left="105" w:rightChars="50" w:right="105"/>
              <w:rPr>
                <w:rFonts w:ascii="仿宋_GB2312" w:eastAsia="仿宋_GB2312" w:cs="仿宋_GB2312"/>
              </w:rPr>
            </w:pPr>
            <w:r>
              <w:rPr>
                <w:rFonts w:ascii="仿宋_GB2312" w:eastAsia="仿宋_GB2312" w:cs="仿宋_GB2312"/>
              </w:rPr>
              <w:t>2-1</w:t>
            </w:r>
            <w:r>
              <w:rPr>
                <w:rFonts w:ascii="仿宋_GB2312" w:eastAsia="仿宋_GB2312" w:cs="仿宋_GB2312" w:hint="eastAsia"/>
              </w:rPr>
              <w:t>掌握周恩来精神的内涵、和时代价值</w:t>
            </w:r>
          </w:p>
        </w:tc>
        <w:tc>
          <w:tcPr>
            <w:tcW w:w="2211" w:type="dxa"/>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w:t>
            </w:r>
            <w:r>
              <w:rPr>
                <w:rFonts w:ascii="仿宋_GB2312" w:eastAsia="仿宋_GB2312" w:hAnsi="宋体" w:cs="宋体"/>
                <w:color w:val="000000"/>
                <w:szCs w:val="21"/>
              </w:rPr>
              <w:t>2</w:t>
            </w:r>
            <w:r>
              <w:rPr>
                <w:rFonts w:ascii="仿宋_GB2312" w:eastAsia="仿宋_GB2312" w:hAnsi="宋体" w:cs="宋体" w:hint="eastAsia"/>
                <w:color w:val="000000"/>
                <w:szCs w:val="21"/>
              </w:rPr>
              <w:t>、</w:t>
            </w:r>
            <w:r>
              <w:rPr>
                <w:rFonts w:ascii="仿宋_GB2312" w:eastAsia="仿宋_GB2312" w:hAnsi="宋体" w:cs="宋体"/>
                <w:color w:val="000000"/>
                <w:szCs w:val="21"/>
              </w:rPr>
              <w:t>3</w:t>
            </w:r>
            <w:r>
              <w:rPr>
                <w:rFonts w:ascii="仿宋_GB2312" w:eastAsia="仿宋_GB2312" w:hAnsi="宋体" w:cs="宋体" w:hint="eastAsia"/>
                <w:color w:val="000000"/>
                <w:szCs w:val="21"/>
              </w:rPr>
              <w:t>、</w:t>
            </w:r>
            <w:r>
              <w:rPr>
                <w:rFonts w:ascii="仿宋_GB2312" w:eastAsia="仿宋_GB2312" w:hAnsi="宋体" w:cs="宋体"/>
                <w:color w:val="000000"/>
                <w:szCs w:val="21"/>
              </w:rPr>
              <w:t>4</w:t>
            </w:r>
          </w:p>
        </w:tc>
      </w:tr>
      <w:tr w:rsidR="00EF78D0">
        <w:trPr>
          <w:trHeight w:val="757"/>
          <w:jc w:val="center"/>
        </w:trPr>
        <w:tc>
          <w:tcPr>
            <w:tcW w:w="1466" w:type="dxa"/>
            <w:vMerge/>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c>
          <w:tcPr>
            <w:tcW w:w="4830" w:type="dxa"/>
            <w:vAlign w:val="center"/>
          </w:tcPr>
          <w:p w:rsidR="00EF78D0" w:rsidRDefault="00337A19" w:rsidP="00336D3E">
            <w:pPr>
              <w:spacing w:line="400" w:lineRule="exact"/>
              <w:ind w:leftChars="50" w:left="105" w:rightChars="50" w:right="105"/>
              <w:rPr>
                <w:rFonts w:ascii="仿宋_GB2312" w:eastAsia="仿宋_GB2312" w:cs="仿宋_GB2312"/>
              </w:rPr>
            </w:pPr>
            <w:r>
              <w:rPr>
                <w:rFonts w:ascii="仿宋_GB2312" w:eastAsia="仿宋_GB2312" w:cs="仿宋_GB2312"/>
              </w:rPr>
              <w:t>2-2</w:t>
            </w:r>
            <w:r>
              <w:rPr>
                <w:rFonts w:ascii="仿宋_GB2312" w:eastAsia="仿宋_GB2312" w:cs="仿宋_GB2312" w:hint="eastAsia"/>
              </w:rPr>
              <w:t>掌握周恩来思想政治教育的理论形态，以及与周恩来精神的关系</w:t>
            </w:r>
          </w:p>
        </w:tc>
        <w:tc>
          <w:tcPr>
            <w:tcW w:w="2211" w:type="dxa"/>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w:t>
            </w:r>
            <w:r>
              <w:rPr>
                <w:rFonts w:ascii="仿宋_GB2312" w:eastAsia="仿宋_GB2312" w:hAnsi="宋体" w:cs="宋体"/>
                <w:color w:val="000000"/>
                <w:szCs w:val="21"/>
              </w:rPr>
              <w:t>2</w:t>
            </w:r>
            <w:r>
              <w:rPr>
                <w:rFonts w:ascii="仿宋_GB2312" w:eastAsia="仿宋_GB2312" w:hAnsi="宋体" w:cs="宋体" w:hint="eastAsia"/>
                <w:color w:val="000000"/>
                <w:szCs w:val="21"/>
              </w:rPr>
              <w:t>、</w:t>
            </w:r>
            <w:r>
              <w:rPr>
                <w:rFonts w:ascii="仿宋_GB2312" w:eastAsia="仿宋_GB2312" w:hAnsi="宋体" w:cs="宋体"/>
                <w:color w:val="000000"/>
                <w:szCs w:val="21"/>
              </w:rPr>
              <w:t>3</w:t>
            </w:r>
            <w:r>
              <w:rPr>
                <w:rFonts w:ascii="仿宋_GB2312" w:eastAsia="仿宋_GB2312" w:hAnsi="宋体" w:cs="宋体" w:hint="eastAsia"/>
                <w:color w:val="000000"/>
                <w:szCs w:val="21"/>
              </w:rPr>
              <w:t>、</w:t>
            </w:r>
            <w:r>
              <w:rPr>
                <w:rFonts w:ascii="仿宋_GB2312" w:eastAsia="仿宋_GB2312" w:hAnsi="宋体" w:cs="宋体"/>
                <w:color w:val="000000"/>
                <w:szCs w:val="21"/>
              </w:rPr>
              <w:t>4</w:t>
            </w:r>
          </w:p>
        </w:tc>
      </w:tr>
      <w:tr w:rsidR="00EF78D0">
        <w:trPr>
          <w:trHeight w:val="757"/>
          <w:jc w:val="center"/>
        </w:trPr>
        <w:tc>
          <w:tcPr>
            <w:tcW w:w="1466" w:type="dxa"/>
            <w:vMerge/>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c>
          <w:tcPr>
            <w:tcW w:w="4830" w:type="dxa"/>
            <w:vAlign w:val="center"/>
          </w:tcPr>
          <w:p w:rsidR="00EF78D0" w:rsidRDefault="00337A19" w:rsidP="00336D3E">
            <w:pPr>
              <w:spacing w:line="400" w:lineRule="exact"/>
              <w:ind w:leftChars="50" w:left="105" w:rightChars="50" w:right="105"/>
              <w:rPr>
                <w:rFonts w:ascii="仿宋_GB2312" w:eastAsia="仿宋_GB2312" w:cs="仿宋_GB2312"/>
              </w:rPr>
            </w:pPr>
            <w:r>
              <w:rPr>
                <w:rFonts w:ascii="仿宋_GB2312" w:eastAsia="仿宋_GB2312" w:cs="仿宋_GB2312"/>
              </w:rPr>
              <w:t>2-3</w:t>
            </w:r>
            <w:r>
              <w:rPr>
                <w:rFonts w:ascii="仿宋_GB2312" w:eastAsia="仿宋_GB2312" w:cs="仿宋_GB2312" w:hint="eastAsia"/>
              </w:rPr>
              <w:t>掌握周恩来思想政治教育理论与毛泽东思想政治教育理论的关系</w:t>
            </w:r>
          </w:p>
        </w:tc>
        <w:tc>
          <w:tcPr>
            <w:tcW w:w="2211" w:type="dxa"/>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w:t>
            </w:r>
            <w:r>
              <w:rPr>
                <w:rFonts w:ascii="仿宋_GB2312" w:eastAsia="仿宋_GB2312" w:hAnsi="宋体" w:cs="宋体"/>
                <w:color w:val="000000"/>
                <w:szCs w:val="21"/>
              </w:rPr>
              <w:t>3</w:t>
            </w:r>
          </w:p>
        </w:tc>
      </w:tr>
      <w:tr w:rsidR="00EF78D0">
        <w:trPr>
          <w:trHeight w:val="757"/>
          <w:jc w:val="center"/>
        </w:trPr>
        <w:tc>
          <w:tcPr>
            <w:tcW w:w="1466" w:type="dxa"/>
            <w:vMerge/>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c>
          <w:tcPr>
            <w:tcW w:w="4830" w:type="dxa"/>
            <w:vAlign w:val="center"/>
          </w:tcPr>
          <w:p w:rsidR="00EF78D0" w:rsidRDefault="00337A19" w:rsidP="00336D3E">
            <w:pPr>
              <w:spacing w:line="400" w:lineRule="exact"/>
              <w:ind w:leftChars="50" w:left="105" w:rightChars="50" w:right="105"/>
              <w:rPr>
                <w:rFonts w:ascii="仿宋_GB2312" w:eastAsia="仿宋_GB2312" w:cs="仿宋_GB2312"/>
              </w:rPr>
            </w:pPr>
            <w:r>
              <w:rPr>
                <w:rFonts w:ascii="仿宋_GB2312" w:eastAsia="仿宋_GB2312" w:cs="仿宋_GB2312"/>
              </w:rPr>
              <w:t>2-4</w:t>
            </w:r>
            <w:r>
              <w:rPr>
                <w:rFonts w:ascii="仿宋_GB2312" w:eastAsia="仿宋_GB2312" w:cs="仿宋_GB2312" w:hint="eastAsia"/>
              </w:rPr>
              <w:t>掌握周恩来思想政治教育理论与现代思想政治教育理论的区别与联系</w:t>
            </w:r>
          </w:p>
        </w:tc>
        <w:tc>
          <w:tcPr>
            <w:tcW w:w="2211" w:type="dxa"/>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w:t>
            </w:r>
            <w:r>
              <w:rPr>
                <w:rFonts w:ascii="仿宋_GB2312" w:eastAsia="仿宋_GB2312" w:hAnsi="宋体" w:cs="宋体"/>
                <w:color w:val="000000"/>
                <w:szCs w:val="21"/>
              </w:rPr>
              <w:t>3</w:t>
            </w:r>
          </w:p>
        </w:tc>
      </w:tr>
      <w:tr w:rsidR="00EF78D0">
        <w:trPr>
          <w:trHeight w:val="759"/>
          <w:jc w:val="center"/>
        </w:trPr>
        <w:tc>
          <w:tcPr>
            <w:tcW w:w="1466" w:type="dxa"/>
            <w:vMerge w:val="restart"/>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szCs w:val="21"/>
              </w:rPr>
              <w:t>3.</w:t>
            </w:r>
            <w:r>
              <w:rPr>
                <w:rFonts w:ascii="Times New Roman" w:eastAsia="仿宋_GB2312" w:hint="eastAsia"/>
                <w:szCs w:val="21"/>
              </w:rPr>
              <w:t>能力方面</w:t>
            </w:r>
          </w:p>
        </w:tc>
        <w:tc>
          <w:tcPr>
            <w:tcW w:w="4830" w:type="dxa"/>
            <w:vAlign w:val="center"/>
          </w:tcPr>
          <w:p w:rsidR="00EF78D0" w:rsidRPr="00336D3E" w:rsidRDefault="00337A19" w:rsidP="00336D3E">
            <w:pPr>
              <w:spacing w:line="400" w:lineRule="exact"/>
              <w:ind w:leftChars="50" w:left="105" w:rightChars="50" w:right="105"/>
              <w:rPr>
                <w:rFonts w:ascii="仿宋_GB2312" w:eastAsia="仿宋_GB2312" w:cs="仿宋_GB2312"/>
              </w:rPr>
            </w:pPr>
            <w:r w:rsidRPr="00336D3E">
              <w:rPr>
                <w:rFonts w:ascii="仿宋_GB2312" w:eastAsia="仿宋_GB2312" w:cs="仿宋_GB2312"/>
              </w:rPr>
              <w:t>3-1</w:t>
            </w:r>
            <w:r w:rsidRPr="00336D3E">
              <w:rPr>
                <w:rFonts w:ascii="仿宋_GB2312" w:eastAsia="仿宋_GB2312" w:cs="仿宋_GB2312" w:hint="eastAsia"/>
              </w:rPr>
              <w:t>掌握科学的周恩来的教育理论、教学方法和技能</w:t>
            </w:r>
          </w:p>
        </w:tc>
        <w:tc>
          <w:tcPr>
            <w:tcW w:w="2211" w:type="dxa"/>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w:t>
            </w:r>
            <w:r>
              <w:rPr>
                <w:rFonts w:ascii="仿宋_GB2312" w:eastAsia="仿宋_GB2312" w:hAnsi="宋体" w:cs="宋体"/>
                <w:color w:val="000000"/>
                <w:szCs w:val="21"/>
              </w:rPr>
              <w:t>1</w:t>
            </w:r>
            <w:r>
              <w:rPr>
                <w:rFonts w:ascii="仿宋_GB2312" w:eastAsia="仿宋_GB2312" w:hAnsi="宋体" w:cs="宋体" w:hint="eastAsia"/>
                <w:color w:val="000000"/>
                <w:szCs w:val="21"/>
              </w:rPr>
              <w:t>、</w:t>
            </w:r>
            <w:r>
              <w:rPr>
                <w:rFonts w:ascii="仿宋_GB2312" w:eastAsia="仿宋_GB2312" w:hAnsi="宋体" w:cs="宋体"/>
                <w:color w:val="000000"/>
                <w:szCs w:val="21"/>
              </w:rPr>
              <w:t>2</w:t>
            </w:r>
            <w:r>
              <w:rPr>
                <w:rFonts w:ascii="仿宋_GB2312" w:eastAsia="仿宋_GB2312" w:hAnsi="宋体" w:cs="宋体" w:hint="eastAsia"/>
                <w:color w:val="000000"/>
                <w:szCs w:val="21"/>
              </w:rPr>
              <w:t>、</w:t>
            </w:r>
            <w:r>
              <w:rPr>
                <w:rFonts w:ascii="仿宋_GB2312" w:eastAsia="仿宋_GB2312" w:hAnsi="宋体" w:cs="宋体"/>
                <w:color w:val="000000"/>
                <w:szCs w:val="21"/>
              </w:rPr>
              <w:t>5</w:t>
            </w:r>
          </w:p>
        </w:tc>
      </w:tr>
      <w:tr w:rsidR="00EF78D0">
        <w:trPr>
          <w:trHeight w:val="757"/>
          <w:jc w:val="center"/>
        </w:trPr>
        <w:tc>
          <w:tcPr>
            <w:tcW w:w="1466" w:type="dxa"/>
            <w:vMerge/>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vAlign w:val="center"/>
          </w:tcPr>
          <w:p w:rsidR="00EF78D0" w:rsidRPr="00336D3E" w:rsidRDefault="00337A19" w:rsidP="00336D3E">
            <w:pPr>
              <w:spacing w:line="400" w:lineRule="exact"/>
              <w:ind w:leftChars="50" w:left="105" w:rightChars="50" w:right="105"/>
              <w:rPr>
                <w:rFonts w:ascii="仿宋_GB2312" w:eastAsia="仿宋_GB2312" w:cs="仿宋_GB2312"/>
              </w:rPr>
            </w:pPr>
            <w:r w:rsidRPr="00336D3E">
              <w:rPr>
                <w:rFonts w:ascii="仿宋_GB2312" w:eastAsia="仿宋_GB2312" w:cs="仿宋_GB2312"/>
              </w:rPr>
              <w:t>3-2</w:t>
            </w:r>
            <w:r w:rsidRPr="00336D3E">
              <w:rPr>
                <w:rFonts w:ascii="仿宋_GB2312" w:eastAsia="仿宋_GB2312" w:cs="仿宋_GB2312" w:hint="eastAsia"/>
              </w:rPr>
              <w:t>初步掌握周恩来精神内涵与周恩来思想思想政治教育理论，提高科研能力</w:t>
            </w:r>
          </w:p>
        </w:tc>
        <w:tc>
          <w:tcPr>
            <w:tcW w:w="2211" w:type="dxa"/>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w:t>
            </w:r>
            <w:r>
              <w:rPr>
                <w:rFonts w:ascii="仿宋_GB2312" w:eastAsia="仿宋_GB2312" w:hAnsi="宋体" w:cs="宋体"/>
                <w:color w:val="000000"/>
                <w:szCs w:val="21"/>
              </w:rPr>
              <w:t>1</w:t>
            </w:r>
            <w:r>
              <w:rPr>
                <w:rFonts w:ascii="仿宋_GB2312" w:eastAsia="仿宋_GB2312" w:hAnsi="宋体" w:cs="宋体" w:hint="eastAsia"/>
                <w:color w:val="000000"/>
                <w:szCs w:val="21"/>
              </w:rPr>
              <w:t>、</w:t>
            </w:r>
            <w:r>
              <w:rPr>
                <w:rFonts w:ascii="仿宋_GB2312" w:eastAsia="仿宋_GB2312" w:hAnsi="宋体" w:cs="宋体"/>
                <w:color w:val="000000"/>
                <w:szCs w:val="21"/>
              </w:rPr>
              <w:t>2</w:t>
            </w:r>
          </w:p>
        </w:tc>
      </w:tr>
      <w:tr w:rsidR="00EF78D0">
        <w:trPr>
          <w:trHeight w:val="757"/>
          <w:jc w:val="center"/>
        </w:trPr>
        <w:tc>
          <w:tcPr>
            <w:tcW w:w="1466" w:type="dxa"/>
            <w:vMerge/>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vAlign w:val="center"/>
          </w:tcPr>
          <w:p w:rsidR="00EF78D0" w:rsidRPr="00336D3E" w:rsidRDefault="00337A19" w:rsidP="00336D3E">
            <w:pPr>
              <w:spacing w:line="400" w:lineRule="exact"/>
              <w:ind w:leftChars="50" w:left="105" w:rightChars="50" w:right="105"/>
              <w:rPr>
                <w:rFonts w:ascii="仿宋_GB2312" w:eastAsia="仿宋_GB2312" w:cs="仿宋_GB2312"/>
              </w:rPr>
            </w:pPr>
            <w:r w:rsidRPr="00336D3E">
              <w:rPr>
                <w:rFonts w:ascii="仿宋_GB2312" w:eastAsia="仿宋_GB2312" w:cs="仿宋_GB2312"/>
              </w:rPr>
              <w:t>3-3</w:t>
            </w:r>
            <w:r w:rsidRPr="00336D3E">
              <w:rPr>
                <w:rFonts w:ascii="仿宋_GB2312" w:eastAsia="仿宋_GB2312" w:cs="仿宋_GB2312" w:hint="eastAsia"/>
              </w:rPr>
              <w:t>初步周恩来精神及其思想政治教育的社会价值，提高社会交往能力</w:t>
            </w:r>
          </w:p>
        </w:tc>
        <w:tc>
          <w:tcPr>
            <w:tcW w:w="2211" w:type="dxa"/>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w:t>
            </w:r>
            <w:r>
              <w:rPr>
                <w:rFonts w:ascii="仿宋_GB2312" w:eastAsia="仿宋_GB2312" w:hAnsi="宋体" w:cs="宋体"/>
                <w:color w:val="000000"/>
                <w:szCs w:val="21"/>
              </w:rPr>
              <w:t>5</w:t>
            </w:r>
            <w:r>
              <w:rPr>
                <w:rFonts w:ascii="仿宋_GB2312" w:eastAsia="仿宋_GB2312" w:hAnsi="宋体" w:cs="宋体" w:hint="eastAsia"/>
                <w:color w:val="000000"/>
                <w:szCs w:val="21"/>
              </w:rPr>
              <w:t>、</w:t>
            </w:r>
            <w:r>
              <w:rPr>
                <w:rFonts w:ascii="仿宋_GB2312" w:eastAsia="仿宋_GB2312" w:hAnsi="宋体" w:cs="宋体"/>
                <w:color w:val="000000"/>
                <w:szCs w:val="21"/>
              </w:rPr>
              <w:t>6</w:t>
            </w:r>
          </w:p>
        </w:tc>
      </w:tr>
      <w:tr w:rsidR="00EF78D0">
        <w:trPr>
          <w:trHeight w:val="687"/>
          <w:jc w:val="center"/>
        </w:trPr>
        <w:tc>
          <w:tcPr>
            <w:tcW w:w="1466" w:type="dxa"/>
            <w:vAlign w:val="center"/>
          </w:tcPr>
          <w:p w:rsidR="00EF78D0" w:rsidRDefault="00337A19">
            <w:pPr>
              <w:ind w:leftChars="50" w:left="105" w:rightChars="50" w:right="105"/>
              <w:rPr>
                <w:rFonts w:ascii="宋体" w:cs="宋体"/>
                <w:color w:val="000000"/>
                <w:sz w:val="18"/>
                <w:szCs w:val="18"/>
              </w:rPr>
            </w:pPr>
            <w:r>
              <w:rPr>
                <w:rFonts w:ascii="Times New Roman" w:eastAsia="仿宋_GB2312"/>
                <w:szCs w:val="21"/>
              </w:rPr>
              <w:t>4.</w:t>
            </w:r>
            <w:r>
              <w:rPr>
                <w:rFonts w:ascii="Times New Roman" w:eastAsia="仿宋_GB2312" w:hint="eastAsia"/>
                <w:szCs w:val="21"/>
              </w:rPr>
              <w:t>素质方面</w:t>
            </w:r>
          </w:p>
        </w:tc>
        <w:tc>
          <w:tcPr>
            <w:tcW w:w="4830" w:type="dxa"/>
            <w:vAlign w:val="center"/>
          </w:tcPr>
          <w:p w:rsidR="00EF78D0" w:rsidRPr="00336D3E" w:rsidRDefault="00337A19" w:rsidP="00336D3E">
            <w:pPr>
              <w:spacing w:line="400" w:lineRule="exact"/>
              <w:ind w:leftChars="50" w:left="105" w:rightChars="50" w:right="105"/>
              <w:rPr>
                <w:rFonts w:ascii="仿宋_GB2312" w:eastAsia="仿宋_GB2312" w:cs="仿宋_GB2312"/>
              </w:rPr>
            </w:pPr>
            <w:r w:rsidRPr="00336D3E">
              <w:rPr>
                <w:rFonts w:ascii="仿宋_GB2312" w:eastAsia="仿宋_GB2312" w:cs="仿宋_GB2312"/>
              </w:rPr>
              <w:t>4-1</w:t>
            </w:r>
            <w:r w:rsidRPr="00336D3E">
              <w:rPr>
                <w:rFonts w:ascii="仿宋_GB2312" w:eastAsia="仿宋_GB2312" w:cs="仿宋_GB2312" w:hint="eastAsia"/>
              </w:rPr>
              <w:t>初步掌握周恩来精神及其思想政治教育理论知识</w:t>
            </w:r>
          </w:p>
        </w:tc>
        <w:tc>
          <w:tcPr>
            <w:tcW w:w="2211" w:type="dxa"/>
            <w:vAlign w:val="center"/>
          </w:tcPr>
          <w:p w:rsidR="00EF78D0" w:rsidRDefault="00337A19">
            <w:pPr>
              <w:ind w:leftChars="50" w:left="105" w:rightChars="50" w:right="105"/>
              <w:rPr>
                <w:rFonts w:ascii="宋体" w:cs="宋体"/>
                <w:color w:val="000000"/>
                <w:sz w:val="18"/>
                <w:szCs w:val="18"/>
              </w:rPr>
            </w:pPr>
            <w:r>
              <w:rPr>
                <w:rFonts w:ascii="仿宋_GB2312" w:eastAsia="仿宋_GB2312" w:hAnsi="宋体" w:cs="宋体" w:hint="eastAsia"/>
                <w:color w:val="000000"/>
                <w:szCs w:val="21"/>
              </w:rPr>
              <w:t>课程目标</w:t>
            </w:r>
            <w:r>
              <w:rPr>
                <w:rFonts w:ascii="仿宋_GB2312" w:eastAsia="仿宋_GB2312" w:hAnsi="宋体" w:cs="宋体"/>
                <w:color w:val="000000"/>
                <w:szCs w:val="21"/>
              </w:rPr>
              <w:t>2</w:t>
            </w:r>
            <w:r>
              <w:rPr>
                <w:rFonts w:ascii="仿宋_GB2312" w:eastAsia="仿宋_GB2312" w:hAnsi="宋体" w:cs="宋体" w:hint="eastAsia"/>
                <w:color w:val="000000"/>
                <w:szCs w:val="21"/>
              </w:rPr>
              <w:t>、</w:t>
            </w:r>
            <w:r>
              <w:rPr>
                <w:rFonts w:ascii="仿宋_GB2312" w:eastAsia="仿宋_GB2312" w:hAnsi="宋体" w:cs="宋体"/>
                <w:color w:val="000000"/>
                <w:szCs w:val="21"/>
              </w:rPr>
              <w:t>3</w:t>
            </w:r>
          </w:p>
        </w:tc>
      </w:tr>
      <w:tr w:rsidR="00EF78D0">
        <w:trPr>
          <w:trHeight w:val="611"/>
          <w:jc w:val="center"/>
        </w:trPr>
        <w:tc>
          <w:tcPr>
            <w:tcW w:w="1466" w:type="dxa"/>
            <w:vMerge w:val="restart"/>
            <w:vAlign w:val="center"/>
          </w:tcPr>
          <w:p w:rsidR="00EF78D0" w:rsidRDefault="00EF78D0">
            <w:pPr>
              <w:ind w:leftChars="50" w:left="105" w:rightChars="50" w:right="105"/>
              <w:rPr>
                <w:rFonts w:ascii="宋体" w:cs="宋体"/>
                <w:color w:val="000000"/>
                <w:sz w:val="18"/>
                <w:szCs w:val="18"/>
              </w:rPr>
            </w:pPr>
          </w:p>
        </w:tc>
        <w:tc>
          <w:tcPr>
            <w:tcW w:w="4830" w:type="dxa"/>
            <w:vAlign w:val="center"/>
          </w:tcPr>
          <w:p w:rsidR="00EF78D0" w:rsidRPr="00336D3E" w:rsidRDefault="00337A19" w:rsidP="00336D3E">
            <w:pPr>
              <w:spacing w:line="400" w:lineRule="exact"/>
              <w:ind w:leftChars="50" w:left="105" w:rightChars="50" w:right="105"/>
              <w:rPr>
                <w:rFonts w:ascii="仿宋_GB2312" w:eastAsia="仿宋_GB2312" w:cs="仿宋_GB2312"/>
              </w:rPr>
            </w:pPr>
            <w:r w:rsidRPr="00336D3E">
              <w:rPr>
                <w:rFonts w:ascii="仿宋_GB2312" w:eastAsia="仿宋_GB2312" w:cs="仿宋_GB2312"/>
              </w:rPr>
              <w:t>4-2</w:t>
            </w:r>
            <w:r w:rsidRPr="00336D3E">
              <w:rPr>
                <w:rFonts w:ascii="仿宋_GB2312" w:eastAsia="仿宋_GB2312" w:cs="仿宋_GB2312" w:hint="eastAsia"/>
              </w:rPr>
              <w:t>初步提高</w:t>
            </w:r>
            <w:r>
              <w:rPr>
                <w:rFonts w:ascii="仿宋_GB2312" w:eastAsia="仿宋_GB2312" w:cs="仿宋_GB2312" w:hint="eastAsia"/>
              </w:rPr>
              <w:t>文化素养、培养良好道德素质</w:t>
            </w:r>
          </w:p>
        </w:tc>
        <w:tc>
          <w:tcPr>
            <w:tcW w:w="2211" w:type="dxa"/>
            <w:vAlign w:val="center"/>
          </w:tcPr>
          <w:p w:rsidR="00EF78D0" w:rsidRDefault="00337A19">
            <w:pPr>
              <w:ind w:leftChars="50" w:left="105" w:rightChars="50" w:right="105"/>
              <w:rPr>
                <w:rFonts w:ascii="宋体" w:cs="宋体"/>
                <w:color w:val="000000"/>
                <w:sz w:val="18"/>
                <w:szCs w:val="18"/>
              </w:rPr>
            </w:pPr>
            <w:r>
              <w:rPr>
                <w:rFonts w:ascii="仿宋_GB2312" w:eastAsia="仿宋_GB2312" w:hAnsi="宋体" w:cs="宋体" w:hint="eastAsia"/>
                <w:color w:val="000000"/>
                <w:szCs w:val="21"/>
              </w:rPr>
              <w:t>课程目标</w:t>
            </w:r>
            <w:r>
              <w:rPr>
                <w:rFonts w:ascii="仿宋_GB2312" w:eastAsia="仿宋_GB2312" w:hAnsi="宋体" w:cs="宋体"/>
                <w:color w:val="000000"/>
                <w:szCs w:val="21"/>
              </w:rPr>
              <w:t>1</w:t>
            </w:r>
          </w:p>
        </w:tc>
      </w:tr>
      <w:tr w:rsidR="00EF78D0">
        <w:trPr>
          <w:trHeight w:val="605"/>
          <w:jc w:val="center"/>
        </w:trPr>
        <w:tc>
          <w:tcPr>
            <w:tcW w:w="1466" w:type="dxa"/>
            <w:vMerge/>
            <w:vAlign w:val="center"/>
          </w:tcPr>
          <w:p w:rsidR="00EF78D0" w:rsidRDefault="00EF78D0">
            <w:pPr>
              <w:ind w:leftChars="50" w:left="105" w:rightChars="50" w:right="105"/>
              <w:rPr>
                <w:rFonts w:ascii="宋体" w:cs="宋体"/>
                <w:color w:val="000000"/>
                <w:sz w:val="18"/>
                <w:szCs w:val="18"/>
              </w:rPr>
            </w:pPr>
          </w:p>
        </w:tc>
        <w:tc>
          <w:tcPr>
            <w:tcW w:w="4830" w:type="dxa"/>
            <w:vAlign w:val="center"/>
          </w:tcPr>
          <w:p w:rsidR="00EF78D0" w:rsidRDefault="00337A19" w:rsidP="00336D3E">
            <w:pPr>
              <w:spacing w:line="400" w:lineRule="exact"/>
              <w:ind w:leftChars="50" w:left="105" w:rightChars="50" w:right="105"/>
              <w:rPr>
                <w:rFonts w:ascii="宋体" w:cs="宋体"/>
                <w:color w:val="000000"/>
                <w:sz w:val="18"/>
                <w:szCs w:val="18"/>
              </w:rPr>
            </w:pPr>
            <w:r>
              <w:rPr>
                <w:rFonts w:ascii="Times New Roman" w:eastAsia="仿宋_GB2312"/>
                <w:szCs w:val="21"/>
              </w:rPr>
              <w:t>4-3</w:t>
            </w:r>
            <w:r>
              <w:rPr>
                <w:rFonts w:ascii="Times New Roman" w:eastAsia="仿宋_GB2312" w:hint="eastAsia"/>
                <w:szCs w:val="21"/>
              </w:rPr>
              <w:t>初步具备创新意识和创新思维</w:t>
            </w:r>
          </w:p>
        </w:tc>
        <w:tc>
          <w:tcPr>
            <w:tcW w:w="2211" w:type="dxa"/>
            <w:vAlign w:val="center"/>
          </w:tcPr>
          <w:p w:rsidR="00EF78D0" w:rsidRDefault="00337A19">
            <w:pPr>
              <w:ind w:leftChars="50" w:left="105" w:rightChars="50" w:right="105"/>
              <w:rPr>
                <w:rFonts w:ascii="宋体" w:cs="宋体"/>
                <w:color w:val="000000"/>
                <w:sz w:val="18"/>
                <w:szCs w:val="18"/>
              </w:rPr>
            </w:pPr>
            <w:r>
              <w:rPr>
                <w:rFonts w:ascii="仿宋_GB2312" w:eastAsia="仿宋_GB2312" w:hAnsi="宋体" w:cs="宋体" w:hint="eastAsia"/>
                <w:color w:val="000000"/>
                <w:szCs w:val="21"/>
              </w:rPr>
              <w:t>课程目标</w:t>
            </w:r>
            <w:r>
              <w:rPr>
                <w:rFonts w:ascii="仿宋_GB2312" w:eastAsia="仿宋_GB2312" w:hAnsi="宋体" w:cs="宋体"/>
                <w:color w:val="000000"/>
                <w:szCs w:val="21"/>
              </w:rPr>
              <w:t>5</w:t>
            </w:r>
          </w:p>
        </w:tc>
      </w:tr>
      <w:tr w:rsidR="00EF78D0">
        <w:trPr>
          <w:trHeight w:val="757"/>
          <w:jc w:val="center"/>
        </w:trPr>
        <w:tc>
          <w:tcPr>
            <w:tcW w:w="1466" w:type="dxa"/>
            <w:vMerge/>
            <w:vAlign w:val="center"/>
          </w:tcPr>
          <w:p w:rsidR="00EF78D0" w:rsidRDefault="00EF78D0">
            <w:pPr>
              <w:ind w:leftChars="50" w:left="105" w:rightChars="50" w:right="105"/>
              <w:rPr>
                <w:rFonts w:ascii="宋体" w:cs="宋体"/>
                <w:color w:val="000000"/>
                <w:sz w:val="18"/>
                <w:szCs w:val="18"/>
              </w:rPr>
            </w:pPr>
          </w:p>
        </w:tc>
        <w:tc>
          <w:tcPr>
            <w:tcW w:w="4830" w:type="dxa"/>
            <w:vAlign w:val="center"/>
          </w:tcPr>
          <w:p w:rsidR="00EF78D0" w:rsidRDefault="00337A19" w:rsidP="00336D3E">
            <w:pPr>
              <w:spacing w:line="400" w:lineRule="exact"/>
              <w:ind w:leftChars="50" w:left="105" w:rightChars="50" w:right="105"/>
              <w:rPr>
                <w:rFonts w:ascii="宋体" w:cs="宋体"/>
                <w:color w:val="000000"/>
                <w:sz w:val="18"/>
                <w:szCs w:val="18"/>
              </w:rPr>
            </w:pPr>
            <w:r>
              <w:rPr>
                <w:rFonts w:ascii="Times New Roman" w:eastAsia="仿宋_GB2312"/>
                <w:szCs w:val="21"/>
              </w:rPr>
              <w:t>4-4</w:t>
            </w:r>
            <w:r>
              <w:rPr>
                <w:rFonts w:ascii="Times New Roman" w:eastAsia="仿宋_GB2312" w:hint="eastAsia"/>
                <w:szCs w:val="21"/>
              </w:rPr>
              <w:t>基本形成良好</w:t>
            </w:r>
            <w:r>
              <w:rPr>
                <w:rFonts w:ascii="仿宋_GB2312" w:eastAsia="仿宋_GB2312" w:cs="仿宋_GB2312" w:hint="eastAsia"/>
              </w:rPr>
              <w:t>的体魄和良好的心理素质</w:t>
            </w:r>
          </w:p>
        </w:tc>
        <w:tc>
          <w:tcPr>
            <w:tcW w:w="2211" w:type="dxa"/>
            <w:vAlign w:val="center"/>
          </w:tcPr>
          <w:p w:rsidR="00EF78D0" w:rsidRDefault="00337A19">
            <w:pPr>
              <w:ind w:leftChars="50" w:left="105" w:rightChars="50" w:right="105"/>
              <w:rPr>
                <w:rFonts w:ascii="宋体" w:cs="宋体"/>
                <w:color w:val="000000"/>
                <w:sz w:val="18"/>
                <w:szCs w:val="18"/>
              </w:rPr>
            </w:pPr>
            <w:r>
              <w:rPr>
                <w:rFonts w:ascii="仿宋_GB2312" w:eastAsia="仿宋_GB2312" w:hAnsi="宋体" w:cs="宋体" w:hint="eastAsia"/>
                <w:color w:val="000000"/>
                <w:szCs w:val="21"/>
              </w:rPr>
              <w:t>课程目标</w:t>
            </w:r>
            <w:r>
              <w:rPr>
                <w:rFonts w:ascii="仿宋_GB2312" w:eastAsia="仿宋_GB2312" w:hAnsi="宋体" w:cs="宋体"/>
                <w:color w:val="000000"/>
                <w:szCs w:val="21"/>
              </w:rPr>
              <w:t>1</w:t>
            </w:r>
            <w:r>
              <w:rPr>
                <w:rFonts w:ascii="仿宋_GB2312" w:eastAsia="仿宋_GB2312" w:hAnsi="宋体" w:cs="宋体" w:hint="eastAsia"/>
                <w:color w:val="000000"/>
                <w:szCs w:val="21"/>
              </w:rPr>
              <w:t>、</w:t>
            </w:r>
            <w:r>
              <w:rPr>
                <w:rFonts w:ascii="仿宋_GB2312" w:eastAsia="仿宋_GB2312" w:hAnsi="宋体" w:cs="宋体"/>
                <w:color w:val="000000"/>
                <w:szCs w:val="21"/>
              </w:rPr>
              <w:t>2</w:t>
            </w:r>
          </w:p>
        </w:tc>
      </w:tr>
    </w:tbl>
    <w:p w:rsidR="00EF78D0" w:rsidRDefault="00EF78D0" w:rsidP="000938CC">
      <w:pPr>
        <w:spacing w:beforeLines="50" w:afterLines="50"/>
        <w:jc w:val="left"/>
        <w:rPr>
          <w:rFonts w:ascii="微软雅黑" w:eastAsia="微软雅黑" w:hAnsi="微软雅黑"/>
          <w:b/>
          <w:sz w:val="28"/>
          <w:szCs w:val="28"/>
        </w:rPr>
        <w:sectPr w:rsidR="00EF78D0">
          <w:pgSz w:w="11906" w:h="16838"/>
          <w:pgMar w:top="1440" w:right="1800" w:bottom="1440" w:left="1800" w:header="851" w:footer="992" w:gutter="0"/>
          <w:cols w:space="720"/>
          <w:docGrid w:type="lines" w:linePitch="312"/>
        </w:sectPr>
      </w:pPr>
    </w:p>
    <w:p w:rsidR="00EF78D0" w:rsidRDefault="00337A19"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0"/>
        <w:gridCol w:w="1785"/>
        <w:gridCol w:w="3885"/>
        <w:gridCol w:w="3780"/>
        <w:gridCol w:w="1978"/>
        <w:gridCol w:w="1080"/>
      </w:tblGrid>
      <w:tr w:rsidR="00EF78D0">
        <w:trPr>
          <w:trHeight w:val="772"/>
          <w:jc w:val="center"/>
        </w:trPr>
        <w:tc>
          <w:tcPr>
            <w:tcW w:w="12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785"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885"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37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978"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周恩来家世</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w:t>
            </w:r>
            <w:r>
              <w:rPr>
                <w:rFonts w:ascii="仿宋_GB2312" w:eastAsia="仿宋_GB2312" w:hAnsi="宋体" w:cs="宋体"/>
                <w:color w:val="000000"/>
                <w:szCs w:val="21"/>
              </w:rPr>
              <w:t>4</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周恩来祖籍和故乡</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周恩来亲属</w:t>
            </w:r>
          </w:p>
        </w:tc>
        <w:tc>
          <w:tcPr>
            <w:tcW w:w="3780" w:type="dxa"/>
            <w:vAlign w:val="center"/>
          </w:tcPr>
          <w:p w:rsidR="00EF78D0" w:rsidRDefault="00EF78D0">
            <w:pPr>
              <w:adjustRightInd w:val="0"/>
              <w:snapToGrid w:val="0"/>
              <w:rPr>
                <w:rFonts w:ascii="仿宋_GB2312" w:eastAsia="仿宋_GB2312" w:hAnsi="微软雅黑"/>
                <w:szCs w:val="21"/>
              </w:rPr>
            </w:pPr>
          </w:p>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了解周恩来家境变迁、生活和家境文化环境</w:t>
            </w:r>
            <w:r w:rsidR="001022E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初步掌周恩来祖辈、父辈、同辈以及晚辈状况</w:t>
            </w:r>
            <w:r w:rsidR="001022E2">
              <w:rPr>
                <w:rFonts w:ascii="仿宋_GB2312" w:eastAsia="仿宋_GB2312" w:hAnsi="微软雅黑" w:hint="eastAsia"/>
                <w:szCs w:val="21"/>
              </w:rPr>
              <w:t>。</w:t>
            </w:r>
          </w:p>
          <w:p w:rsidR="00EF78D0" w:rsidRDefault="00EF78D0">
            <w:pPr>
              <w:adjustRightInd w:val="0"/>
              <w:snapToGrid w:val="0"/>
              <w:rPr>
                <w:rFonts w:ascii="仿宋_GB2312" w:eastAsia="仿宋_GB2312" w:hAnsi="微软雅黑"/>
                <w:szCs w:val="21"/>
              </w:rPr>
            </w:pPr>
          </w:p>
        </w:tc>
        <w:tc>
          <w:tcPr>
            <w:tcW w:w="1978" w:type="dxa"/>
            <w:vAlign w:val="center"/>
          </w:tcPr>
          <w:p w:rsidR="00EF78D0" w:rsidRDefault="000C613C" w:rsidP="000C613C">
            <w:pPr>
              <w:adjustRightInd w:val="0"/>
              <w:snapToGrid w:val="0"/>
              <w:jc w:val="center"/>
              <w:rPr>
                <w:rFonts w:ascii="仿宋_GB2312" w:eastAsia="仿宋_GB2312" w:hAnsi="微软雅黑"/>
                <w:szCs w:val="21"/>
              </w:rPr>
            </w:pPr>
            <w:r>
              <w:rPr>
                <w:rFonts w:ascii="仿宋_GB2312" w:eastAsia="仿宋_GB2312" w:hAnsi="微软雅黑" w:hint="eastAsia"/>
                <w:szCs w:val="21"/>
              </w:rPr>
              <w:t>课堂讲授；案例教学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4</w:t>
            </w:r>
            <w:r>
              <w:rPr>
                <w:rFonts w:ascii="仿宋_GB2312" w:eastAsia="仿宋_GB2312" w:hAnsi="微软雅黑" w:hint="eastAsia"/>
                <w:szCs w:val="21"/>
              </w:rPr>
              <w:t>学时</w:t>
            </w:r>
          </w:p>
        </w:tc>
      </w:tr>
      <w:tr w:rsidR="00EF78D0">
        <w:trPr>
          <w:trHeight w:val="619"/>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周恩来精神内涵</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szCs w:val="21"/>
              </w:rPr>
              <w:t>课程目标</w:t>
            </w:r>
            <w:r>
              <w:rPr>
                <w:rFonts w:ascii="仿宋_GB2312" w:eastAsia="仿宋_GB2312" w:hAnsi="宋体" w:cs="宋体"/>
                <w:szCs w:val="21"/>
              </w:rPr>
              <w:t>1</w:t>
            </w:r>
            <w:r>
              <w:rPr>
                <w:rFonts w:ascii="仿宋_GB2312" w:eastAsia="仿宋_GB2312" w:hAnsi="宋体" w:cs="宋体" w:hint="eastAsia"/>
                <w:szCs w:val="21"/>
              </w:rPr>
              <w:t>、</w:t>
            </w:r>
            <w:r>
              <w:rPr>
                <w:rFonts w:ascii="仿宋_GB2312" w:eastAsia="仿宋_GB2312" w:hAnsi="宋体" w:cs="宋体"/>
                <w:szCs w:val="21"/>
              </w:rPr>
              <w:t>2</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周恩来人格精神的基本内涵</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周恩来精神与社会主义核心价值观的关系</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 xml:space="preserve">3. </w:t>
            </w:r>
            <w:r>
              <w:rPr>
                <w:rFonts w:ascii="仿宋_GB2312" w:eastAsia="仿宋_GB2312" w:hAnsi="微软雅黑" w:hint="eastAsia"/>
                <w:szCs w:val="21"/>
              </w:rPr>
              <w:t>弘扬周恩来精神与党建关系</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了解周恩来精神内涵与外延</w:t>
            </w:r>
            <w:r w:rsidR="001022E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了解周恩来精神与社会主义核心价值观的契合点</w:t>
            </w:r>
            <w:r w:rsidR="001022E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3.</w:t>
            </w:r>
            <w:r>
              <w:rPr>
                <w:rFonts w:ascii="仿宋_GB2312" w:eastAsia="仿宋_GB2312" w:hAnsi="微软雅黑" w:hint="eastAsia"/>
                <w:szCs w:val="21"/>
              </w:rPr>
              <w:t>了解周恩来精神与思想建党的契合点</w:t>
            </w:r>
            <w:r w:rsidR="001022E2">
              <w:rPr>
                <w:rFonts w:ascii="仿宋_GB2312" w:eastAsia="仿宋_GB2312" w:hAnsi="微软雅黑" w:hint="eastAsia"/>
                <w:szCs w:val="21"/>
              </w:rPr>
              <w:t>。</w:t>
            </w:r>
          </w:p>
        </w:tc>
        <w:tc>
          <w:tcPr>
            <w:tcW w:w="1978" w:type="dxa"/>
            <w:vAlign w:val="center"/>
          </w:tcPr>
          <w:p w:rsidR="00EF78D0" w:rsidRDefault="00EF78D0">
            <w:pPr>
              <w:adjustRightInd w:val="0"/>
              <w:snapToGrid w:val="0"/>
              <w:jc w:val="left"/>
              <w:rPr>
                <w:rFonts w:ascii="仿宋_GB2312" w:eastAsia="仿宋_GB2312" w:hAnsi="微软雅黑"/>
                <w:szCs w:val="21"/>
              </w:rPr>
            </w:pPr>
          </w:p>
          <w:p w:rsidR="00EF78D0" w:rsidRDefault="000C613C">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课堂讲授；案例教学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3.</w:t>
            </w:r>
            <w:r>
              <w:rPr>
                <w:rFonts w:ascii="仿宋_GB2312" w:eastAsia="仿宋_GB2312" w:hAnsi="微软雅黑" w:hint="eastAsia"/>
                <w:szCs w:val="21"/>
              </w:rPr>
              <w:t>周恩来精神的成因</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w:t>
            </w:r>
            <w:r>
              <w:rPr>
                <w:rFonts w:ascii="仿宋_GB2312" w:eastAsia="仿宋_GB2312" w:hAnsi="宋体" w:cs="宋体"/>
                <w:color w:val="000000"/>
                <w:szCs w:val="21"/>
              </w:rPr>
              <w:t>1</w:t>
            </w:r>
            <w:r>
              <w:rPr>
                <w:rFonts w:ascii="仿宋_GB2312" w:eastAsia="仿宋_GB2312" w:hAnsi="宋体" w:cs="宋体" w:hint="eastAsia"/>
                <w:color w:val="000000"/>
                <w:szCs w:val="21"/>
              </w:rPr>
              <w:t>、</w:t>
            </w:r>
            <w:r>
              <w:rPr>
                <w:rFonts w:ascii="仿宋_GB2312" w:eastAsia="仿宋_GB2312" w:hAnsi="宋体" w:cs="宋体"/>
                <w:color w:val="000000"/>
                <w:szCs w:val="21"/>
              </w:rPr>
              <w:t>2</w:t>
            </w:r>
          </w:p>
        </w:tc>
        <w:tc>
          <w:tcPr>
            <w:tcW w:w="3885" w:type="dxa"/>
            <w:vAlign w:val="center"/>
          </w:tcPr>
          <w:p w:rsidR="00EF78D0" w:rsidRDefault="00EF78D0">
            <w:pPr>
              <w:adjustRightInd w:val="0"/>
              <w:snapToGrid w:val="0"/>
              <w:jc w:val="left"/>
              <w:rPr>
                <w:rFonts w:ascii="仿宋_GB2312" w:eastAsia="仿宋_GB2312" w:hAnsi="微软雅黑"/>
                <w:szCs w:val="21"/>
              </w:rPr>
            </w:pP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马克思主义指导</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中华人文精神的培育</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3.</w:t>
            </w:r>
            <w:r>
              <w:rPr>
                <w:rFonts w:ascii="仿宋_GB2312" w:eastAsia="仿宋_GB2312" w:hAnsi="微软雅黑" w:hint="eastAsia"/>
                <w:szCs w:val="21"/>
              </w:rPr>
              <w:t>淮安乡土文化熏陶</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4.</w:t>
            </w:r>
            <w:r>
              <w:rPr>
                <w:rFonts w:ascii="仿宋_GB2312" w:eastAsia="仿宋_GB2312" w:hAnsi="微软雅黑" w:hint="eastAsia"/>
                <w:szCs w:val="21"/>
              </w:rPr>
              <w:t>自我刻苦修炼</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了解马克思主义之于周恩来精神理论品质</w:t>
            </w:r>
            <w:r w:rsidR="001022E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了解周恩来精神的文化和实践基础</w:t>
            </w:r>
            <w:r w:rsidR="001022E2">
              <w:rPr>
                <w:rFonts w:ascii="仿宋_GB2312" w:eastAsia="仿宋_GB2312" w:hAnsi="微软雅黑" w:hint="eastAsia"/>
                <w:szCs w:val="21"/>
              </w:rPr>
              <w:t>。</w:t>
            </w:r>
          </w:p>
        </w:tc>
        <w:tc>
          <w:tcPr>
            <w:tcW w:w="1978" w:type="dxa"/>
            <w:vAlign w:val="center"/>
          </w:tcPr>
          <w:p w:rsidR="00EF78D0" w:rsidRDefault="000C613C">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课堂讲授；案例教学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4.</w:t>
            </w:r>
            <w:r>
              <w:rPr>
                <w:rFonts w:ascii="仿宋_GB2312" w:eastAsia="仿宋_GB2312" w:hAnsi="微软雅黑" w:hint="eastAsia"/>
                <w:szCs w:val="21"/>
              </w:rPr>
              <w:t>周恩来精神的时代价值</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w:t>
            </w:r>
            <w:r>
              <w:rPr>
                <w:rFonts w:ascii="仿宋_GB2312" w:eastAsia="仿宋_GB2312" w:hAnsi="宋体" w:cs="宋体"/>
                <w:color w:val="000000"/>
                <w:szCs w:val="21"/>
              </w:rPr>
              <w:t>1</w:t>
            </w:r>
            <w:r>
              <w:rPr>
                <w:rFonts w:ascii="仿宋_GB2312" w:eastAsia="仿宋_GB2312" w:hAnsi="宋体" w:cs="宋体" w:hint="eastAsia"/>
                <w:color w:val="000000"/>
                <w:szCs w:val="21"/>
              </w:rPr>
              <w:t>、</w:t>
            </w:r>
            <w:r>
              <w:rPr>
                <w:rFonts w:ascii="仿宋_GB2312" w:eastAsia="仿宋_GB2312" w:hAnsi="宋体" w:cs="宋体"/>
                <w:color w:val="000000"/>
                <w:szCs w:val="21"/>
              </w:rPr>
              <w:t>2</w:t>
            </w:r>
            <w:r>
              <w:rPr>
                <w:rFonts w:ascii="仿宋_GB2312" w:eastAsia="仿宋_GB2312" w:hAnsi="宋体" w:cs="宋体" w:hint="eastAsia"/>
                <w:color w:val="000000"/>
                <w:szCs w:val="21"/>
              </w:rPr>
              <w:t>、</w:t>
            </w:r>
            <w:r>
              <w:rPr>
                <w:rFonts w:ascii="仿宋_GB2312" w:eastAsia="仿宋_GB2312" w:hAnsi="宋体" w:cs="宋体"/>
                <w:color w:val="000000"/>
                <w:szCs w:val="21"/>
              </w:rPr>
              <w:t>4</w:t>
            </w:r>
            <w:r>
              <w:rPr>
                <w:rFonts w:ascii="仿宋_GB2312" w:eastAsia="仿宋_GB2312" w:hAnsi="宋体" w:cs="宋体" w:hint="eastAsia"/>
                <w:color w:val="000000"/>
                <w:szCs w:val="21"/>
              </w:rPr>
              <w:t>、</w:t>
            </w:r>
            <w:r>
              <w:rPr>
                <w:rFonts w:ascii="仿宋_GB2312" w:eastAsia="仿宋_GB2312" w:hAnsi="宋体" w:cs="宋体"/>
                <w:color w:val="000000"/>
                <w:szCs w:val="21"/>
              </w:rPr>
              <w:t>5</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示范引导</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激励鞭策</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3.</w:t>
            </w:r>
            <w:r>
              <w:rPr>
                <w:rFonts w:ascii="仿宋_GB2312" w:eastAsia="仿宋_GB2312" w:hAnsi="微软雅黑" w:hint="eastAsia"/>
                <w:szCs w:val="21"/>
              </w:rPr>
              <w:t>感召凝聚</w:t>
            </w:r>
          </w:p>
        </w:tc>
        <w:tc>
          <w:tcPr>
            <w:tcW w:w="378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1.</w:t>
            </w:r>
            <w:r>
              <w:rPr>
                <w:rFonts w:ascii="仿宋_GB2312" w:eastAsia="仿宋_GB2312" w:cs="仿宋_GB2312" w:hint="eastAsia"/>
              </w:rPr>
              <w:t>了解周恩来精神对立党为公的价值</w:t>
            </w:r>
            <w:r w:rsidR="001022E2">
              <w:rPr>
                <w:rFonts w:ascii="仿宋_GB2312" w:eastAsia="仿宋_GB2312" w:cs="仿宋_GB2312" w:hint="eastAsia"/>
              </w:rPr>
              <w:t>；</w:t>
            </w:r>
          </w:p>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2.</w:t>
            </w:r>
            <w:r>
              <w:rPr>
                <w:rFonts w:ascii="仿宋_GB2312" w:eastAsia="仿宋_GB2312" w:cs="仿宋_GB2312"/>
              </w:rPr>
              <w:t xml:space="preserve"> </w:t>
            </w:r>
            <w:r>
              <w:rPr>
                <w:rFonts w:ascii="仿宋_GB2312" w:eastAsia="仿宋_GB2312" w:cs="仿宋_GB2312" w:hint="eastAsia"/>
              </w:rPr>
              <w:t>掌握周恩来精神对党性锤炼的价值</w:t>
            </w:r>
            <w:r w:rsidR="001022E2">
              <w:rPr>
                <w:rFonts w:ascii="仿宋_GB2312" w:eastAsia="仿宋_GB2312" w:cs="仿宋_GB2312" w:hint="eastAsia"/>
              </w:rPr>
              <w:t>。</w:t>
            </w:r>
          </w:p>
        </w:tc>
        <w:tc>
          <w:tcPr>
            <w:tcW w:w="1978" w:type="dxa"/>
            <w:vAlign w:val="center"/>
          </w:tcPr>
          <w:p w:rsidR="00EF78D0" w:rsidRDefault="000C613C">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课堂讲授；案例教学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5.</w:t>
            </w:r>
            <w:r>
              <w:rPr>
                <w:rFonts w:ascii="仿宋_GB2312" w:eastAsia="仿宋_GB2312" w:hAnsi="微软雅黑" w:hint="eastAsia"/>
                <w:szCs w:val="21"/>
              </w:rPr>
              <w:t>周恩来思想政治教育理论研究现状及其特点</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w:t>
            </w:r>
            <w:r>
              <w:rPr>
                <w:rFonts w:ascii="仿宋_GB2312" w:eastAsia="仿宋_GB2312" w:hAnsi="宋体" w:cs="宋体"/>
                <w:color w:val="000000"/>
                <w:szCs w:val="21"/>
              </w:rPr>
              <w:t>2</w:t>
            </w:r>
            <w:r>
              <w:rPr>
                <w:rFonts w:ascii="仿宋_GB2312" w:eastAsia="仿宋_GB2312" w:hAnsi="宋体" w:cs="宋体" w:hint="eastAsia"/>
                <w:color w:val="000000"/>
                <w:szCs w:val="21"/>
              </w:rPr>
              <w:t>、</w:t>
            </w:r>
            <w:r>
              <w:rPr>
                <w:rFonts w:ascii="仿宋_GB2312" w:eastAsia="仿宋_GB2312" w:hAnsi="宋体" w:cs="宋体"/>
                <w:color w:val="000000"/>
                <w:szCs w:val="21"/>
              </w:rPr>
              <w:t>3</w:t>
            </w:r>
          </w:p>
        </w:tc>
        <w:tc>
          <w:tcPr>
            <w:tcW w:w="3885"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周恩来思想政治教育理论的研究现状</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实践性是周恩来思想政治教育工作的逻辑起点</w:t>
            </w:r>
          </w:p>
        </w:tc>
        <w:tc>
          <w:tcPr>
            <w:tcW w:w="3780" w:type="dxa"/>
            <w:vAlign w:val="center"/>
          </w:tcPr>
          <w:p w:rsidR="00EF78D0" w:rsidRDefault="00337A19">
            <w:pPr>
              <w:adjustRightInd w:val="0"/>
              <w:snapToGrid w:val="0"/>
              <w:rPr>
                <w:rFonts w:ascii="仿宋_GB2312" w:eastAsia="仿宋_GB2312" w:cs="仿宋_GB2312"/>
              </w:rPr>
            </w:pPr>
            <w:r>
              <w:rPr>
                <w:rFonts w:ascii="仿宋_GB2312" w:eastAsia="仿宋_GB2312" w:cs="仿宋_GB2312"/>
              </w:rPr>
              <w:t>1</w:t>
            </w:r>
            <w:r>
              <w:rPr>
                <w:rFonts w:ascii="仿宋_GB2312" w:eastAsia="仿宋_GB2312" w:cs="仿宋_GB2312" w:hint="eastAsia"/>
              </w:rPr>
              <w:t>．了解思想政治教育概念的变迁</w:t>
            </w:r>
            <w:r w:rsidR="001022E2">
              <w:rPr>
                <w:rFonts w:ascii="仿宋_GB2312" w:eastAsia="仿宋_GB2312" w:cs="仿宋_GB2312" w:hint="eastAsia"/>
              </w:rPr>
              <w:t>；</w:t>
            </w:r>
          </w:p>
          <w:p w:rsidR="00EF78D0" w:rsidRDefault="00337A19">
            <w:pPr>
              <w:adjustRightInd w:val="0"/>
              <w:snapToGrid w:val="0"/>
              <w:rPr>
                <w:rFonts w:ascii="仿宋_GB2312" w:eastAsia="仿宋_GB2312" w:hAnsi="微软雅黑"/>
                <w:szCs w:val="21"/>
              </w:rPr>
            </w:pPr>
            <w:r>
              <w:rPr>
                <w:rFonts w:ascii="仿宋_GB2312" w:eastAsia="仿宋_GB2312" w:cs="仿宋_GB2312"/>
              </w:rPr>
              <w:t>2</w:t>
            </w:r>
            <w:r>
              <w:rPr>
                <w:rFonts w:ascii="仿宋_GB2312" w:eastAsia="仿宋_GB2312" w:cs="仿宋_GB2312" w:hint="eastAsia"/>
              </w:rPr>
              <w:t>．掌握周恩来思想政治教育的实践特征</w:t>
            </w:r>
            <w:r w:rsidR="001022E2">
              <w:rPr>
                <w:rFonts w:ascii="仿宋_GB2312" w:eastAsia="仿宋_GB2312" w:cs="仿宋_GB2312" w:hint="eastAsia"/>
              </w:rPr>
              <w:t>。</w:t>
            </w:r>
          </w:p>
        </w:tc>
        <w:tc>
          <w:tcPr>
            <w:tcW w:w="1978" w:type="dxa"/>
            <w:vAlign w:val="center"/>
          </w:tcPr>
          <w:p w:rsidR="00EF78D0" w:rsidRDefault="000C613C">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课堂讲授；案例教学</w:t>
            </w:r>
          </w:p>
          <w:p w:rsidR="00EF78D0" w:rsidRDefault="00EF78D0">
            <w:pPr>
              <w:adjustRightInd w:val="0"/>
              <w:snapToGrid w:val="0"/>
              <w:jc w:val="left"/>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课时</w:t>
            </w:r>
          </w:p>
        </w:tc>
      </w:tr>
      <w:tr w:rsidR="00EF78D0">
        <w:trPr>
          <w:trHeight w:val="1306"/>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lastRenderedPageBreak/>
              <w:t>6.</w:t>
            </w:r>
            <w:r>
              <w:rPr>
                <w:rFonts w:ascii="仿宋_GB2312" w:eastAsia="仿宋_GB2312" w:hAnsi="微软雅黑" w:hint="eastAsia"/>
                <w:szCs w:val="21"/>
              </w:rPr>
              <w:t>周恩来思想政治教育工作的地位、作用和原则</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w:t>
            </w:r>
            <w:r>
              <w:rPr>
                <w:rFonts w:ascii="仿宋_GB2312" w:eastAsia="仿宋_GB2312" w:hAnsi="微软雅黑"/>
                <w:szCs w:val="21"/>
              </w:rPr>
              <w:t>1</w:t>
            </w:r>
            <w:r>
              <w:rPr>
                <w:rFonts w:ascii="仿宋_GB2312" w:eastAsia="仿宋_GB2312" w:hAnsi="微软雅黑" w:hint="eastAsia"/>
                <w:szCs w:val="21"/>
              </w:rPr>
              <w:t>、</w:t>
            </w:r>
            <w:r>
              <w:rPr>
                <w:rFonts w:ascii="仿宋_GB2312" w:eastAsia="仿宋_GB2312" w:hAnsi="微软雅黑"/>
                <w:szCs w:val="21"/>
              </w:rPr>
              <w:t>3</w:t>
            </w:r>
          </w:p>
        </w:tc>
        <w:tc>
          <w:tcPr>
            <w:tcW w:w="3885" w:type="dxa"/>
            <w:vAlign w:val="center"/>
          </w:tcPr>
          <w:p w:rsidR="00EF78D0" w:rsidRDefault="00337A19">
            <w:pPr>
              <w:snapToGrid w:val="0"/>
              <w:spacing w:line="320" w:lineRule="exac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思想政治教育工作是革命军队的生命线和灵魂</w:t>
            </w:r>
          </w:p>
          <w:p w:rsidR="00EF78D0" w:rsidRDefault="00337A19">
            <w:pPr>
              <w:snapToGrid w:val="0"/>
              <w:spacing w:line="320" w:lineRule="exac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促进党的无产阶级化和提高党的领导水平</w:t>
            </w:r>
          </w:p>
          <w:p w:rsidR="00EF78D0" w:rsidRDefault="00337A19">
            <w:pPr>
              <w:snapToGrid w:val="0"/>
              <w:spacing w:line="320" w:lineRule="exact"/>
              <w:rPr>
                <w:rFonts w:ascii="仿宋_GB2312" w:eastAsia="仿宋_GB2312" w:hAnsi="微软雅黑"/>
                <w:szCs w:val="21"/>
              </w:rPr>
            </w:pPr>
            <w:r>
              <w:rPr>
                <w:rFonts w:ascii="仿宋_GB2312" w:eastAsia="仿宋_GB2312" w:hAnsi="微软雅黑"/>
                <w:szCs w:val="21"/>
              </w:rPr>
              <w:t>3.</w:t>
            </w:r>
            <w:r>
              <w:rPr>
                <w:rFonts w:ascii="仿宋_GB2312" w:eastAsia="仿宋_GB2312" w:hAnsi="微软雅黑" w:hint="eastAsia"/>
                <w:szCs w:val="21"/>
              </w:rPr>
              <w:t>提高人们认识和改造世界的能力</w:t>
            </w:r>
          </w:p>
        </w:tc>
        <w:tc>
          <w:tcPr>
            <w:tcW w:w="3780" w:type="dxa"/>
            <w:vAlign w:val="center"/>
          </w:tcPr>
          <w:p w:rsidR="00EF78D0" w:rsidRDefault="00337A19">
            <w:pPr>
              <w:snapToGrid w:val="0"/>
              <w:spacing w:line="320" w:lineRule="exac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了解生命线和灵魂论断的提出及其含义；了解思想政治教育保证军队的政治方向</w:t>
            </w:r>
            <w:r w:rsidR="001022E2">
              <w:rPr>
                <w:rFonts w:ascii="仿宋_GB2312" w:eastAsia="仿宋_GB2312" w:hAnsi="微软雅黑" w:hint="eastAsia"/>
                <w:szCs w:val="21"/>
              </w:rPr>
              <w:t>；</w:t>
            </w:r>
          </w:p>
          <w:p w:rsidR="00EF78D0" w:rsidRDefault="00337A19">
            <w:pPr>
              <w:snapToGrid w:val="0"/>
              <w:spacing w:line="320" w:lineRule="exac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理解党化和革命化的含义；理解实事求是原则</w:t>
            </w:r>
            <w:r w:rsidR="001022E2">
              <w:rPr>
                <w:rFonts w:ascii="仿宋_GB2312" w:eastAsia="仿宋_GB2312" w:hAnsi="微软雅黑" w:hint="eastAsia"/>
                <w:szCs w:val="21"/>
              </w:rPr>
              <w:t>；</w:t>
            </w:r>
          </w:p>
          <w:p w:rsidR="00EF78D0" w:rsidRDefault="00337A19">
            <w:pPr>
              <w:snapToGrid w:val="0"/>
              <w:spacing w:line="320" w:lineRule="exact"/>
              <w:rPr>
                <w:rFonts w:ascii="仿宋_GB2312" w:eastAsia="仿宋_GB2312" w:hAnsi="微软雅黑"/>
                <w:szCs w:val="21"/>
              </w:rPr>
            </w:pPr>
            <w:r>
              <w:rPr>
                <w:rFonts w:ascii="仿宋_GB2312" w:eastAsia="仿宋_GB2312" w:hAnsi="微软雅黑"/>
                <w:szCs w:val="21"/>
              </w:rPr>
              <w:t>3.</w:t>
            </w:r>
            <w:r>
              <w:rPr>
                <w:rFonts w:ascii="仿宋_GB2312" w:eastAsia="仿宋_GB2312" w:hAnsi="微软雅黑" w:hint="eastAsia"/>
                <w:szCs w:val="21"/>
              </w:rPr>
              <w:t>掌握思想政治教育在提高人们认识和改造现实社会的作用</w:t>
            </w:r>
            <w:r w:rsidR="001022E2">
              <w:rPr>
                <w:rFonts w:ascii="仿宋_GB2312" w:eastAsia="仿宋_GB2312" w:hAnsi="微软雅黑" w:hint="eastAsia"/>
                <w:szCs w:val="21"/>
              </w:rPr>
              <w:t>。</w:t>
            </w:r>
          </w:p>
        </w:tc>
        <w:tc>
          <w:tcPr>
            <w:tcW w:w="1978" w:type="dxa"/>
            <w:vAlign w:val="center"/>
          </w:tcPr>
          <w:p w:rsidR="00EF78D0" w:rsidRDefault="000C613C">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课堂讲授；案例教学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6</w:t>
            </w:r>
            <w:r>
              <w:rPr>
                <w:rFonts w:ascii="仿宋_GB2312" w:eastAsia="仿宋_GB2312" w:hAnsi="微软雅黑" w:hint="eastAsia"/>
                <w:szCs w:val="21"/>
              </w:rPr>
              <w:t>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7.</w:t>
            </w:r>
            <w:r>
              <w:rPr>
                <w:rFonts w:ascii="仿宋_GB2312" w:eastAsia="仿宋_GB2312" w:hAnsi="微软雅黑" w:hint="eastAsia"/>
                <w:szCs w:val="21"/>
              </w:rPr>
              <w:t>思想政治教育内容和科学方法</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w:t>
            </w:r>
            <w:r>
              <w:rPr>
                <w:rFonts w:ascii="仿宋_GB2312" w:eastAsia="仿宋_GB2312" w:hAnsi="微软雅黑"/>
                <w:szCs w:val="21"/>
              </w:rPr>
              <w:t>2</w:t>
            </w:r>
            <w:r>
              <w:rPr>
                <w:rFonts w:ascii="仿宋_GB2312" w:eastAsia="仿宋_GB2312" w:hAnsi="微软雅黑" w:hint="eastAsia"/>
                <w:szCs w:val="21"/>
              </w:rPr>
              <w:t>、</w:t>
            </w:r>
            <w:r>
              <w:rPr>
                <w:rFonts w:ascii="仿宋_GB2312" w:eastAsia="仿宋_GB2312" w:hAnsi="微软雅黑"/>
                <w:szCs w:val="21"/>
              </w:rPr>
              <w:t>4</w:t>
            </w:r>
            <w:r>
              <w:rPr>
                <w:rFonts w:ascii="仿宋_GB2312" w:eastAsia="仿宋_GB2312" w:hAnsi="微软雅黑" w:hint="eastAsia"/>
                <w:szCs w:val="21"/>
              </w:rPr>
              <w:t>、</w:t>
            </w:r>
            <w:r>
              <w:rPr>
                <w:rFonts w:ascii="仿宋_GB2312" w:eastAsia="仿宋_GB2312" w:hAnsi="微软雅黑"/>
                <w:szCs w:val="21"/>
              </w:rPr>
              <w:t>5</w:t>
            </w:r>
          </w:p>
        </w:tc>
        <w:tc>
          <w:tcPr>
            <w:tcW w:w="3885" w:type="dxa"/>
            <w:vAlign w:val="center"/>
          </w:tcPr>
          <w:p w:rsidR="00EF78D0" w:rsidRDefault="00337A19">
            <w:pPr>
              <w:snapToGrid w:val="0"/>
              <w:spacing w:line="320" w:lineRule="exac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周恩来思想政治教育的主要内容</w:t>
            </w:r>
          </w:p>
          <w:p w:rsidR="00EF78D0" w:rsidRDefault="00337A19">
            <w:pPr>
              <w:snapToGrid w:val="0"/>
              <w:spacing w:line="320" w:lineRule="exac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思想政治教育的科学方法</w:t>
            </w:r>
          </w:p>
          <w:p w:rsidR="00EF78D0" w:rsidRDefault="00337A19">
            <w:pPr>
              <w:snapToGrid w:val="0"/>
              <w:spacing w:line="320" w:lineRule="exact"/>
              <w:rPr>
                <w:rFonts w:ascii="仿宋_GB2312" w:eastAsia="仿宋_GB2312" w:hAnsi="微软雅黑"/>
                <w:szCs w:val="21"/>
              </w:rPr>
            </w:pPr>
            <w:r>
              <w:rPr>
                <w:rFonts w:ascii="仿宋_GB2312" w:eastAsia="仿宋_GB2312" w:hAnsi="微软雅黑"/>
                <w:szCs w:val="21"/>
              </w:rPr>
              <w:t>3.</w:t>
            </w:r>
            <w:r>
              <w:rPr>
                <w:rFonts w:ascii="仿宋_GB2312" w:eastAsia="仿宋_GB2312" w:hAnsi="微软雅黑" w:hint="eastAsia"/>
                <w:szCs w:val="21"/>
              </w:rPr>
              <w:t>思想政治教育内容与科学方法的统一性</w:t>
            </w:r>
          </w:p>
        </w:tc>
        <w:tc>
          <w:tcPr>
            <w:tcW w:w="3780" w:type="dxa"/>
            <w:vAlign w:val="center"/>
          </w:tcPr>
          <w:p w:rsidR="00EF78D0" w:rsidRDefault="00337A19">
            <w:pPr>
              <w:snapToGrid w:val="0"/>
              <w:spacing w:line="320" w:lineRule="exac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了解人生观世界观教育、爱国主义教育和国际主义教育的意义；了解典型教育法的含义</w:t>
            </w:r>
            <w:r w:rsidR="001022E2">
              <w:rPr>
                <w:rFonts w:ascii="仿宋_GB2312" w:eastAsia="仿宋_GB2312" w:hAnsi="微软雅黑" w:hint="eastAsia"/>
                <w:szCs w:val="21"/>
              </w:rPr>
              <w:t>；</w:t>
            </w:r>
          </w:p>
          <w:p w:rsidR="00EF78D0" w:rsidRDefault="00337A19">
            <w:pPr>
              <w:snapToGrid w:val="0"/>
              <w:spacing w:line="320" w:lineRule="exac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理解艰苦奋斗精神；理解耐心等待的思想政治教育方法</w:t>
            </w:r>
            <w:r w:rsidR="001022E2">
              <w:rPr>
                <w:rFonts w:ascii="仿宋_GB2312" w:eastAsia="仿宋_GB2312" w:hAnsi="微软雅黑" w:hint="eastAsia"/>
                <w:szCs w:val="21"/>
              </w:rPr>
              <w:t>；</w:t>
            </w:r>
          </w:p>
          <w:p w:rsidR="00EF78D0" w:rsidRDefault="00337A19">
            <w:pPr>
              <w:snapToGrid w:val="0"/>
              <w:spacing w:line="320" w:lineRule="exact"/>
              <w:rPr>
                <w:rFonts w:ascii="仿宋_GB2312" w:eastAsia="仿宋_GB2312" w:hAnsi="微软雅黑"/>
                <w:szCs w:val="21"/>
              </w:rPr>
            </w:pPr>
            <w:r>
              <w:rPr>
                <w:rFonts w:ascii="仿宋_GB2312" w:eastAsia="仿宋_GB2312" w:hAnsi="微软雅黑"/>
                <w:szCs w:val="21"/>
              </w:rPr>
              <w:t>3.</w:t>
            </w:r>
            <w:r>
              <w:rPr>
                <w:rFonts w:ascii="仿宋_GB2312" w:eastAsia="仿宋_GB2312" w:hAnsi="微软雅黑" w:hint="eastAsia"/>
                <w:szCs w:val="21"/>
              </w:rPr>
              <w:t>熟练掌握说服教育、以理服人法方法</w:t>
            </w:r>
            <w:r w:rsidR="001022E2">
              <w:rPr>
                <w:rFonts w:ascii="仿宋_GB2312" w:eastAsia="仿宋_GB2312" w:hAnsi="微软雅黑" w:hint="eastAsia"/>
                <w:szCs w:val="21"/>
              </w:rPr>
              <w:t>。</w:t>
            </w:r>
          </w:p>
        </w:tc>
        <w:tc>
          <w:tcPr>
            <w:tcW w:w="1978" w:type="dxa"/>
            <w:vAlign w:val="center"/>
          </w:tcPr>
          <w:p w:rsidR="00EF78D0" w:rsidRDefault="000C613C">
            <w:pPr>
              <w:adjustRightInd w:val="0"/>
              <w:snapToGrid w:val="0"/>
              <w:rPr>
                <w:rFonts w:ascii="仿宋_GB2312" w:eastAsia="仿宋_GB2312" w:hAnsi="微软雅黑"/>
                <w:szCs w:val="21"/>
              </w:rPr>
            </w:pPr>
            <w:r>
              <w:rPr>
                <w:rFonts w:ascii="仿宋_GB2312" w:eastAsia="仿宋_GB2312" w:hAnsi="微软雅黑" w:hint="eastAsia"/>
                <w:szCs w:val="21"/>
              </w:rPr>
              <w:t>课堂讲授；案例教学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6</w:t>
            </w:r>
            <w:r>
              <w:rPr>
                <w:rFonts w:ascii="仿宋_GB2312" w:eastAsia="仿宋_GB2312" w:hAnsi="微软雅黑" w:hint="eastAsia"/>
                <w:szCs w:val="21"/>
              </w:rPr>
              <w:t>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8.</w:t>
            </w:r>
            <w:r>
              <w:rPr>
                <w:rFonts w:ascii="仿宋_GB2312" w:eastAsia="仿宋_GB2312" w:hAnsi="微软雅黑" w:hint="eastAsia"/>
                <w:szCs w:val="21"/>
              </w:rPr>
              <w:t>思想政治教育工作的规律和目的</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w:t>
            </w:r>
            <w:r>
              <w:rPr>
                <w:rFonts w:ascii="仿宋_GB2312" w:eastAsia="仿宋_GB2312" w:hAnsi="微软雅黑"/>
                <w:szCs w:val="21"/>
              </w:rPr>
              <w:t>1</w:t>
            </w:r>
            <w:r>
              <w:rPr>
                <w:rFonts w:ascii="仿宋_GB2312" w:eastAsia="仿宋_GB2312" w:hAnsi="微软雅黑" w:hint="eastAsia"/>
                <w:szCs w:val="21"/>
              </w:rPr>
              <w:t>、</w:t>
            </w:r>
            <w:r>
              <w:rPr>
                <w:rFonts w:ascii="仿宋_GB2312" w:eastAsia="仿宋_GB2312" w:hAnsi="微软雅黑"/>
                <w:szCs w:val="21"/>
              </w:rPr>
              <w:t>4</w:t>
            </w:r>
            <w:r>
              <w:rPr>
                <w:rFonts w:ascii="仿宋_GB2312" w:eastAsia="仿宋_GB2312" w:hAnsi="微软雅黑" w:hint="eastAsia"/>
                <w:szCs w:val="21"/>
              </w:rPr>
              <w:t>、</w:t>
            </w:r>
            <w:r>
              <w:rPr>
                <w:rFonts w:ascii="仿宋_GB2312" w:eastAsia="仿宋_GB2312" w:hAnsi="微软雅黑"/>
                <w:szCs w:val="21"/>
              </w:rPr>
              <w:t>5</w:t>
            </w:r>
          </w:p>
        </w:tc>
        <w:tc>
          <w:tcPr>
            <w:tcW w:w="3885" w:type="dxa"/>
            <w:vAlign w:val="center"/>
          </w:tcPr>
          <w:p w:rsidR="00EF78D0" w:rsidRDefault="00337A19">
            <w:pPr>
              <w:snapToGrid w:val="0"/>
              <w:spacing w:line="320" w:lineRule="exac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解决思想问题与解决实际问题相结合</w:t>
            </w:r>
          </w:p>
          <w:p w:rsidR="00EF78D0" w:rsidRDefault="00337A19">
            <w:pPr>
              <w:snapToGrid w:val="0"/>
              <w:spacing w:line="320" w:lineRule="exac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思想政治教育工作与业务工作相结合</w:t>
            </w:r>
          </w:p>
          <w:p w:rsidR="00EF78D0" w:rsidRDefault="00337A19">
            <w:pPr>
              <w:snapToGrid w:val="0"/>
              <w:spacing w:line="320" w:lineRule="exact"/>
              <w:rPr>
                <w:rFonts w:ascii="仿宋_GB2312" w:eastAsia="仿宋_GB2312" w:hAnsi="微软雅黑"/>
                <w:szCs w:val="21"/>
              </w:rPr>
            </w:pPr>
            <w:r>
              <w:rPr>
                <w:rFonts w:ascii="仿宋_GB2312" w:eastAsia="仿宋_GB2312" w:hAnsi="微软雅黑"/>
                <w:szCs w:val="21"/>
              </w:rPr>
              <w:t>3.</w:t>
            </w:r>
            <w:r>
              <w:rPr>
                <w:rFonts w:ascii="仿宋_GB2312" w:eastAsia="仿宋_GB2312" w:hAnsi="微软雅黑" w:hint="eastAsia"/>
                <w:szCs w:val="21"/>
              </w:rPr>
              <w:t>思想政治教育促进政治、经济和文化和谐发展</w:t>
            </w:r>
          </w:p>
        </w:tc>
        <w:tc>
          <w:tcPr>
            <w:tcW w:w="3780" w:type="dxa"/>
            <w:vAlign w:val="center"/>
          </w:tcPr>
          <w:p w:rsidR="00EF78D0" w:rsidRDefault="00337A19">
            <w:pPr>
              <w:snapToGrid w:val="0"/>
              <w:spacing w:line="320" w:lineRule="exac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了解思想政治教育工作是革命军队的生命线和灵魂</w:t>
            </w:r>
            <w:r w:rsidR="001022E2">
              <w:rPr>
                <w:rFonts w:ascii="仿宋_GB2312" w:eastAsia="仿宋_GB2312" w:hAnsi="微软雅黑" w:hint="eastAsia"/>
                <w:szCs w:val="21"/>
              </w:rPr>
              <w:t>；</w:t>
            </w:r>
          </w:p>
          <w:p w:rsidR="00EF78D0" w:rsidRDefault="00337A19">
            <w:pPr>
              <w:snapToGrid w:val="0"/>
              <w:spacing w:line="320" w:lineRule="exac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理解思想政治教育在提高军队素养中的作用</w:t>
            </w:r>
            <w:r w:rsidR="001022E2">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3.</w:t>
            </w:r>
            <w:r>
              <w:rPr>
                <w:rFonts w:ascii="仿宋_GB2312" w:eastAsia="仿宋_GB2312" w:hAnsi="微软雅黑" w:hint="eastAsia"/>
                <w:szCs w:val="21"/>
              </w:rPr>
              <w:t>掌握思想政治教育为经济建设护航；掌握思想政治教育在对待中国传统文化上的作用</w:t>
            </w:r>
            <w:r w:rsidR="001022E2">
              <w:rPr>
                <w:rFonts w:ascii="仿宋_GB2312" w:eastAsia="仿宋_GB2312" w:hAnsi="微软雅黑" w:hint="eastAsia"/>
                <w:szCs w:val="21"/>
              </w:rPr>
              <w:t>。</w:t>
            </w:r>
          </w:p>
        </w:tc>
        <w:tc>
          <w:tcPr>
            <w:tcW w:w="1978" w:type="dxa"/>
            <w:vAlign w:val="center"/>
          </w:tcPr>
          <w:p w:rsidR="00EF78D0" w:rsidRDefault="000C613C">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课堂讲授；案例教学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4</w:t>
            </w:r>
            <w:r>
              <w:rPr>
                <w:rFonts w:ascii="仿宋_GB2312" w:eastAsia="仿宋_GB2312" w:hAnsi="微软雅黑" w:hint="eastAsia"/>
                <w:szCs w:val="21"/>
              </w:rPr>
              <w:t>学时</w:t>
            </w:r>
          </w:p>
        </w:tc>
      </w:tr>
      <w:tr w:rsidR="00EF78D0">
        <w:trPr>
          <w:trHeight w:val="612"/>
          <w:jc w:val="center"/>
        </w:trPr>
        <w:tc>
          <w:tcPr>
            <w:tcW w:w="12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9.</w:t>
            </w:r>
            <w:r>
              <w:rPr>
                <w:rFonts w:ascii="仿宋_GB2312" w:eastAsia="仿宋_GB2312" w:hAnsi="微软雅黑" w:hint="eastAsia"/>
                <w:szCs w:val="21"/>
              </w:rPr>
              <w:t>周恩来思想政治教育理论的影响</w:t>
            </w:r>
          </w:p>
        </w:tc>
        <w:tc>
          <w:tcPr>
            <w:tcW w:w="178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w:t>
            </w:r>
            <w:r>
              <w:rPr>
                <w:rFonts w:ascii="仿宋_GB2312" w:eastAsia="仿宋_GB2312" w:hAnsi="微软雅黑"/>
                <w:szCs w:val="21"/>
              </w:rPr>
              <w:t>1</w:t>
            </w:r>
            <w:r>
              <w:rPr>
                <w:rFonts w:ascii="仿宋_GB2312" w:eastAsia="仿宋_GB2312" w:hAnsi="微软雅黑" w:hint="eastAsia"/>
                <w:szCs w:val="21"/>
              </w:rPr>
              <w:t>、</w:t>
            </w:r>
            <w:r>
              <w:rPr>
                <w:rFonts w:ascii="仿宋_GB2312" w:eastAsia="仿宋_GB2312" w:hAnsi="微软雅黑"/>
                <w:szCs w:val="21"/>
              </w:rPr>
              <w:t>4</w:t>
            </w:r>
            <w:r>
              <w:rPr>
                <w:rFonts w:ascii="仿宋_GB2312" w:eastAsia="仿宋_GB2312" w:hAnsi="微软雅黑" w:hint="eastAsia"/>
                <w:szCs w:val="21"/>
              </w:rPr>
              <w:t>、</w:t>
            </w:r>
            <w:r>
              <w:rPr>
                <w:rFonts w:ascii="仿宋_GB2312" w:eastAsia="仿宋_GB2312" w:hAnsi="微软雅黑"/>
                <w:szCs w:val="21"/>
              </w:rPr>
              <w:t>5</w:t>
            </w:r>
            <w:r>
              <w:rPr>
                <w:rFonts w:ascii="仿宋_GB2312" w:eastAsia="仿宋_GB2312" w:hAnsi="微软雅黑" w:hint="eastAsia"/>
                <w:szCs w:val="21"/>
              </w:rPr>
              <w:t>、</w:t>
            </w:r>
            <w:r>
              <w:rPr>
                <w:rFonts w:ascii="仿宋_GB2312" w:eastAsia="仿宋_GB2312" w:hAnsi="微软雅黑"/>
                <w:szCs w:val="21"/>
              </w:rPr>
              <w:t>6</w:t>
            </w:r>
          </w:p>
        </w:tc>
        <w:tc>
          <w:tcPr>
            <w:tcW w:w="3885" w:type="dxa"/>
            <w:vAlign w:val="center"/>
          </w:tcPr>
          <w:p w:rsidR="00EF78D0" w:rsidRDefault="00337A19">
            <w:pPr>
              <w:snapToGrid w:val="0"/>
              <w:spacing w:line="320" w:lineRule="exac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我国当前思想政治教育工作的成就和不足</w:t>
            </w:r>
          </w:p>
          <w:p w:rsidR="00EF78D0" w:rsidRDefault="00337A19">
            <w:pPr>
              <w:snapToGrid w:val="0"/>
              <w:spacing w:line="320" w:lineRule="exac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研究周恩来思想政治教育的理论与方法的意义</w:t>
            </w:r>
          </w:p>
        </w:tc>
        <w:tc>
          <w:tcPr>
            <w:tcW w:w="3780" w:type="dxa"/>
            <w:vAlign w:val="center"/>
          </w:tcPr>
          <w:p w:rsidR="00EF78D0" w:rsidRDefault="00337A19">
            <w:pPr>
              <w:snapToGrid w:val="0"/>
              <w:spacing w:line="320" w:lineRule="exac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了解思想政治教育的政治性</w:t>
            </w:r>
            <w:r w:rsidR="001022E2">
              <w:rPr>
                <w:rFonts w:ascii="仿宋_GB2312" w:eastAsia="仿宋_GB2312" w:hAnsi="微软雅黑" w:hint="eastAsia"/>
                <w:szCs w:val="21"/>
              </w:rPr>
              <w:t>；</w:t>
            </w:r>
          </w:p>
          <w:p w:rsidR="00EF78D0" w:rsidRDefault="00337A19">
            <w:pPr>
              <w:snapToGrid w:val="0"/>
              <w:spacing w:line="320" w:lineRule="exac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理解人格精神在做思想政治教育工作中的作用</w:t>
            </w:r>
            <w:r w:rsidR="001022E2">
              <w:rPr>
                <w:rFonts w:ascii="仿宋_GB2312" w:eastAsia="仿宋_GB2312" w:hAnsi="微软雅黑" w:hint="eastAsia"/>
                <w:szCs w:val="21"/>
              </w:rPr>
              <w:t>；</w:t>
            </w:r>
          </w:p>
          <w:p w:rsidR="00EF78D0" w:rsidRDefault="00337A19">
            <w:pPr>
              <w:snapToGrid w:val="0"/>
              <w:spacing w:line="320" w:lineRule="exact"/>
              <w:rPr>
                <w:rFonts w:ascii="仿宋_GB2312" w:eastAsia="仿宋_GB2312" w:hAnsi="微软雅黑"/>
                <w:szCs w:val="21"/>
              </w:rPr>
            </w:pPr>
            <w:r>
              <w:rPr>
                <w:rFonts w:ascii="仿宋_GB2312" w:eastAsia="仿宋_GB2312" w:hAnsi="微软雅黑"/>
                <w:szCs w:val="21"/>
              </w:rPr>
              <w:t>3.</w:t>
            </w:r>
            <w:r>
              <w:rPr>
                <w:rFonts w:ascii="仿宋_GB2312" w:eastAsia="仿宋_GB2312" w:hAnsi="微软雅黑" w:hint="eastAsia"/>
                <w:szCs w:val="21"/>
              </w:rPr>
              <w:t>熟练掌握思想政治教育工作中的人的主体价值的重要性</w:t>
            </w:r>
            <w:r w:rsidR="001022E2">
              <w:rPr>
                <w:rFonts w:ascii="仿宋_GB2312" w:eastAsia="仿宋_GB2312" w:hAnsi="微软雅黑" w:hint="eastAsia"/>
                <w:szCs w:val="21"/>
              </w:rPr>
              <w:t>。</w:t>
            </w:r>
          </w:p>
        </w:tc>
        <w:tc>
          <w:tcPr>
            <w:tcW w:w="1978" w:type="dxa"/>
            <w:vAlign w:val="center"/>
          </w:tcPr>
          <w:p w:rsidR="00EF78D0" w:rsidRDefault="000C613C">
            <w:pPr>
              <w:adjustRightInd w:val="0"/>
              <w:snapToGrid w:val="0"/>
              <w:jc w:val="left"/>
              <w:rPr>
                <w:rFonts w:ascii="仿宋_GB2312" w:eastAsia="仿宋_GB2312" w:hAnsi="微软雅黑"/>
                <w:szCs w:val="21"/>
              </w:rPr>
            </w:pPr>
            <w:r>
              <w:rPr>
                <w:rFonts w:ascii="仿宋_GB2312" w:eastAsia="仿宋_GB2312" w:hAnsi="微软雅黑" w:hint="eastAsia"/>
                <w:szCs w:val="21"/>
              </w:rPr>
              <w:t>课堂讲授；案例教学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4</w:t>
            </w:r>
            <w:r>
              <w:rPr>
                <w:rFonts w:ascii="仿宋_GB2312" w:eastAsia="仿宋_GB2312" w:hAnsi="微软雅黑" w:hint="eastAsia"/>
                <w:szCs w:val="21"/>
              </w:rPr>
              <w:t>学时</w:t>
            </w:r>
          </w:p>
        </w:tc>
      </w:tr>
    </w:tbl>
    <w:p w:rsidR="00EF78D0" w:rsidRDefault="00EF78D0" w:rsidP="000938CC">
      <w:pPr>
        <w:spacing w:beforeLines="50" w:afterLines="50" w:line="360" w:lineRule="auto"/>
        <w:ind w:firstLineChars="150" w:firstLine="422"/>
        <w:jc w:val="left"/>
        <w:rPr>
          <w:rFonts w:ascii="黑体" w:eastAsia="黑体" w:hAnsi="黑体"/>
          <w:b/>
          <w:sz w:val="28"/>
          <w:szCs w:val="28"/>
        </w:rPr>
        <w:sectPr w:rsidR="00EF78D0">
          <w:pgSz w:w="16838" w:h="11906" w:orient="landscape"/>
          <w:pgMar w:top="1797" w:right="1440" w:bottom="1797" w:left="1440" w:header="851" w:footer="992" w:gutter="0"/>
          <w:cols w:space="720"/>
          <w:docGrid w:type="lines" w:linePitch="312"/>
        </w:sectPr>
      </w:pPr>
    </w:p>
    <w:p w:rsidR="00EF78D0" w:rsidRDefault="00337A19" w:rsidP="000938CC">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w:t>
      </w:r>
      <w:r>
        <w:rPr>
          <w:rFonts w:ascii="仿宋_GB2312" w:eastAsia="仿宋_GB2312" w:hAnsi="微软雅黑"/>
          <w:sz w:val="24"/>
          <w:szCs w:val="24"/>
        </w:rPr>
        <w:t>1</w:t>
      </w:r>
      <w:r>
        <w:rPr>
          <w:rFonts w:ascii="仿宋_GB2312" w:eastAsia="仿宋_GB2312" w:hAnsi="微软雅黑" w:hint="eastAsia"/>
          <w:sz w:val="24"/>
          <w:szCs w:val="24"/>
        </w:rPr>
        <w:t>、</w:t>
      </w:r>
      <w:r>
        <w:rPr>
          <w:rFonts w:ascii="仿宋_GB2312" w:eastAsia="仿宋_GB2312" w:hAnsi="微软雅黑"/>
          <w:sz w:val="24"/>
          <w:szCs w:val="24"/>
        </w:rPr>
        <w:t>4</w:t>
      </w:r>
      <w:r>
        <w:rPr>
          <w:rFonts w:ascii="仿宋_GB2312" w:eastAsia="仿宋_GB2312" w:hAnsi="微软雅黑" w:hint="eastAsia"/>
          <w:sz w:val="24"/>
          <w:szCs w:val="24"/>
        </w:rPr>
        <w:t>、</w:t>
      </w:r>
      <w:r>
        <w:rPr>
          <w:rFonts w:ascii="仿宋_GB2312" w:eastAsia="仿宋_GB2312" w:hAnsi="微软雅黑"/>
          <w:sz w:val="24"/>
          <w:szCs w:val="24"/>
        </w:rPr>
        <w:t>5</w:t>
      </w:r>
      <w:r>
        <w:rPr>
          <w:rFonts w:ascii="仿宋_GB2312" w:eastAsia="仿宋_GB2312" w:hAnsi="微软雅黑" w:hint="eastAsia"/>
          <w:sz w:val="24"/>
          <w:szCs w:val="24"/>
        </w:rPr>
        <w:t>、</w:t>
      </w:r>
      <w:r>
        <w:rPr>
          <w:rFonts w:ascii="仿宋_GB2312" w:eastAsia="仿宋_GB2312" w:hAnsi="微软雅黑"/>
          <w:sz w:val="24"/>
          <w:szCs w:val="24"/>
        </w:rPr>
        <w:t>6</w:t>
      </w:r>
      <w:r>
        <w:rPr>
          <w:rFonts w:ascii="仿宋_GB2312" w:eastAsia="仿宋_GB2312" w:hAnsi="微软雅黑" w:hint="eastAsia"/>
          <w:sz w:val="24"/>
          <w:szCs w:val="24"/>
        </w:rPr>
        <w:t>的达成度通过学生的实践行为水平，工作、生活状态表现和工作水平，以及社会交往能力、实践规划设计等进行综合考评；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w:t>
      </w:r>
      <w:r>
        <w:rPr>
          <w:rFonts w:ascii="仿宋_GB2312" w:eastAsia="仿宋_GB2312" w:hAnsi="微软雅黑"/>
          <w:sz w:val="24"/>
          <w:szCs w:val="24"/>
        </w:rPr>
        <w:t>2</w:t>
      </w:r>
      <w:r>
        <w:rPr>
          <w:rFonts w:ascii="仿宋_GB2312" w:eastAsia="仿宋_GB2312" w:hAnsi="微软雅黑" w:hint="eastAsia"/>
          <w:sz w:val="24"/>
          <w:szCs w:val="24"/>
        </w:rPr>
        <w:t>、</w:t>
      </w:r>
      <w:r>
        <w:rPr>
          <w:rFonts w:ascii="仿宋_GB2312" w:eastAsia="仿宋_GB2312" w:hAnsi="微软雅黑"/>
          <w:sz w:val="24"/>
          <w:szCs w:val="24"/>
        </w:rPr>
        <w:t>3</w:t>
      </w:r>
      <w:r>
        <w:rPr>
          <w:rFonts w:ascii="仿宋_GB2312" w:eastAsia="仿宋_GB2312" w:hAnsi="微软雅黑" w:hint="eastAsia"/>
          <w:sz w:val="24"/>
          <w:szCs w:val="24"/>
        </w:rPr>
        <w:t>的达成度分别通过作业考察、课堂交流和撰写相关论文以及材料等进行考评。</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w:t>
      </w:r>
      <w:r>
        <w:rPr>
          <w:rFonts w:ascii="仿宋_GB2312" w:eastAsia="仿宋_GB2312" w:hAnsi="微软雅黑"/>
          <w:sz w:val="24"/>
          <w:szCs w:val="24"/>
        </w:rPr>
        <w:t>3</w:t>
      </w:r>
      <w:r>
        <w:rPr>
          <w:rFonts w:ascii="仿宋_GB2312" w:eastAsia="仿宋_GB2312" w:hAnsi="微软雅黑" w:hint="eastAsia"/>
          <w:sz w:val="24"/>
          <w:szCs w:val="24"/>
        </w:rPr>
        <w:t>个部分，分别为平时出勤、课堂表现、作业考查。具体要求及成绩评定方法如下：</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．平时考勤。平时考勤采用“只扣分，不加分”的方法。无故旷课</w:t>
      </w:r>
      <w:r>
        <w:rPr>
          <w:rFonts w:ascii="仿宋_GB2312" w:eastAsia="仿宋_GB2312" w:hAnsi="微软雅黑"/>
          <w:sz w:val="24"/>
          <w:szCs w:val="24"/>
        </w:rPr>
        <w:t>1</w:t>
      </w:r>
      <w:r>
        <w:rPr>
          <w:rFonts w:ascii="仿宋_GB2312" w:eastAsia="仿宋_GB2312" w:hAnsi="微软雅黑" w:hint="eastAsia"/>
          <w:sz w:val="24"/>
          <w:szCs w:val="24"/>
        </w:rPr>
        <w:t>次，不得评优；无故旷课</w:t>
      </w:r>
      <w:r>
        <w:rPr>
          <w:rFonts w:ascii="仿宋_GB2312" w:eastAsia="仿宋_GB2312" w:hAnsi="微软雅黑"/>
          <w:sz w:val="24"/>
          <w:szCs w:val="24"/>
        </w:rPr>
        <w:t>2</w:t>
      </w:r>
      <w:r>
        <w:rPr>
          <w:rFonts w:ascii="仿宋_GB2312" w:eastAsia="仿宋_GB2312" w:hAnsi="微软雅黑" w:hint="eastAsia"/>
          <w:sz w:val="24"/>
          <w:szCs w:val="24"/>
        </w:rPr>
        <w:t>次，只能及格；无故旷课</w:t>
      </w:r>
      <w:r>
        <w:rPr>
          <w:rFonts w:ascii="仿宋_GB2312" w:eastAsia="仿宋_GB2312" w:hAnsi="微软雅黑"/>
          <w:sz w:val="24"/>
          <w:szCs w:val="24"/>
        </w:rPr>
        <w:t>3</w:t>
      </w:r>
      <w:r>
        <w:rPr>
          <w:rFonts w:ascii="仿宋_GB2312" w:eastAsia="仿宋_GB2312" w:hAnsi="微软雅黑" w:hint="eastAsia"/>
          <w:sz w:val="24"/>
          <w:szCs w:val="24"/>
        </w:rPr>
        <w:t>次，本门课程重修。无辜旷课一次扣</w:t>
      </w:r>
      <w:r>
        <w:rPr>
          <w:rFonts w:ascii="仿宋_GB2312" w:eastAsia="仿宋_GB2312" w:hAnsi="微软雅黑"/>
          <w:sz w:val="24"/>
          <w:szCs w:val="24"/>
        </w:rPr>
        <w:t>5</w:t>
      </w:r>
      <w:r>
        <w:rPr>
          <w:rFonts w:ascii="仿宋_GB2312" w:eastAsia="仿宋_GB2312" w:hAnsi="微软雅黑" w:hint="eastAsia"/>
          <w:sz w:val="24"/>
          <w:szCs w:val="24"/>
        </w:rPr>
        <w:t>分平时成绩，平时考勤占总成绩的</w:t>
      </w:r>
      <w:r>
        <w:rPr>
          <w:rFonts w:ascii="仿宋_GB2312" w:eastAsia="仿宋_GB2312" w:hAnsi="微软雅黑"/>
          <w:sz w:val="24"/>
          <w:szCs w:val="24"/>
        </w:rPr>
        <w:t>20%</w:t>
      </w:r>
      <w:r>
        <w:rPr>
          <w:rFonts w:ascii="仿宋_GB2312" w:eastAsia="仿宋_GB2312" w:hAnsi="微软雅黑" w:hint="eastAsia"/>
          <w:sz w:val="24"/>
          <w:szCs w:val="24"/>
        </w:rPr>
        <w:t>。</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．课堂表现。本课堂结合具体内容，经常进行问题讨论和交流、课堂听课态度及课堂笔记记录情况。课堂表现占总评成绩的</w:t>
      </w:r>
      <w:r>
        <w:rPr>
          <w:rFonts w:ascii="仿宋_GB2312" w:eastAsia="仿宋_GB2312" w:hAnsi="微软雅黑"/>
          <w:sz w:val="24"/>
          <w:szCs w:val="24"/>
        </w:rPr>
        <w:t>30%</w:t>
      </w:r>
      <w:r>
        <w:rPr>
          <w:rFonts w:ascii="仿宋_GB2312" w:eastAsia="仿宋_GB2312" w:hAnsi="微软雅黑" w:hint="eastAsia"/>
          <w:sz w:val="24"/>
          <w:szCs w:val="24"/>
        </w:rPr>
        <w:t>。</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．作业考查。作业考查</w:t>
      </w:r>
      <w:r>
        <w:rPr>
          <w:rFonts w:ascii="仿宋_GB2312" w:eastAsia="仿宋_GB2312" w:hAnsi="微软雅黑"/>
          <w:sz w:val="24"/>
          <w:szCs w:val="24"/>
        </w:rPr>
        <w:t>2</w:t>
      </w:r>
      <w:r>
        <w:rPr>
          <w:rFonts w:ascii="仿宋_GB2312" w:eastAsia="仿宋_GB2312" w:hAnsi="微软雅黑" w:hint="eastAsia"/>
          <w:sz w:val="24"/>
          <w:szCs w:val="24"/>
        </w:rPr>
        <w:t>次，其中期中</w:t>
      </w:r>
      <w:r>
        <w:rPr>
          <w:rFonts w:ascii="仿宋_GB2312" w:eastAsia="仿宋_GB2312" w:hAnsi="微软雅黑"/>
          <w:sz w:val="24"/>
          <w:szCs w:val="24"/>
        </w:rPr>
        <w:t>1</w:t>
      </w:r>
      <w:r>
        <w:rPr>
          <w:rFonts w:ascii="仿宋_GB2312" w:eastAsia="仿宋_GB2312" w:hAnsi="微软雅黑" w:hint="eastAsia"/>
          <w:sz w:val="24"/>
          <w:szCs w:val="24"/>
        </w:rPr>
        <w:t>次和期末</w:t>
      </w:r>
      <w:r>
        <w:rPr>
          <w:rFonts w:ascii="仿宋_GB2312" w:eastAsia="仿宋_GB2312" w:hAnsi="微软雅黑"/>
          <w:sz w:val="24"/>
          <w:szCs w:val="24"/>
        </w:rPr>
        <w:t>1</w:t>
      </w:r>
      <w:r>
        <w:rPr>
          <w:rFonts w:ascii="仿宋_GB2312" w:eastAsia="仿宋_GB2312" w:hAnsi="微软雅黑" w:hint="eastAsia"/>
          <w:sz w:val="24"/>
          <w:szCs w:val="24"/>
        </w:rPr>
        <w:t>次。作业考查占总成绩的</w:t>
      </w:r>
      <w:r>
        <w:rPr>
          <w:rFonts w:ascii="仿宋_GB2312" w:eastAsia="仿宋_GB2312" w:hAnsi="微软雅黑"/>
          <w:sz w:val="24"/>
          <w:szCs w:val="24"/>
        </w:rPr>
        <w:t>50%</w:t>
      </w:r>
      <w:r>
        <w:rPr>
          <w:rFonts w:ascii="仿宋_GB2312" w:eastAsia="仿宋_GB2312" w:hAnsi="微软雅黑" w:hint="eastAsia"/>
          <w:sz w:val="24"/>
          <w:szCs w:val="24"/>
        </w:rPr>
        <w:t>。</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六、参考教材</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sz w:val="24"/>
          <w:szCs w:val="24"/>
        </w:rPr>
        <w:t xml:space="preserve">1. </w:t>
      </w:r>
      <w:r w:rsidR="001022E2">
        <w:rPr>
          <w:rFonts w:ascii="仿宋_GB2312" w:eastAsia="仿宋_GB2312" w:hAnsi="微软雅黑" w:hint="eastAsia"/>
          <w:sz w:val="24"/>
          <w:szCs w:val="24"/>
        </w:rPr>
        <w:t>王家云等著.周恩来精神.</w:t>
      </w:r>
      <w:r>
        <w:rPr>
          <w:rFonts w:ascii="仿宋_GB2312" w:eastAsia="仿宋_GB2312" w:hAnsi="微软雅黑" w:hint="eastAsia"/>
          <w:sz w:val="24"/>
          <w:szCs w:val="24"/>
        </w:rPr>
        <w:t>中央文献出版社，</w:t>
      </w:r>
      <w:r>
        <w:rPr>
          <w:rFonts w:ascii="仿宋_GB2312" w:eastAsia="仿宋_GB2312" w:hAnsi="微软雅黑"/>
          <w:sz w:val="24"/>
          <w:szCs w:val="24"/>
        </w:rPr>
        <w:t>2008</w:t>
      </w:r>
      <w:r>
        <w:rPr>
          <w:rFonts w:ascii="仿宋_GB2312" w:eastAsia="仿宋_GB2312" w:hAnsi="微软雅黑" w:hint="eastAsia"/>
          <w:sz w:val="24"/>
          <w:szCs w:val="24"/>
        </w:rPr>
        <w:t>年。</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sz w:val="24"/>
          <w:szCs w:val="24"/>
        </w:rPr>
        <w:t xml:space="preserve">2. </w:t>
      </w:r>
      <w:hyperlink r:id="rId60" w:history="1">
        <w:r>
          <w:rPr>
            <w:rFonts w:ascii="仿宋_GB2312" w:eastAsia="仿宋_GB2312" w:hAnsi="微软雅黑" w:hint="eastAsia"/>
            <w:sz w:val="24"/>
            <w:szCs w:val="24"/>
          </w:rPr>
          <w:t>甄小英</w:t>
        </w:r>
      </w:hyperlink>
      <w:r>
        <w:rPr>
          <w:rFonts w:ascii="仿宋_GB2312" w:eastAsia="仿宋_GB2312" w:hAnsi="微软雅黑" w:hint="eastAsia"/>
          <w:sz w:val="24"/>
          <w:szCs w:val="24"/>
        </w:rPr>
        <w:t>主编</w:t>
      </w:r>
      <w:r w:rsidR="001022E2">
        <w:rPr>
          <w:rFonts w:ascii="仿宋_GB2312" w:eastAsia="仿宋_GB2312" w:hAnsi="微软雅黑" w:hint="eastAsia"/>
          <w:sz w:val="24"/>
          <w:szCs w:val="24"/>
        </w:rPr>
        <w:t>.周恩来精神风范.</w:t>
      </w:r>
      <w:r>
        <w:rPr>
          <w:rFonts w:ascii="仿宋_GB2312" w:eastAsia="仿宋_GB2312" w:hAnsi="微软雅黑" w:hint="eastAsia"/>
          <w:sz w:val="24"/>
          <w:szCs w:val="24"/>
        </w:rPr>
        <w:t>中共中央党校出版社，</w:t>
      </w:r>
      <w:r>
        <w:rPr>
          <w:rFonts w:ascii="仿宋_GB2312" w:eastAsia="仿宋_GB2312" w:hAnsi="微软雅黑"/>
          <w:sz w:val="24"/>
          <w:szCs w:val="24"/>
        </w:rPr>
        <w:t>2008</w:t>
      </w:r>
      <w:r>
        <w:rPr>
          <w:rFonts w:ascii="仿宋_GB2312" w:eastAsia="仿宋_GB2312" w:hAnsi="微软雅黑" w:hint="eastAsia"/>
          <w:sz w:val="24"/>
          <w:szCs w:val="24"/>
        </w:rPr>
        <w:t>年。</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sz w:val="24"/>
          <w:szCs w:val="24"/>
        </w:rPr>
        <w:t xml:space="preserve">3. </w:t>
      </w:r>
      <w:r w:rsidR="001022E2">
        <w:rPr>
          <w:rFonts w:ascii="仿宋_GB2312" w:eastAsia="仿宋_GB2312" w:hAnsi="微软雅黑" w:hint="eastAsia"/>
          <w:sz w:val="24"/>
          <w:szCs w:val="24"/>
        </w:rPr>
        <w:t>程来仪等著.周恩来思想政治方略与人格.</w:t>
      </w:r>
      <w:r>
        <w:rPr>
          <w:rFonts w:ascii="仿宋_GB2312" w:eastAsia="仿宋_GB2312" w:hAnsi="微软雅黑" w:hint="eastAsia"/>
          <w:sz w:val="24"/>
          <w:szCs w:val="24"/>
        </w:rPr>
        <w:t>中央文献出版社，</w:t>
      </w:r>
      <w:r>
        <w:rPr>
          <w:rFonts w:ascii="仿宋_GB2312" w:eastAsia="仿宋_GB2312" w:hAnsi="微软雅黑"/>
          <w:sz w:val="24"/>
          <w:szCs w:val="24"/>
        </w:rPr>
        <w:t>2000</w:t>
      </w:r>
      <w:r>
        <w:rPr>
          <w:rFonts w:ascii="仿宋_GB2312" w:eastAsia="仿宋_GB2312" w:hAnsi="微软雅黑" w:hint="eastAsia"/>
          <w:sz w:val="24"/>
          <w:szCs w:val="24"/>
        </w:rPr>
        <w:t>年。</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sz w:val="24"/>
          <w:szCs w:val="24"/>
        </w:rPr>
        <w:t xml:space="preserve">4. </w:t>
      </w:r>
      <w:r w:rsidR="001022E2">
        <w:rPr>
          <w:rFonts w:ascii="仿宋_GB2312" w:eastAsia="仿宋_GB2312" w:hAnsi="微软雅黑" w:hint="eastAsia"/>
          <w:sz w:val="24"/>
          <w:szCs w:val="24"/>
        </w:rPr>
        <w:t>赵国付著.周恩来思想政治教育理论与实践研究.</w:t>
      </w:r>
      <w:r>
        <w:rPr>
          <w:rFonts w:ascii="仿宋_GB2312" w:eastAsia="仿宋_GB2312" w:hAnsi="微软雅黑" w:hint="eastAsia"/>
          <w:sz w:val="24"/>
          <w:szCs w:val="24"/>
        </w:rPr>
        <w:t>东南大学出版社，</w:t>
      </w:r>
      <w:r>
        <w:rPr>
          <w:rFonts w:ascii="仿宋_GB2312" w:eastAsia="仿宋_GB2312" w:hAnsi="微软雅黑"/>
          <w:sz w:val="24"/>
          <w:szCs w:val="24"/>
        </w:rPr>
        <w:t>2013</w:t>
      </w:r>
      <w:r>
        <w:rPr>
          <w:rFonts w:ascii="仿宋_GB2312" w:eastAsia="仿宋_GB2312" w:hAnsi="微软雅黑" w:hint="eastAsia"/>
          <w:sz w:val="24"/>
          <w:szCs w:val="24"/>
        </w:rPr>
        <w:t>年。</w:t>
      </w:r>
      <w:r>
        <w:rPr>
          <w:rFonts w:ascii="仿宋_GB2312" w:eastAsia="仿宋_GB2312" w:hAnsi="微软雅黑"/>
          <w:sz w:val="24"/>
          <w:szCs w:val="24"/>
        </w:rPr>
        <w:t xml:space="preserve"> </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sz w:val="24"/>
          <w:szCs w:val="24"/>
        </w:rPr>
        <w:t>5</w:t>
      </w:r>
      <w:r w:rsidR="001022E2">
        <w:rPr>
          <w:rFonts w:ascii="仿宋_GB2312" w:eastAsia="仿宋_GB2312" w:hAnsi="微软雅黑" w:hint="eastAsia"/>
          <w:sz w:val="24"/>
          <w:szCs w:val="24"/>
        </w:rPr>
        <w:t>．吴珏编著.周恩来的说服与攻心之道.</w:t>
      </w:r>
      <w:r>
        <w:rPr>
          <w:rFonts w:ascii="仿宋_GB2312" w:eastAsia="仿宋_GB2312" w:hAnsi="微软雅黑" w:hint="eastAsia"/>
          <w:sz w:val="24"/>
          <w:szCs w:val="24"/>
        </w:rPr>
        <w:t>湖南人民出版社，</w:t>
      </w:r>
      <w:r>
        <w:rPr>
          <w:rFonts w:ascii="仿宋_GB2312" w:eastAsia="仿宋_GB2312" w:hAnsi="微软雅黑"/>
          <w:sz w:val="24"/>
          <w:szCs w:val="24"/>
        </w:rPr>
        <w:t>2004</w:t>
      </w:r>
      <w:r>
        <w:rPr>
          <w:rFonts w:ascii="仿宋_GB2312" w:eastAsia="仿宋_GB2312" w:hAnsi="微软雅黑" w:hint="eastAsia"/>
          <w:sz w:val="24"/>
          <w:szCs w:val="24"/>
        </w:rPr>
        <w:t>年。</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sz w:val="24"/>
          <w:szCs w:val="24"/>
        </w:rPr>
        <w:t xml:space="preserve">6. </w:t>
      </w:r>
      <w:r w:rsidR="001022E2">
        <w:rPr>
          <w:rFonts w:ascii="仿宋_GB2312" w:eastAsia="仿宋_GB2312" w:hAnsi="微软雅黑" w:hint="eastAsia"/>
          <w:sz w:val="24"/>
          <w:szCs w:val="24"/>
        </w:rPr>
        <w:t>张耀灿主编.中国共产党思想政治教育史论.</w:t>
      </w:r>
      <w:r>
        <w:rPr>
          <w:rFonts w:ascii="仿宋_GB2312" w:eastAsia="仿宋_GB2312" w:hAnsi="微软雅黑" w:hint="eastAsia"/>
          <w:sz w:val="24"/>
          <w:szCs w:val="24"/>
        </w:rPr>
        <w:t>高等教育出版社，</w:t>
      </w:r>
      <w:r>
        <w:rPr>
          <w:rFonts w:ascii="仿宋_GB2312" w:eastAsia="仿宋_GB2312" w:hAnsi="微软雅黑"/>
          <w:sz w:val="24"/>
          <w:szCs w:val="24"/>
        </w:rPr>
        <w:t>2006</w:t>
      </w:r>
      <w:r>
        <w:rPr>
          <w:rFonts w:ascii="仿宋_GB2312" w:eastAsia="仿宋_GB2312" w:hAnsi="微软雅黑" w:hint="eastAsia"/>
          <w:sz w:val="24"/>
          <w:szCs w:val="24"/>
        </w:rPr>
        <w:t>年。</w:t>
      </w:r>
    </w:p>
    <w:p w:rsidR="00EF78D0" w:rsidRDefault="00337A19">
      <w:pPr>
        <w:pStyle w:val="a4"/>
        <w:spacing w:line="460" w:lineRule="exact"/>
        <w:ind w:left="5880"/>
        <w:rPr>
          <w:rFonts w:ascii="黑体" w:eastAsia="黑体" w:hAnsi="黑体"/>
          <w:sz w:val="28"/>
          <w:szCs w:val="28"/>
        </w:rPr>
      </w:pPr>
      <w:r>
        <w:rPr>
          <w:rFonts w:ascii="黑体" w:eastAsia="黑体" w:hAnsi="黑体" w:hint="eastAsia"/>
          <w:sz w:val="28"/>
          <w:szCs w:val="28"/>
        </w:rPr>
        <w:t>制订人：</w:t>
      </w:r>
      <w:r>
        <w:rPr>
          <w:rFonts w:ascii="黑体" w:eastAsia="黑体" w:hAnsi="黑体"/>
          <w:sz w:val="28"/>
          <w:szCs w:val="28"/>
        </w:rPr>
        <w:t xml:space="preserve"> </w:t>
      </w:r>
      <w:r>
        <w:rPr>
          <w:rFonts w:ascii="黑体" w:eastAsia="黑体" w:hAnsi="黑体" w:hint="eastAsia"/>
          <w:sz w:val="28"/>
          <w:szCs w:val="28"/>
        </w:rPr>
        <w:t>赵国付</w:t>
      </w:r>
    </w:p>
    <w:p w:rsidR="00EF78D0" w:rsidRDefault="005428EB">
      <w:pPr>
        <w:pStyle w:val="a4"/>
        <w:spacing w:line="460" w:lineRule="exact"/>
        <w:ind w:left="5880"/>
        <w:rPr>
          <w:rFonts w:ascii="黑体" w:eastAsia="黑体" w:hAnsi="黑体"/>
          <w:sz w:val="28"/>
          <w:szCs w:val="28"/>
        </w:rPr>
      </w:pPr>
      <w:r>
        <w:rPr>
          <w:rFonts w:ascii="黑体" w:eastAsia="黑体" w:hAnsi="黑体" w:hint="eastAsia"/>
          <w:sz w:val="28"/>
          <w:szCs w:val="28"/>
        </w:rPr>
        <w:t>审核人：姜强强</w:t>
      </w:r>
      <w:r w:rsidR="00337A19">
        <w:rPr>
          <w:rFonts w:ascii="黑体" w:eastAsia="黑体" w:hAnsi="黑体"/>
          <w:sz w:val="28"/>
          <w:szCs w:val="28"/>
        </w:rPr>
        <w:t xml:space="preserve"> </w:t>
      </w:r>
    </w:p>
    <w:p w:rsidR="00EF78D0" w:rsidRDefault="00337A19">
      <w:pPr>
        <w:pStyle w:val="a4"/>
        <w:spacing w:line="460" w:lineRule="exact"/>
        <w:ind w:leftChars="2800" w:left="5880" w:firstLineChars="250" w:firstLine="700"/>
        <w:rPr>
          <w:szCs w:val="28"/>
        </w:rPr>
      </w:pPr>
      <w:r>
        <w:rPr>
          <w:rFonts w:ascii="黑体" w:eastAsia="黑体" w:hAnsi="黑体"/>
          <w:sz w:val="28"/>
          <w:szCs w:val="28"/>
        </w:rPr>
        <w:t>2016</w:t>
      </w:r>
      <w:r>
        <w:rPr>
          <w:rFonts w:ascii="黑体" w:eastAsia="黑体" w:hAnsi="黑体" w:hint="eastAsia"/>
          <w:sz w:val="28"/>
          <w:szCs w:val="28"/>
        </w:rPr>
        <w:t>年</w:t>
      </w:r>
      <w:r>
        <w:rPr>
          <w:rFonts w:ascii="黑体" w:eastAsia="黑体" w:hAnsi="黑体"/>
          <w:sz w:val="28"/>
          <w:szCs w:val="28"/>
        </w:rPr>
        <w:t>12</w:t>
      </w:r>
      <w:r>
        <w:rPr>
          <w:rFonts w:ascii="黑体" w:eastAsia="黑体" w:hAnsi="黑体" w:hint="eastAsia"/>
          <w:sz w:val="28"/>
          <w:szCs w:val="28"/>
        </w:rPr>
        <w:t>月</w:t>
      </w:r>
    </w:p>
    <w:p w:rsidR="00EF78D0" w:rsidRDefault="00337A19">
      <w:pPr>
        <w:pStyle w:val="a4"/>
        <w:spacing w:line="460" w:lineRule="exact"/>
        <w:ind w:leftChars="2800" w:left="5880" w:firstLineChars="250" w:firstLine="700"/>
        <w:rPr>
          <w:rFonts w:ascii="黑体" w:eastAsia="黑体" w:hAnsi="黑体"/>
          <w:sz w:val="28"/>
          <w:szCs w:val="28"/>
        </w:rPr>
        <w:sectPr w:rsidR="00EF78D0">
          <w:headerReference w:type="default" r:id="rId61"/>
          <w:pgSz w:w="11906" w:h="16838"/>
          <w:pgMar w:top="1440" w:right="1800" w:bottom="1440" w:left="1800" w:header="851" w:footer="992" w:gutter="0"/>
          <w:cols w:space="720"/>
          <w:docGrid w:linePitch="312"/>
        </w:sectPr>
      </w:pPr>
      <w:r>
        <w:rPr>
          <w:rFonts w:ascii="微软雅黑" w:eastAsia="微软雅黑" w:hAnsi="微软雅黑"/>
          <w:b/>
          <w:sz w:val="28"/>
          <w:szCs w:val="28"/>
        </w:rPr>
        <w:t xml:space="preserve">  </w:t>
      </w:r>
      <w:r>
        <w:rPr>
          <w:rFonts w:ascii="黑体" w:eastAsia="黑体" w:hAnsi="黑体"/>
          <w:b/>
          <w:sz w:val="28"/>
          <w:szCs w:val="28"/>
        </w:rPr>
        <w:t xml:space="preserve"> </w:t>
      </w:r>
    </w:p>
    <w:p w:rsidR="00EF78D0" w:rsidRDefault="00337A19">
      <w:pPr>
        <w:pStyle w:val="3"/>
        <w:spacing w:before="120" w:after="120"/>
      </w:pPr>
      <w:bookmarkStart w:id="167" w:name="_Toc5527"/>
      <w:bookmarkStart w:id="168" w:name="_Toc477463346"/>
      <w:bookmarkStart w:id="169" w:name="_Toc22540"/>
      <w:bookmarkStart w:id="170" w:name="_Toc31014"/>
      <w:bookmarkStart w:id="171" w:name="_Toc477779142"/>
      <w:bookmarkStart w:id="172" w:name="_Toc477784783"/>
      <w:r>
        <w:rPr>
          <w:rFonts w:hint="eastAsia"/>
        </w:rPr>
        <w:lastRenderedPageBreak/>
        <w:t>《比较思想政治教育研究》课程教学大纲</w:t>
      </w:r>
      <w:bookmarkEnd w:id="167"/>
      <w:bookmarkEnd w:id="168"/>
      <w:bookmarkEnd w:id="169"/>
      <w:bookmarkEnd w:id="170"/>
      <w:bookmarkEnd w:id="171"/>
      <w:bookmarkEnd w:id="172"/>
    </w:p>
    <w:p w:rsidR="00EF78D0" w:rsidRDefault="00337A19" w:rsidP="000938CC">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trPr>
        <w:tc>
          <w:tcPr>
            <w:tcW w:w="4820" w:type="dxa"/>
            <w:vAlign w:val="center"/>
          </w:tcPr>
          <w:p w:rsidR="00EF78D0" w:rsidRDefault="00337A19">
            <w:pPr>
              <w:snapToGrid w:val="0"/>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微软雅黑"/>
                <w:sz w:val="24"/>
                <w:szCs w:val="24"/>
              </w:rPr>
              <w:t>COURSE TITLE</w:t>
            </w:r>
            <w:r>
              <w:rPr>
                <w:rFonts w:ascii="仿宋_GB2312" w:eastAsia="仿宋_GB2312" w:hAnsi="微软雅黑" w:hint="eastAsia"/>
                <w:sz w:val="24"/>
                <w:szCs w:val="24"/>
              </w:rPr>
              <w:t>）</w:t>
            </w:r>
          </w:p>
        </w:tc>
        <w:tc>
          <w:tcPr>
            <w:tcW w:w="3452" w:type="dxa"/>
            <w:vAlign w:val="center"/>
          </w:tcPr>
          <w:p w:rsidR="00EF78D0" w:rsidRDefault="00337A19">
            <w:pPr>
              <w:snapToGrid w:val="0"/>
              <w:jc w:val="center"/>
              <w:rPr>
                <w:rFonts w:ascii="仿宋_GB2312" w:eastAsia="仿宋_GB2312" w:hAnsi="微软雅黑"/>
                <w:sz w:val="24"/>
                <w:szCs w:val="24"/>
              </w:rPr>
            </w:pPr>
            <w:r>
              <w:rPr>
                <w:rFonts w:ascii="仿宋_GB2312" w:eastAsia="仿宋_GB2312" w:hAnsi="微软雅黑" w:hint="eastAsia"/>
                <w:sz w:val="24"/>
                <w:szCs w:val="24"/>
              </w:rPr>
              <w:t>比较思想政治教育研究</w:t>
            </w:r>
          </w:p>
        </w:tc>
      </w:tr>
      <w:tr w:rsidR="00EF78D0">
        <w:trPr>
          <w:trHeight w:val="614"/>
        </w:trPr>
        <w:tc>
          <w:tcPr>
            <w:tcW w:w="4820" w:type="dxa"/>
            <w:vAlign w:val="center"/>
          </w:tcPr>
          <w:p w:rsidR="00EF78D0" w:rsidRDefault="00337A19">
            <w:pPr>
              <w:snapToGrid w:val="0"/>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微软雅黑"/>
                <w:sz w:val="24"/>
                <w:szCs w:val="24"/>
              </w:rPr>
              <w:t>COURSE CHARACTER</w:t>
            </w:r>
            <w:r>
              <w:rPr>
                <w:rFonts w:ascii="仿宋_GB2312" w:eastAsia="仿宋_GB2312" w:hAnsi="微软雅黑" w:hint="eastAsia"/>
                <w:sz w:val="24"/>
                <w:szCs w:val="24"/>
              </w:rPr>
              <w:t>）</w:t>
            </w:r>
          </w:p>
        </w:tc>
        <w:tc>
          <w:tcPr>
            <w:tcW w:w="3452" w:type="dxa"/>
            <w:vAlign w:val="center"/>
          </w:tcPr>
          <w:p w:rsidR="00EF78D0" w:rsidRDefault="00337A19">
            <w:pPr>
              <w:snapToGrid w:val="0"/>
              <w:jc w:val="center"/>
              <w:rPr>
                <w:rFonts w:ascii="仿宋_GB2312" w:eastAsia="仿宋_GB2312" w:hAnsi="微软雅黑"/>
                <w:sz w:val="24"/>
                <w:szCs w:val="24"/>
              </w:rPr>
            </w:pPr>
            <w:r>
              <w:rPr>
                <w:rFonts w:ascii="仿宋_GB2312" w:eastAsia="仿宋_GB2312" w:hAnsi="微软雅黑" w:hint="eastAsia"/>
                <w:sz w:val="24"/>
                <w:szCs w:val="24"/>
              </w:rPr>
              <w:t>专业</w:t>
            </w:r>
            <w:r w:rsidR="006E6920">
              <w:rPr>
                <w:rFonts w:ascii="仿宋_GB2312" w:eastAsia="仿宋_GB2312" w:hAnsi="微软雅黑" w:hint="eastAsia"/>
                <w:sz w:val="24"/>
                <w:szCs w:val="24"/>
              </w:rPr>
              <w:t>模块</w:t>
            </w:r>
            <w:r>
              <w:rPr>
                <w:rFonts w:ascii="仿宋_GB2312" w:eastAsia="仿宋_GB2312" w:hAnsi="微软雅黑" w:hint="eastAsia"/>
                <w:sz w:val="24"/>
                <w:szCs w:val="24"/>
              </w:rPr>
              <w:t>必修</w:t>
            </w:r>
          </w:p>
        </w:tc>
      </w:tr>
      <w:tr w:rsidR="00EF78D0">
        <w:trPr>
          <w:trHeight w:val="608"/>
        </w:trPr>
        <w:tc>
          <w:tcPr>
            <w:tcW w:w="4820" w:type="dxa"/>
            <w:vAlign w:val="center"/>
          </w:tcPr>
          <w:p w:rsidR="00EF78D0" w:rsidRDefault="00337A19">
            <w:pPr>
              <w:snapToGrid w:val="0"/>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微软雅黑"/>
                <w:sz w:val="24"/>
                <w:szCs w:val="24"/>
              </w:rPr>
              <w:t>COURSE CODE</w:t>
            </w:r>
            <w:r>
              <w:rPr>
                <w:rFonts w:ascii="仿宋_GB2312" w:eastAsia="仿宋_GB2312" w:hAnsi="微软雅黑" w:hint="eastAsia"/>
                <w:sz w:val="24"/>
                <w:szCs w:val="24"/>
              </w:rPr>
              <w:t>）</w:t>
            </w:r>
          </w:p>
        </w:tc>
        <w:tc>
          <w:tcPr>
            <w:tcW w:w="3452" w:type="dxa"/>
            <w:vAlign w:val="center"/>
          </w:tcPr>
          <w:p w:rsidR="00EF78D0" w:rsidRDefault="00337A19">
            <w:pPr>
              <w:snapToGrid w:val="0"/>
              <w:jc w:val="center"/>
              <w:rPr>
                <w:rFonts w:ascii="仿宋_GB2312" w:eastAsia="仿宋_GB2312" w:hAnsi="微软雅黑"/>
                <w:sz w:val="24"/>
                <w:szCs w:val="24"/>
              </w:rPr>
            </w:pPr>
            <w:r>
              <w:rPr>
                <w:rFonts w:ascii="仿宋_GB2312" w:eastAsia="仿宋_GB2312" w:hAnsi="微软雅黑"/>
                <w:sz w:val="24"/>
                <w:szCs w:val="24"/>
              </w:rPr>
              <w:t>303B130</w:t>
            </w:r>
            <w:r>
              <w:rPr>
                <w:rFonts w:ascii="仿宋_GB2312" w:eastAsia="仿宋_GB2312" w:hAnsi="微软雅黑" w:hint="eastAsia"/>
                <w:sz w:val="24"/>
                <w:szCs w:val="24"/>
              </w:rPr>
              <w:t>8</w:t>
            </w:r>
          </w:p>
        </w:tc>
      </w:tr>
      <w:tr w:rsidR="00EF78D0">
        <w:trPr>
          <w:trHeight w:val="616"/>
        </w:trPr>
        <w:tc>
          <w:tcPr>
            <w:tcW w:w="4820" w:type="dxa"/>
            <w:vAlign w:val="center"/>
          </w:tcPr>
          <w:p w:rsidR="00EF78D0" w:rsidRDefault="00337A19">
            <w:pPr>
              <w:snapToGrid w:val="0"/>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微软雅黑"/>
                <w:sz w:val="24"/>
                <w:szCs w:val="24"/>
              </w:rPr>
              <w:t>CREDIT</w:t>
            </w:r>
            <w:r>
              <w:rPr>
                <w:rFonts w:ascii="仿宋_GB2312" w:eastAsia="仿宋_GB2312" w:hAnsi="微软雅黑" w:hint="eastAsia"/>
                <w:sz w:val="24"/>
                <w:szCs w:val="24"/>
              </w:rPr>
              <w:t>）</w:t>
            </w:r>
          </w:p>
        </w:tc>
        <w:tc>
          <w:tcPr>
            <w:tcW w:w="3452" w:type="dxa"/>
            <w:vAlign w:val="center"/>
          </w:tcPr>
          <w:p w:rsidR="00EF78D0" w:rsidRDefault="00337A19">
            <w:pPr>
              <w:snapToGrid w:val="0"/>
              <w:jc w:val="center"/>
              <w:rPr>
                <w:rFonts w:ascii="仿宋_GB2312" w:eastAsia="仿宋_GB2312" w:hAnsi="微软雅黑"/>
                <w:sz w:val="24"/>
                <w:szCs w:val="24"/>
              </w:rPr>
            </w:pPr>
            <w:r>
              <w:rPr>
                <w:rFonts w:ascii="仿宋_GB2312" w:eastAsia="仿宋_GB2312" w:hAnsi="微软雅黑" w:hint="eastAsia"/>
                <w:sz w:val="24"/>
                <w:szCs w:val="24"/>
              </w:rPr>
              <w:t>2</w:t>
            </w:r>
          </w:p>
        </w:tc>
      </w:tr>
      <w:tr w:rsidR="00EF78D0">
        <w:trPr>
          <w:trHeight w:val="596"/>
        </w:trPr>
        <w:tc>
          <w:tcPr>
            <w:tcW w:w="4820" w:type="dxa"/>
            <w:vAlign w:val="center"/>
          </w:tcPr>
          <w:p w:rsidR="00EF78D0" w:rsidRDefault="00337A19">
            <w:pPr>
              <w:snapToGrid w:val="0"/>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微软雅黑"/>
                <w:sz w:val="24"/>
                <w:szCs w:val="24"/>
              </w:rPr>
              <w:t>CONTACT HOURS</w:t>
            </w:r>
            <w:r>
              <w:rPr>
                <w:rFonts w:ascii="仿宋_GB2312" w:eastAsia="仿宋_GB2312" w:hAnsi="微软雅黑" w:hint="eastAsia"/>
                <w:sz w:val="24"/>
                <w:szCs w:val="24"/>
              </w:rPr>
              <w:t>）</w:t>
            </w:r>
          </w:p>
        </w:tc>
        <w:tc>
          <w:tcPr>
            <w:tcW w:w="3452" w:type="dxa"/>
            <w:vAlign w:val="center"/>
          </w:tcPr>
          <w:p w:rsidR="00EF78D0" w:rsidRDefault="00337A19">
            <w:pPr>
              <w:snapToGrid w:val="0"/>
              <w:jc w:val="center"/>
              <w:rPr>
                <w:rFonts w:ascii="仿宋_GB2312" w:eastAsia="仿宋_GB2312" w:hAnsi="微软雅黑"/>
                <w:sz w:val="24"/>
                <w:szCs w:val="24"/>
              </w:rPr>
            </w:pPr>
            <w:r>
              <w:rPr>
                <w:rFonts w:ascii="仿宋_GB2312" w:eastAsia="仿宋_GB2312" w:hAnsi="微软雅黑" w:hint="eastAsia"/>
                <w:sz w:val="24"/>
                <w:szCs w:val="24"/>
              </w:rPr>
              <w:t>32</w:t>
            </w:r>
            <w:r w:rsidR="006E6920">
              <w:rPr>
                <w:rFonts w:ascii="仿宋_GB2312" w:eastAsia="仿宋_GB2312" w:hAnsi="微软雅黑" w:hint="eastAsia"/>
                <w:sz w:val="24"/>
                <w:szCs w:val="24"/>
              </w:rPr>
              <w:t>理论课时</w:t>
            </w:r>
          </w:p>
        </w:tc>
      </w:tr>
      <w:tr w:rsidR="00EF78D0">
        <w:trPr>
          <w:trHeight w:val="632"/>
        </w:trPr>
        <w:tc>
          <w:tcPr>
            <w:tcW w:w="4820" w:type="dxa"/>
            <w:vAlign w:val="center"/>
          </w:tcPr>
          <w:p w:rsidR="00EF78D0" w:rsidRDefault="00337A19">
            <w:pPr>
              <w:snapToGrid w:val="0"/>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微软雅黑"/>
                <w:sz w:val="24"/>
                <w:szCs w:val="24"/>
              </w:rPr>
              <w:t>PRE-</w:t>
            </w:r>
            <w:r>
              <w:rPr>
                <w:rFonts w:ascii="仿宋_GB2312" w:eastAsia="仿宋_GB2312" w:hAnsi="微软雅黑" w:hint="eastAsia"/>
                <w:sz w:val="24"/>
                <w:szCs w:val="24"/>
              </w:rPr>
              <w:t>COURSE）</w:t>
            </w:r>
          </w:p>
        </w:tc>
        <w:tc>
          <w:tcPr>
            <w:tcW w:w="3452" w:type="dxa"/>
            <w:vAlign w:val="center"/>
          </w:tcPr>
          <w:p w:rsidR="00EF78D0" w:rsidRDefault="00337A19">
            <w:pPr>
              <w:snapToGrid w:val="0"/>
              <w:jc w:val="center"/>
              <w:rPr>
                <w:rFonts w:ascii="仿宋_GB2312" w:eastAsia="仿宋_GB2312" w:hAnsi="微软雅黑"/>
                <w:sz w:val="24"/>
                <w:szCs w:val="24"/>
              </w:rPr>
            </w:pPr>
            <w:r>
              <w:rPr>
                <w:rFonts w:ascii="仿宋_GB2312" w:eastAsia="仿宋_GB2312" w:hAnsi="微软雅黑" w:hint="eastAsia"/>
                <w:sz w:val="24"/>
                <w:szCs w:val="24"/>
              </w:rPr>
              <w:t>思想政治教育学原理</w:t>
            </w:r>
          </w:p>
        </w:tc>
      </w:tr>
      <w:tr w:rsidR="00EF78D0">
        <w:trPr>
          <w:trHeight w:val="599"/>
        </w:trPr>
        <w:tc>
          <w:tcPr>
            <w:tcW w:w="4820" w:type="dxa"/>
            <w:vAlign w:val="center"/>
          </w:tcPr>
          <w:p w:rsidR="00EF78D0" w:rsidRDefault="00337A19">
            <w:pPr>
              <w:snapToGrid w:val="0"/>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napToGrid w:val="0"/>
              <w:jc w:val="center"/>
              <w:rPr>
                <w:rFonts w:ascii="仿宋_GB2312" w:eastAsia="仿宋_GB2312" w:hAnsi="微软雅黑"/>
                <w:sz w:val="24"/>
                <w:szCs w:val="24"/>
              </w:rPr>
            </w:pPr>
            <w:r>
              <w:rPr>
                <w:rFonts w:ascii="仿宋_GB2312" w:eastAsia="仿宋_GB2312" w:hAnsi="微软雅黑" w:hint="eastAsia"/>
                <w:sz w:val="24"/>
                <w:szCs w:val="24"/>
              </w:rPr>
              <w:t>潘友梅</w:t>
            </w:r>
          </w:p>
        </w:tc>
      </w:tr>
    </w:tbl>
    <w:p w:rsidR="00EF78D0" w:rsidRDefault="00337A19" w:rsidP="000938CC">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知识目标：了解国外思想政治教育的主要内容和规律性；了解和熟练掌握国外思想政治教育的内涵及其发展态势；把握外国思想政治教育的理论形态和实践特色，为社会主义中国的思想政治教育工作提供参考。</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能力目标：正确认识思想政治教育存在的普遍性；能够分析不同国家制度思想政治教育表现形态的差异性及这些差异性背后的根源；辨析社会主义国家和资本主义国家思想政治教育的共同处和差异性；</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3.</w:t>
      </w:r>
      <w:r>
        <w:rPr>
          <w:rFonts w:ascii="仿宋_GB2312" w:eastAsia="仿宋_GB2312" w:hAnsi="微软雅黑" w:hint="eastAsia"/>
          <w:sz w:val="24"/>
          <w:szCs w:val="24"/>
        </w:rPr>
        <w:t>素质目标：提高学生对思想政治教育的价值认同度；理解阶级性是思想政治教育的本质表现，各个国家的思想政治教育都是为了更好地维护这个国家统治阶级的统治需要。</w:t>
      </w:r>
    </w:p>
    <w:p w:rsidR="00EF034E" w:rsidRDefault="00EF034E">
      <w:pPr>
        <w:widowControl/>
        <w:jc w:val="left"/>
        <w:rPr>
          <w:rFonts w:ascii="黑体" w:eastAsia="黑体" w:hAnsi="黑体"/>
          <w:sz w:val="24"/>
          <w:szCs w:val="24"/>
        </w:rPr>
      </w:pPr>
      <w:r>
        <w:rPr>
          <w:rFonts w:ascii="黑体" w:eastAsia="黑体" w:hAnsi="黑体"/>
          <w:sz w:val="24"/>
          <w:szCs w:val="24"/>
        </w:rPr>
        <w:br w:type="page"/>
      </w:r>
    </w:p>
    <w:p w:rsidR="00EF78D0" w:rsidRDefault="00337A19" w:rsidP="000938CC">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4"/>
        <w:gridCol w:w="4077"/>
        <w:gridCol w:w="1798"/>
      </w:tblGrid>
      <w:tr w:rsidR="00EF78D0" w:rsidTr="00E44EE0">
        <w:trPr>
          <w:trHeight w:val="31"/>
          <w:jc w:val="center"/>
        </w:trPr>
        <w:tc>
          <w:tcPr>
            <w:tcW w:w="2884"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077"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1798"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rPr>
                <w:rFonts w:ascii="黑体" w:eastAsia="黑体" w:hAnsi="黑体" w:cs="宋体"/>
                <w:b/>
                <w:color w:val="000000"/>
                <w:sz w:val="24"/>
                <w:szCs w:val="24"/>
              </w:rPr>
            </w:pPr>
            <w:r>
              <w:rPr>
                <w:rFonts w:ascii="黑体" w:eastAsia="黑体" w:hAnsi="黑体" w:cs="宋体" w:hint="eastAsia"/>
                <w:b/>
                <w:color w:val="000000"/>
                <w:sz w:val="24"/>
                <w:szCs w:val="24"/>
              </w:rPr>
              <w:t>本课程目标对毕业要求的支撑关系</w:t>
            </w:r>
          </w:p>
        </w:tc>
      </w:tr>
      <w:tr w:rsidR="00EF78D0" w:rsidTr="00E44EE0">
        <w:trPr>
          <w:trHeight w:val="1109"/>
          <w:jc w:val="center"/>
        </w:trPr>
        <w:tc>
          <w:tcPr>
            <w:tcW w:w="2884" w:type="dxa"/>
            <w:vMerge w:val="restart"/>
            <w:tcBorders>
              <w:top w:val="single" w:sz="4" w:space="0" w:color="auto"/>
              <w:left w:val="single" w:sz="4" w:space="0" w:color="auto"/>
              <w:right w:val="single" w:sz="4" w:space="0" w:color="auto"/>
            </w:tcBorders>
            <w:vAlign w:val="center"/>
          </w:tcPr>
          <w:p w:rsidR="00EF78D0" w:rsidRDefault="00337A19">
            <w:pPr>
              <w:pStyle w:val="11"/>
              <w:snapToGrid w:val="0"/>
              <w:ind w:leftChars="50" w:left="105" w:rightChars="50" w:right="105" w:firstLineChars="0" w:firstLine="0"/>
              <w:rPr>
                <w:rFonts w:ascii="仿宋_GB2312" w:eastAsia="仿宋_GB2312" w:hAnsi="Times New Roman" w:cs="仿宋_GB2312"/>
                <w:kern w:val="0"/>
              </w:rPr>
            </w:pPr>
            <w:r>
              <w:rPr>
                <w:rFonts w:ascii="仿宋_GB2312" w:eastAsia="仿宋_GB2312" w:hAnsi="Times New Roman" w:cs="仿宋_GB2312" w:hint="eastAsia"/>
                <w:kern w:val="0"/>
              </w:rPr>
              <w:t>2.知识方面：培养学生掌握教育学等方面的基本理论，了解学科教学的理论前沿以及学科发展动态，打牢扎实的学科知识与专业知识基础。</w:t>
            </w:r>
          </w:p>
        </w:tc>
        <w:tc>
          <w:tcPr>
            <w:tcW w:w="4077" w:type="dxa"/>
            <w:tcBorders>
              <w:top w:val="single" w:sz="4" w:space="0" w:color="auto"/>
              <w:left w:val="single" w:sz="4" w:space="0" w:color="auto"/>
              <w:right w:val="single" w:sz="4" w:space="0" w:color="auto"/>
            </w:tcBorders>
            <w:vAlign w:val="center"/>
          </w:tcPr>
          <w:p w:rsidR="00EF78D0" w:rsidRDefault="00337A19">
            <w:pPr>
              <w:snapToGrid w:val="0"/>
              <w:ind w:leftChars="50" w:left="105" w:rightChars="50" w:right="105"/>
              <w:rPr>
                <w:rFonts w:ascii="仿宋_GB2312" w:eastAsia="仿宋_GB2312" w:hAnsi="Times New Roman" w:cs="仿宋_GB2312"/>
                <w:kern w:val="0"/>
                <w:szCs w:val="21"/>
              </w:rPr>
            </w:pPr>
            <w:r>
              <w:rPr>
                <w:rFonts w:ascii="仿宋_GB2312" w:eastAsia="仿宋_GB2312" w:hAnsi="Times New Roman" w:cs="仿宋_GB2312" w:hint="eastAsia"/>
                <w:kern w:val="0"/>
                <w:szCs w:val="21"/>
              </w:rPr>
              <w:t>2-1以美、英等发达资本主义国家为例，了解国外思想政治教育的主要内容和规律性；</w:t>
            </w:r>
          </w:p>
        </w:tc>
        <w:tc>
          <w:tcPr>
            <w:tcW w:w="1798" w:type="dxa"/>
            <w:vMerge w:val="restart"/>
            <w:tcBorders>
              <w:top w:val="single" w:sz="4" w:space="0" w:color="auto"/>
              <w:left w:val="single" w:sz="4" w:space="0" w:color="auto"/>
              <w:right w:val="single" w:sz="4" w:space="0" w:color="auto"/>
            </w:tcBorders>
            <w:vAlign w:val="center"/>
          </w:tcPr>
          <w:p w:rsidR="00EF78D0" w:rsidRDefault="00337A19">
            <w:pPr>
              <w:pStyle w:val="11"/>
              <w:snapToGrid w:val="0"/>
              <w:ind w:leftChars="50" w:left="105" w:rightChars="50" w:right="105" w:firstLineChars="0" w:firstLine="0"/>
              <w:rPr>
                <w:rFonts w:ascii="仿宋_GB2312" w:eastAsia="仿宋_GB2312" w:hAnsi="Times New Roman" w:cs="仿宋_GB2312"/>
                <w:kern w:val="0"/>
              </w:rPr>
            </w:pPr>
            <w:r>
              <w:rPr>
                <w:rFonts w:ascii="仿宋_GB2312" w:eastAsia="仿宋_GB2312" w:hAnsi="Times New Roman" w:cs="仿宋_GB2312" w:hint="eastAsia"/>
                <w:kern w:val="0"/>
              </w:rPr>
              <w:t>课程目标1、3</w:t>
            </w:r>
          </w:p>
          <w:p w:rsidR="00EF78D0" w:rsidRDefault="00EF78D0">
            <w:pPr>
              <w:pStyle w:val="11"/>
              <w:snapToGrid w:val="0"/>
              <w:ind w:leftChars="50" w:left="105" w:rightChars="50" w:right="105" w:firstLineChars="0" w:firstLine="0"/>
              <w:rPr>
                <w:rFonts w:ascii="仿宋_GB2312" w:eastAsia="仿宋_GB2312" w:hAnsi="Times New Roman" w:cs="仿宋_GB2312"/>
                <w:kern w:val="0"/>
              </w:rPr>
            </w:pPr>
          </w:p>
        </w:tc>
      </w:tr>
      <w:tr w:rsidR="00EF78D0" w:rsidTr="00E44EE0">
        <w:trPr>
          <w:trHeight w:val="997"/>
          <w:jc w:val="center"/>
        </w:trPr>
        <w:tc>
          <w:tcPr>
            <w:tcW w:w="2884" w:type="dxa"/>
            <w:vMerge/>
            <w:tcBorders>
              <w:left w:val="single" w:sz="4" w:space="0" w:color="auto"/>
              <w:right w:val="single" w:sz="4" w:space="0" w:color="auto"/>
            </w:tcBorders>
            <w:vAlign w:val="center"/>
          </w:tcPr>
          <w:p w:rsidR="00EF78D0" w:rsidRDefault="00EF78D0">
            <w:pPr>
              <w:pStyle w:val="11"/>
              <w:snapToGrid w:val="0"/>
              <w:ind w:leftChars="50" w:left="105" w:rightChars="50" w:right="105" w:firstLineChars="0" w:firstLine="0"/>
              <w:rPr>
                <w:rFonts w:ascii="仿宋_GB2312" w:eastAsia="仿宋_GB2312" w:hAnsi="Times New Roman" w:cs="仿宋_GB2312"/>
                <w:kern w:val="0"/>
              </w:rPr>
            </w:pPr>
          </w:p>
        </w:tc>
        <w:tc>
          <w:tcPr>
            <w:tcW w:w="4077" w:type="dxa"/>
            <w:tcBorders>
              <w:top w:val="single" w:sz="4" w:space="0" w:color="auto"/>
              <w:left w:val="single" w:sz="4" w:space="0" w:color="auto"/>
              <w:right w:val="single" w:sz="4" w:space="0" w:color="auto"/>
            </w:tcBorders>
            <w:vAlign w:val="center"/>
          </w:tcPr>
          <w:p w:rsidR="00EF78D0" w:rsidRDefault="00337A19">
            <w:pPr>
              <w:snapToGrid w:val="0"/>
              <w:ind w:leftChars="50" w:left="105" w:rightChars="50" w:right="105"/>
              <w:rPr>
                <w:rFonts w:ascii="仿宋_GB2312" w:eastAsia="仿宋_GB2312" w:hAnsi="Times New Roman" w:cs="仿宋_GB2312"/>
                <w:kern w:val="0"/>
                <w:szCs w:val="21"/>
              </w:rPr>
            </w:pPr>
            <w:r>
              <w:rPr>
                <w:rFonts w:ascii="仿宋_GB2312" w:eastAsia="仿宋_GB2312" w:hAnsi="Times New Roman" w:cs="仿宋_GB2312" w:hint="eastAsia"/>
                <w:kern w:val="0"/>
                <w:szCs w:val="21"/>
              </w:rPr>
              <w:t>2-2了解和熟练掌握国外思想政治教育的内涵及其发展态势；</w:t>
            </w:r>
          </w:p>
        </w:tc>
        <w:tc>
          <w:tcPr>
            <w:tcW w:w="1798" w:type="dxa"/>
            <w:vMerge/>
            <w:tcBorders>
              <w:left w:val="single" w:sz="4" w:space="0" w:color="auto"/>
              <w:right w:val="single" w:sz="4" w:space="0" w:color="auto"/>
            </w:tcBorders>
            <w:vAlign w:val="center"/>
          </w:tcPr>
          <w:p w:rsidR="00EF78D0" w:rsidRDefault="00EF78D0">
            <w:pPr>
              <w:pStyle w:val="11"/>
              <w:snapToGrid w:val="0"/>
              <w:ind w:leftChars="50" w:left="105" w:rightChars="50" w:right="105" w:firstLineChars="0" w:firstLine="0"/>
              <w:rPr>
                <w:rFonts w:ascii="仿宋_GB2312" w:eastAsia="仿宋_GB2312" w:hAnsi="Times New Roman" w:cs="仿宋_GB2312"/>
                <w:kern w:val="0"/>
              </w:rPr>
            </w:pPr>
          </w:p>
        </w:tc>
      </w:tr>
      <w:tr w:rsidR="00EF78D0" w:rsidTr="00E44EE0">
        <w:trPr>
          <w:trHeight w:val="1097"/>
          <w:jc w:val="center"/>
        </w:trPr>
        <w:tc>
          <w:tcPr>
            <w:tcW w:w="2884" w:type="dxa"/>
            <w:vMerge/>
            <w:tcBorders>
              <w:left w:val="single" w:sz="4" w:space="0" w:color="auto"/>
              <w:bottom w:val="single" w:sz="4" w:space="0" w:color="auto"/>
              <w:right w:val="single" w:sz="4" w:space="0" w:color="auto"/>
            </w:tcBorders>
            <w:vAlign w:val="center"/>
          </w:tcPr>
          <w:p w:rsidR="00EF78D0" w:rsidRDefault="00EF78D0">
            <w:pPr>
              <w:pStyle w:val="11"/>
              <w:snapToGrid w:val="0"/>
              <w:ind w:leftChars="50" w:left="105" w:rightChars="50" w:right="105" w:firstLineChars="0" w:firstLine="0"/>
              <w:rPr>
                <w:rFonts w:ascii="仿宋_GB2312" w:eastAsia="仿宋_GB2312" w:hAnsi="Times New Roman" w:cs="仿宋_GB2312"/>
                <w:kern w:val="0"/>
              </w:rPr>
            </w:pPr>
          </w:p>
        </w:tc>
        <w:tc>
          <w:tcPr>
            <w:tcW w:w="4077" w:type="dxa"/>
            <w:tcBorders>
              <w:top w:val="single" w:sz="4" w:space="0" w:color="auto"/>
              <w:left w:val="single" w:sz="4" w:space="0" w:color="auto"/>
              <w:right w:val="single" w:sz="4" w:space="0" w:color="auto"/>
            </w:tcBorders>
            <w:vAlign w:val="center"/>
          </w:tcPr>
          <w:p w:rsidR="00EF78D0" w:rsidRDefault="00337A19">
            <w:pPr>
              <w:snapToGrid w:val="0"/>
              <w:ind w:leftChars="50" w:left="105" w:rightChars="50" w:right="105"/>
              <w:rPr>
                <w:rFonts w:ascii="仿宋_GB2312" w:eastAsia="仿宋_GB2312" w:hAnsi="Times New Roman" w:cs="仿宋_GB2312"/>
                <w:kern w:val="0"/>
                <w:szCs w:val="21"/>
              </w:rPr>
            </w:pPr>
            <w:r>
              <w:rPr>
                <w:rFonts w:ascii="仿宋_GB2312" w:eastAsia="仿宋_GB2312" w:hAnsi="Times New Roman" w:cs="仿宋_GB2312" w:hint="eastAsia"/>
                <w:kern w:val="0"/>
                <w:szCs w:val="21"/>
              </w:rPr>
              <w:t>2-3把握外国思想政治教育的理论形态和实践特色。</w:t>
            </w:r>
          </w:p>
        </w:tc>
        <w:tc>
          <w:tcPr>
            <w:tcW w:w="1798" w:type="dxa"/>
            <w:vMerge/>
            <w:tcBorders>
              <w:left w:val="single" w:sz="4" w:space="0" w:color="auto"/>
              <w:right w:val="single" w:sz="4" w:space="0" w:color="auto"/>
            </w:tcBorders>
            <w:vAlign w:val="center"/>
          </w:tcPr>
          <w:p w:rsidR="00EF78D0" w:rsidRDefault="00EF78D0">
            <w:pPr>
              <w:pStyle w:val="11"/>
              <w:snapToGrid w:val="0"/>
              <w:ind w:leftChars="50" w:left="105" w:rightChars="50" w:right="105" w:firstLineChars="0" w:firstLine="0"/>
              <w:rPr>
                <w:rFonts w:ascii="仿宋_GB2312" w:eastAsia="仿宋_GB2312" w:hAnsi="Times New Roman" w:cs="仿宋_GB2312"/>
                <w:kern w:val="0"/>
              </w:rPr>
            </w:pPr>
          </w:p>
        </w:tc>
      </w:tr>
      <w:tr w:rsidR="00EF78D0" w:rsidTr="00E44EE0">
        <w:trPr>
          <w:trHeight w:val="689"/>
          <w:jc w:val="center"/>
        </w:trPr>
        <w:tc>
          <w:tcPr>
            <w:tcW w:w="2884" w:type="dxa"/>
            <w:vMerge w:val="restart"/>
            <w:tcBorders>
              <w:top w:val="single" w:sz="4" w:space="0" w:color="auto"/>
              <w:left w:val="single" w:sz="4" w:space="0" w:color="auto"/>
              <w:right w:val="single" w:sz="4" w:space="0" w:color="auto"/>
            </w:tcBorders>
            <w:vAlign w:val="center"/>
          </w:tcPr>
          <w:p w:rsidR="00EF78D0" w:rsidRDefault="00337A19">
            <w:pPr>
              <w:pStyle w:val="11"/>
              <w:snapToGrid w:val="0"/>
              <w:ind w:rightChars="50" w:right="105" w:firstLineChars="0" w:firstLine="0"/>
              <w:rPr>
                <w:rFonts w:ascii="仿宋_GB2312" w:eastAsia="仿宋_GB2312" w:hAnsi="Times New Roman" w:cs="仿宋_GB2312"/>
                <w:kern w:val="0"/>
              </w:rPr>
            </w:pPr>
            <w:r>
              <w:rPr>
                <w:rFonts w:ascii="仿宋_GB2312" w:eastAsia="仿宋_GB2312" w:hAnsi="Times New Roman" w:cs="仿宋_GB2312" w:hint="eastAsia"/>
                <w:kern w:val="0"/>
              </w:rPr>
              <w:t>3.能力方面：培养学生掌握科学的教育理论、教学方法和技能</w:t>
            </w:r>
          </w:p>
        </w:tc>
        <w:tc>
          <w:tcPr>
            <w:tcW w:w="4077" w:type="dxa"/>
            <w:tcBorders>
              <w:top w:val="single" w:sz="4" w:space="0" w:color="auto"/>
              <w:left w:val="single" w:sz="4" w:space="0" w:color="auto"/>
              <w:bottom w:val="single" w:sz="4" w:space="0" w:color="auto"/>
              <w:right w:val="single" w:sz="4" w:space="0" w:color="auto"/>
            </w:tcBorders>
            <w:vAlign w:val="center"/>
          </w:tcPr>
          <w:p w:rsidR="00EF78D0" w:rsidRDefault="00337A19">
            <w:pPr>
              <w:snapToGrid w:val="0"/>
              <w:ind w:leftChars="50" w:left="105" w:rightChars="50" w:right="105"/>
              <w:rPr>
                <w:rFonts w:ascii="仿宋_GB2312" w:eastAsia="仿宋_GB2312" w:hAnsi="Times New Roman" w:cs="仿宋_GB2312"/>
                <w:kern w:val="0"/>
                <w:szCs w:val="21"/>
              </w:rPr>
            </w:pPr>
            <w:r>
              <w:rPr>
                <w:rFonts w:ascii="仿宋_GB2312" w:eastAsia="仿宋_GB2312" w:hAnsi="Times New Roman" w:cs="仿宋_GB2312" w:hint="eastAsia"/>
                <w:kern w:val="0"/>
                <w:szCs w:val="21"/>
              </w:rPr>
              <w:t>3-1能够区分思想政治教育的普遍性与阶级性；</w:t>
            </w:r>
          </w:p>
        </w:tc>
        <w:tc>
          <w:tcPr>
            <w:tcW w:w="1798" w:type="dxa"/>
            <w:vMerge w:val="restart"/>
            <w:tcBorders>
              <w:top w:val="single" w:sz="4" w:space="0" w:color="auto"/>
              <w:left w:val="single" w:sz="4" w:space="0" w:color="auto"/>
              <w:right w:val="single" w:sz="4" w:space="0" w:color="auto"/>
            </w:tcBorders>
            <w:vAlign w:val="center"/>
          </w:tcPr>
          <w:p w:rsidR="00EF78D0" w:rsidRDefault="00337A19">
            <w:pPr>
              <w:pStyle w:val="11"/>
              <w:snapToGrid w:val="0"/>
              <w:ind w:leftChars="50" w:left="105" w:rightChars="50" w:right="105" w:firstLineChars="0" w:firstLine="0"/>
              <w:rPr>
                <w:rFonts w:ascii="仿宋_GB2312" w:eastAsia="仿宋_GB2312" w:hAnsi="Times New Roman" w:cs="仿宋_GB2312"/>
                <w:kern w:val="0"/>
              </w:rPr>
            </w:pPr>
            <w:r>
              <w:rPr>
                <w:rFonts w:ascii="仿宋_GB2312" w:eastAsia="仿宋_GB2312" w:hAnsi="Times New Roman" w:cs="仿宋_GB2312" w:hint="eastAsia"/>
                <w:kern w:val="0"/>
              </w:rPr>
              <w:t>课程目标1、2</w:t>
            </w:r>
          </w:p>
          <w:p w:rsidR="00EF78D0" w:rsidRDefault="00EF78D0">
            <w:pPr>
              <w:pStyle w:val="11"/>
              <w:snapToGrid w:val="0"/>
              <w:ind w:leftChars="50" w:left="105" w:rightChars="50" w:right="105" w:firstLineChars="0" w:firstLine="0"/>
              <w:rPr>
                <w:rFonts w:ascii="仿宋_GB2312" w:eastAsia="仿宋_GB2312" w:hAnsi="Times New Roman" w:cs="仿宋_GB2312"/>
                <w:kern w:val="0"/>
              </w:rPr>
            </w:pPr>
          </w:p>
        </w:tc>
      </w:tr>
      <w:tr w:rsidR="00EF78D0" w:rsidTr="00E44EE0">
        <w:trPr>
          <w:trHeight w:val="1037"/>
          <w:jc w:val="center"/>
        </w:trPr>
        <w:tc>
          <w:tcPr>
            <w:tcW w:w="2884" w:type="dxa"/>
            <w:vMerge/>
            <w:tcBorders>
              <w:left w:val="single" w:sz="4" w:space="0" w:color="auto"/>
              <w:right w:val="single" w:sz="4" w:space="0" w:color="auto"/>
            </w:tcBorders>
            <w:vAlign w:val="center"/>
          </w:tcPr>
          <w:p w:rsidR="00EF78D0" w:rsidRDefault="00EF78D0">
            <w:pPr>
              <w:pStyle w:val="11"/>
              <w:snapToGrid w:val="0"/>
              <w:ind w:rightChars="50" w:right="105" w:firstLineChars="0" w:firstLine="0"/>
              <w:rPr>
                <w:rFonts w:ascii="仿宋_GB2312" w:eastAsia="仿宋_GB2312" w:hAnsi="Times New Roman" w:cs="仿宋_GB2312"/>
                <w:kern w:val="0"/>
              </w:rPr>
            </w:pPr>
          </w:p>
        </w:tc>
        <w:tc>
          <w:tcPr>
            <w:tcW w:w="4077" w:type="dxa"/>
            <w:tcBorders>
              <w:top w:val="single" w:sz="4" w:space="0" w:color="auto"/>
              <w:left w:val="single" w:sz="4" w:space="0" w:color="auto"/>
              <w:bottom w:val="single" w:sz="4" w:space="0" w:color="auto"/>
              <w:right w:val="single" w:sz="4" w:space="0" w:color="auto"/>
            </w:tcBorders>
            <w:vAlign w:val="center"/>
          </w:tcPr>
          <w:p w:rsidR="00EF78D0" w:rsidRDefault="00337A19">
            <w:pPr>
              <w:snapToGrid w:val="0"/>
              <w:ind w:leftChars="50" w:left="105" w:rightChars="50" w:right="105"/>
              <w:rPr>
                <w:rFonts w:ascii="仿宋_GB2312" w:eastAsia="仿宋_GB2312" w:hAnsi="Times New Roman" w:cs="仿宋_GB2312"/>
                <w:kern w:val="0"/>
                <w:szCs w:val="21"/>
              </w:rPr>
            </w:pPr>
            <w:r>
              <w:rPr>
                <w:rFonts w:ascii="仿宋_GB2312" w:eastAsia="仿宋_GB2312" w:hAnsi="Times New Roman" w:cs="仿宋_GB2312" w:hint="eastAsia"/>
                <w:kern w:val="0"/>
                <w:szCs w:val="21"/>
              </w:rPr>
              <w:t>3-2能够以主要发达资本主义国家的思想政治教育为案例，分析其表现形态的差异性及这些差异性背后的根源；</w:t>
            </w:r>
          </w:p>
        </w:tc>
        <w:tc>
          <w:tcPr>
            <w:tcW w:w="1798" w:type="dxa"/>
            <w:vMerge/>
            <w:tcBorders>
              <w:left w:val="single" w:sz="4" w:space="0" w:color="auto"/>
              <w:right w:val="single" w:sz="4" w:space="0" w:color="auto"/>
            </w:tcBorders>
            <w:vAlign w:val="center"/>
          </w:tcPr>
          <w:p w:rsidR="00EF78D0" w:rsidRDefault="00EF78D0">
            <w:pPr>
              <w:pStyle w:val="11"/>
              <w:snapToGrid w:val="0"/>
              <w:ind w:leftChars="50" w:left="105" w:rightChars="50" w:right="105" w:firstLineChars="0" w:firstLine="0"/>
              <w:rPr>
                <w:rFonts w:ascii="仿宋_GB2312" w:eastAsia="仿宋_GB2312" w:hAnsi="Times New Roman" w:cs="仿宋_GB2312"/>
                <w:kern w:val="0"/>
              </w:rPr>
            </w:pPr>
          </w:p>
        </w:tc>
      </w:tr>
      <w:tr w:rsidR="00EF78D0" w:rsidTr="00E44EE0">
        <w:trPr>
          <w:trHeight w:val="1137"/>
          <w:jc w:val="center"/>
        </w:trPr>
        <w:tc>
          <w:tcPr>
            <w:tcW w:w="2884" w:type="dxa"/>
            <w:vMerge/>
            <w:tcBorders>
              <w:left w:val="single" w:sz="4" w:space="0" w:color="auto"/>
              <w:bottom w:val="single" w:sz="4" w:space="0" w:color="auto"/>
              <w:right w:val="single" w:sz="4" w:space="0" w:color="auto"/>
            </w:tcBorders>
            <w:vAlign w:val="center"/>
          </w:tcPr>
          <w:p w:rsidR="00EF78D0" w:rsidRDefault="00EF78D0">
            <w:pPr>
              <w:pStyle w:val="11"/>
              <w:snapToGrid w:val="0"/>
              <w:ind w:rightChars="50" w:right="105" w:firstLineChars="0" w:firstLine="0"/>
              <w:rPr>
                <w:rFonts w:ascii="仿宋_GB2312" w:eastAsia="仿宋_GB2312" w:hAnsi="Times New Roman" w:cs="仿宋_GB2312"/>
                <w:kern w:val="0"/>
              </w:rPr>
            </w:pPr>
          </w:p>
        </w:tc>
        <w:tc>
          <w:tcPr>
            <w:tcW w:w="4077" w:type="dxa"/>
            <w:tcBorders>
              <w:top w:val="single" w:sz="4" w:space="0" w:color="auto"/>
              <w:left w:val="single" w:sz="4" w:space="0" w:color="auto"/>
              <w:bottom w:val="single" w:sz="4" w:space="0" w:color="auto"/>
              <w:right w:val="single" w:sz="4" w:space="0" w:color="auto"/>
            </w:tcBorders>
            <w:vAlign w:val="center"/>
          </w:tcPr>
          <w:p w:rsidR="00EF78D0" w:rsidRDefault="00337A19">
            <w:pPr>
              <w:snapToGrid w:val="0"/>
              <w:ind w:leftChars="50" w:left="105" w:rightChars="50" w:right="105"/>
              <w:rPr>
                <w:rFonts w:ascii="仿宋_GB2312" w:eastAsia="仿宋_GB2312" w:hAnsi="Times New Roman" w:cs="仿宋_GB2312"/>
                <w:kern w:val="0"/>
                <w:szCs w:val="21"/>
              </w:rPr>
            </w:pPr>
            <w:r>
              <w:rPr>
                <w:rFonts w:ascii="仿宋_GB2312" w:eastAsia="仿宋_GB2312" w:hAnsi="Times New Roman" w:cs="仿宋_GB2312" w:hint="eastAsia"/>
                <w:kern w:val="0"/>
                <w:szCs w:val="21"/>
              </w:rPr>
              <w:t>3-3能够科学借鉴不同国家的思想政治教育优势服务于社会主义思想政治教育</w:t>
            </w:r>
          </w:p>
        </w:tc>
        <w:tc>
          <w:tcPr>
            <w:tcW w:w="1798" w:type="dxa"/>
            <w:vMerge/>
            <w:tcBorders>
              <w:left w:val="single" w:sz="4" w:space="0" w:color="auto"/>
              <w:bottom w:val="single" w:sz="4" w:space="0" w:color="auto"/>
              <w:right w:val="single" w:sz="4" w:space="0" w:color="auto"/>
            </w:tcBorders>
            <w:vAlign w:val="center"/>
          </w:tcPr>
          <w:p w:rsidR="00EF78D0" w:rsidRDefault="00EF78D0">
            <w:pPr>
              <w:pStyle w:val="11"/>
              <w:snapToGrid w:val="0"/>
              <w:ind w:leftChars="50" w:left="105" w:rightChars="50" w:right="105" w:firstLineChars="0" w:firstLine="0"/>
              <w:rPr>
                <w:rFonts w:ascii="仿宋_GB2312" w:eastAsia="仿宋_GB2312" w:hAnsi="Times New Roman" w:cs="仿宋_GB2312"/>
                <w:kern w:val="0"/>
              </w:rPr>
            </w:pPr>
          </w:p>
        </w:tc>
      </w:tr>
      <w:tr w:rsidR="00EF78D0" w:rsidTr="00E44EE0">
        <w:trPr>
          <w:trHeight w:val="689"/>
          <w:jc w:val="center"/>
        </w:trPr>
        <w:tc>
          <w:tcPr>
            <w:tcW w:w="2884" w:type="dxa"/>
            <w:vMerge w:val="restart"/>
            <w:tcBorders>
              <w:top w:val="single" w:sz="4" w:space="0" w:color="auto"/>
              <w:left w:val="single" w:sz="4" w:space="0" w:color="auto"/>
              <w:right w:val="single" w:sz="4" w:space="0" w:color="auto"/>
            </w:tcBorders>
            <w:vAlign w:val="center"/>
          </w:tcPr>
          <w:p w:rsidR="00EF78D0" w:rsidRDefault="00337A19">
            <w:pPr>
              <w:pStyle w:val="11"/>
              <w:snapToGrid w:val="0"/>
              <w:ind w:rightChars="50" w:right="105" w:firstLineChars="0" w:firstLine="0"/>
              <w:rPr>
                <w:rFonts w:ascii="仿宋_GB2312" w:eastAsia="仿宋_GB2312" w:hAnsi="Times New Roman" w:cs="仿宋_GB2312"/>
                <w:kern w:val="0"/>
              </w:rPr>
            </w:pPr>
            <w:r>
              <w:rPr>
                <w:rFonts w:ascii="仿宋_GB2312" w:eastAsia="仿宋_GB2312" w:hAnsi="Times New Roman" w:cs="仿宋_GB2312"/>
                <w:kern w:val="0"/>
              </w:rPr>
              <w:t>4. 素质方面：培养学生具有宽厚的文化素养、良好的审美修养，科学的思维方式和创新精神</w:t>
            </w:r>
          </w:p>
        </w:tc>
        <w:tc>
          <w:tcPr>
            <w:tcW w:w="4077" w:type="dxa"/>
            <w:tcBorders>
              <w:top w:val="single" w:sz="4" w:space="0" w:color="auto"/>
              <w:left w:val="single" w:sz="4" w:space="0" w:color="auto"/>
              <w:bottom w:val="single" w:sz="4" w:space="0" w:color="auto"/>
              <w:right w:val="single" w:sz="4" w:space="0" w:color="auto"/>
            </w:tcBorders>
            <w:vAlign w:val="center"/>
          </w:tcPr>
          <w:p w:rsidR="00EF78D0" w:rsidRDefault="00337A19">
            <w:pPr>
              <w:snapToGrid w:val="0"/>
              <w:ind w:leftChars="50" w:left="105" w:rightChars="50" w:right="105"/>
              <w:rPr>
                <w:rFonts w:ascii="仿宋_GB2312" w:eastAsia="仿宋_GB2312" w:hAnsi="Times New Roman" w:cs="仿宋_GB2312"/>
                <w:kern w:val="0"/>
                <w:szCs w:val="21"/>
              </w:rPr>
            </w:pPr>
            <w:r>
              <w:rPr>
                <w:rFonts w:ascii="仿宋_GB2312" w:eastAsia="仿宋_GB2312" w:hAnsi="Times New Roman" w:cs="仿宋_GB2312" w:hint="eastAsia"/>
                <w:kern w:val="0"/>
                <w:szCs w:val="21"/>
              </w:rPr>
              <w:t>4-1认同思想政治教育的价值</w:t>
            </w:r>
          </w:p>
        </w:tc>
        <w:tc>
          <w:tcPr>
            <w:tcW w:w="1798" w:type="dxa"/>
            <w:vMerge w:val="restart"/>
            <w:tcBorders>
              <w:top w:val="single" w:sz="4" w:space="0" w:color="auto"/>
              <w:left w:val="single" w:sz="4" w:space="0" w:color="auto"/>
              <w:right w:val="single" w:sz="4" w:space="0" w:color="auto"/>
            </w:tcBorders>
            <w:vAlign w:val="center"/>
          </w:tcPr>
          <w:p w:rsidR="00EF78D0" w:rsidRDefault="00337A19">
            <w:pPr>
              <w:pStyle w:val="11"/>
              <w:snapToGrid w:val="0"/>
              <w:ind w:leftChars="50" w:left="105" w:rightChars="50" w:right="105" w:firstLineChars="0" w:firstLine="0"/>
              <w:rPr>
                <w:rFonts w:ascii="仿宋_GB2312" w:eastAsia="仿宋_GB2312" w:hAnsi="Times New Roman" w:cs="仿宋_GB2312"/>
                <w:kern w:val="0"/>
              </w:rPr>
            </w:pPr>
            <w:r>
              <w:rPr>
                <w:rFonts w:ascii="仿宋_GB2312" w:eastAsia="仿宋_GB2312" w:hAnsi="Times New Roman" w:cs="仿宋_GB2312" w:hint="eastAsia"/>
                <w:kern w:val="0"/>
              </w:rPr>
              <w:t>课程目标2、3</w:t>
            </w:r>
          </w:p>
          <w:p w:rsidR="00EF78D0" w:rsidRDefault="00EF78D0">
            <w:pPr>
              <w:pStyle w:val="11"/>
              <w:snapToGrid w:val="0"/>
              <w:ind w:leftChars="50" w:left="105" w:rightChars="50" w:right="105" w:firstLineChars="0" w:firstLine="0"/>
              <w:rPr>
                <w:rFonts w:ascii="仿宋_GB2312" w:eastAsia="仿宋_GB2312" w:hAnsi="Times New Roman" w:cs="仿宋_GB2312"/>
                <w:kern w:val="0"/>
              </w:rPr>
            </w:pPr>
          </w:p>
        </w:tc>
      </w:tr>
      <w:tr w:rsidR="00EF78D0" w:rsidTr="00E44EE0">
        <w:trPr>
          <w:trHeight w:val="1080"/>
          <w:jc w:val="center"/>
        </w:trPr>
        <w:tc>
          <w:tcPr>
            <w:tcW w:w="2884" w:type="dxa"/>
            <w:vMerge/>
            <w:tcBorders>
              <w:left w:val="single" w:sz="4" w:space="0" w:color="auto"/>
              <w:right w:val="single" w:sz="4" w:space="0" w:color="auto"/>
            </w:tcBorders>
            <w:vAlign w:val="center"/>
          </w:tcPr>
          <w:p w:rsidR="00EF78D0" w:rsidRDefault="00EF78D0">
            <w:pPr>
              <w:pStyle w:val="11"/>
              <w:snapToGrid w:val="0"/>
              <w:ind w:rightChars="50" w:right="105" w:firstLineChars="0" w:firstLine="0"/>
              <w:rPr>
                <w:rFonts w:ascii="仿宋_GB2312" w:eastAsia="仿宋_GB2312" w:hAnsi="Times New Roman" w:cs="仿宋_GB2312"/>
                <w:kern w:val="0"/>
              </w:rPr>
            </w:pPr>
          </w:p>
        </w:tc>
        <w:tc>
          <w:tcPr>
            <w:tcW w:w="4077" w:type="dxa"/>
            <w:tcBorders>
              <w:top w:val="single" w:sz="4" w:space="0" w:color="auto"/>
              <w:left w:val="single" w:sz="4" w:space="0" w:color="auto"/>
              <w:bottom w:val="single" w:sz="4" w:space="0" w:color="auto"/>
              <w:right w:val="single" w:sz="4" w:space="0" w:color="auto"/>
            </w:tcBorders>
            <w:vAlign w:val="center"/>
          </w:tcPr>
          <w:p w:rsidR="00EF78D0" w:rsidRDefault="00337A19">
            <w:pPr>
              <w:snapToGrid w:val="0"/>
              <w:ind w:leftChars="50" w:left="105" w:rightChars="50" w:right="105"/>
              <w:rPr>
                <w:rFonts w:ascii="仿宋_GB2312" w:eastAsia="仿宋_GB2312" w:hAnsi="Times New Roman" w:cs="仿宋_GB2312"/>
                <w:kern w:val="0"/>
                <w:szCs w:val="21"/>
              </w:rPr>
            </w:pPr>
            <w:r>
              <w:rPr>
                <w:rFonts w:ascii="仿宋_GB2312" w:eastAsia="仿宋_GB2312" w:hAnsi="Times New Roman" w:cs="仿宋_GB2312" w:hint="eastAsia"/>
                <w:kern w:val="0"/>
                <w:szCs w:val="21"/>
              </w:rPr>
              <w:t>4-2坚持服务社会主义要求的思想政治教育方向</w:t>
            </w:r>
          </w:p>
        </w:tc>
        <w:tc>
          <w:tcPr>
            <w:tcW w:w="1798" w:type="dxa"/>
            <w:vMerge/>
            <w:tcBorders>
              <w:left w:val="single" w:sz="4" w:space="0" w:color="auto"/>
              <w:right w:val="single" w:sz="4" w:space="0" w:color="auto"/>
            </w:tcBorders>
            <w:vAlign w:val="center"/>
          </w:tcPr>
          <w:p w:rsidR="00EF78D0" w:rsidRDefault="00EF78D0">
            <w:pPr>
              <w:snapToGrid w:val="0"/>
              <w:ind w:leftChars="50" w:left="105" w:rightChars="50" w:right="105"/>
              <w:rPr>
                <w:rFonts w:ascii="宋体" w:hAnsi="宋体" w:cs="宋体"/>
                <w:color w:val="000000"/>
                <w:sz w:val="18"/>
                <w:szCs w:val="18"/>
              </w:rPr>
            </w:pPr>
          </w:p>
        </w:tc>
      </w:tr>
      <w:tr w:rsidR="00EF78D0" w:rsidTr="00E44EE0">
        <w:trPr>
          <w:trHeight w:val="1104"/>
          <w:jc w:val="center"/>
        </w:trPr>
        <w:tc>
          <w:tcPr>
            <w:tcW w:w="2884" w:type="dxa"/>
            <w:vMerge/>
            <w:tcBorders>
              <w:left w:val="single" w:sz="4" w:space="0" w:color="auto"/>
              <w:bottom w:val="single" w:sz="4" w:space="0" w:color="auto"/>
              <w:right w:val="single" w:sz="4" w:space="0" w:color="auto"/>
            </w:tcBorders>
            <w:vAlign w:val="center"/>
          </w:tcPr>
          <w:p w:rsidR="00EF78D0" w:rsidRDefault="00EF78D0">
            <w:pPr>
              <w:pStyle w:val="11"/>
              <w:snapToGrid w:val="0"/>
              <w:ind w:rightChars="50" w:right="105" w:firstLineChars="0" w:firstLine="0"/>
              <w:rPr>
                <w:rFonts w:ascii="仿宋_GB2312" w:eastAsia="仿宋_GB2312" w:hAnsi="Times New Roman" w:cs="仿宋_GB2312"/>
                <w:kern w:val="0"/>
              </w:rPr>
            </w:pPr>
          </w:p>
        </w:tc>
        <w:tc>
          <w:tcPr>
            <w:tcW w:w="4077" w:type="dxa"/>
            <w:tcBorders>
              <w:top w:val="single" w:sz="4" w:space="0" w:color="auto"/>
              <w:left w:val="single" w:sz="4" w:space="0" w:color="auto"/>
              <w:bottom w:val="single" w:sz="4" w:space="0" w:color="auto"/>
              <w:right w:val="single" w:sz="4" w:space="0" w:color="auto"/>
            </w:tcBorders>
            <w:vAlign w:val="center"/>
          </w:tcPr>
          <w:p w:rsidR="00EF78D0" w:rsidRDefault="00337A19">
            <w:pPr>
              <w:snapToGrid w:val="0"/>
              <w:ind w:leftChars="50" w:left="105" w:rightChars="50" w:right="105"/>
              <w:rPr>
                <w:rFonts w:ascii="仿宋_GB2312" w:eastAsia="仿宋_GB2312" w:hAnsi="Times New Roman" w:cs="仿宋_GB2312"/>
                <w:kern w:val="0"/>
                <w:szCs w:val="21"/>
              </w:rPr>
            </w:pPr>
            <w:r>
              <w:rPr>
                <w:rFonts w:ascii="仿宋_GB2312" w:eastAsia="仿宋_GB2312" w:hAnsi="Times New Roman" w:cs="仿宋_GB2312" w:hint="eastAsia"/>
                <w:kern w:val="0"/>
                <w:szCs w:val="21"/>
              </w:rPr>
              <w:t>4-3自觉投身社会主义性质的思想政治教育</w:t>
            </w:r>
          </w:p>
        </w:tc>
        <w:tc>
          <w:tcPr>
            <w:tcW w:w="1798" w:type="dxa"/>
            <w:vMerge/>
            <w:tcBorders>
              <w:left w:val="single" w:sz="4" w:space="0" w:color="auto"/>
              <w:bottom w:val="single" w:sz="4" w:space="0" w:color="auto"/>
              <w:right w:val="single" w:sz="4" w:space="0" w:color="auto"/>
            </w:tcBorders>
            <w:vAlign w:val="center"/>
          </w:tcPr>
          <w:p w:rsidR="00EF78D0" w:rsidRDefault="00EF78D0">
            <w:pPr>
              <w:snapToGrid w:val="0"/>
              <w:ind w:leftChars="50" w:left="105" w:rightChars="50" w:right="105"/>
              <w:rPr>
                <w:rFonts w:ascii="宋体" w:hAnsi="宋体" w:cs="宋体"/>
                <w:color w:val="000000"/>
                <w:sz w:val="18"/>
                <w:szCs w:val="18"/>
              </w:rPr>
            </w:pPr>
          </w:p>
        </w:tc>
      </w:tr>
    </w:tbl>
    <w:p w:rsidR="00EF78D0" w:rsidRDefault="00EF78D0">
      <w:pPr>
        <w:snapToGrid w:val="0"/>
        <w:ind w:firstLineChars="150" w:firstLine="422"/>
        <w:jc w:val="left"/>
        <w:rPr>
          <w:rFonts w:ascii="仿宋_GB2312" w:eastAsia="仿宋_GB2312" w:hAnsi="微软雅黑"/>
          <w:b/>
          <w:sz w:val="28"/>
          <w:szCs w:val="28"/>
        </w:rPr>
      </w:pPr>
    </w:p>
    <w:p w:rsidR="00EF78D0" w:rsidRDefault="00EF78D0" w:rsidP="000938CC">
      <w:pPr>
        <w:spacing w:beforeLines="50" w:afterLines="50"/>
        <w:ind w:firstLineChars="150" w:firstLine="420"/>
        <w:jc w:val="left"/>
        <w:rPr>
          <w:rFonts w:ascii="微软雅黑" w:eastAsia="微软雅黑" w:hAnsi="微软雅黑"/>
          <w:b/>
          <w:sz w:val="28"/>
          <w:szCs w:val="28"/>
        </w:rPr>
        <w:sectPr w:rsidR="00EF78D0">
          <w:pgSz w:w="11906" w:h="16838"/>
          <w:pgMar w:top="1440" w:right="1800" w:bottom="1440" w:left="1800" w:header="851" w:footer="992" w:gutter="0"/>
          <w:cols w:space="720"/>
          <w:docGrid w:linePitch="312"/>
        </w:sectPr>
      </w:pPr>
    </w:p>
    <w:p w:rsidR="00EF78D0" w:rsidRDefault="00337A19"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964"/>
        <w:gridCol w:w="2340"/>
        <w:gridCol w:w="5400"/>
        <w:gridCol w:w="1620"/>
        <w:gridCol w:w="1080"/>
      </w:tblGrid>
      <w:tr w:rsidR="00EF78D0">
        <w:trPr>
          <w:trHeight w:val="772"/>
          <w:jc w:val="center"/>
        </w:trPr>
        <w:tc>
          <w:tcPr>
            <w:tcW w:w="1384"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964"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234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540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62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trPr>
          <w:trHeight w:val="612"/>
          <w:jc w:val="center"/>
        </w:trPr>
        <w:tc>
          <w:tcPr>
            <w:tcW w:w="13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1.绪论</w:t>
            </w:r>
          </w:p>
        </w:tc>
        <w:tc>
          <w:tcPr>
            <w:tcW w:w="196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课程目标3</w:t>
            </w:r>
          </w:p>
        </w:tc>
        <w:tc>
          <w:tcPr>
            <w:tcW w:w="234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1.进行“思想政治教育比较”的可能性和必要性</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 进行“思想政治教育比较”应该坚持的学科意识</w:t>
            </w:r>
          </w:p>
        </w:tc>
        <w:tc>
          <w:tcPr>
            <w:tcW w:w="54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1.理解思想政治教育比较的可能性来自于其研究对象的客观性</w:t>
            </w:r>
            <w:r w:rsidR="006E6920">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2.认识到思想政治教育比较的价值和应该坚持的学科意识、思想理论</w:t>
            </w:r>
            <w:r w:rsidR="006E6920">
              <w:rPr>
                <w:rFonts w:ascii="仿宋_GB2312" w:eastAsia="仿宋_GB2312" w:hAnsi="微软雅黑" w:hint="eastAsia"/>
                <w:szCs w:val="21"/>
              </w:rPr>
              <w:t>。</w:t>
            </w:r>
          </w:p>
        </w:tc>
        <w:tc>
          <w:tcPr>
            <w:tcW w:w="162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教学方法：讲授、案例分析、讨论；</w:t>
            </w:r>
          </w:p>
          <w:p w:rsidR="00EF78D0" w:rsidRDefault="00337A19">
            <w:pPr>
              <w:adjustRightInd w:val="0"/>
              <w:snapToGrid w:val="0"/>
              <w:rPr>
                <w:rFonts w:ascii="仿宋_GB2312" w:eastAsia="仿宋_GB2312" w:hAnsi="微软雅黑"/>
                <w:szCs w:val="21"/>
              </w:rPr>
            </w:pPr>
            <w:r>
              <w:rPr>
                <w:rFonts w:ascii="仿宋_GB2312" w:eastAsia="仿宋_GB2312" w:hint="eastAsia"/>
                <w:szCs w:val="21"/>
              </w:rPr>
              <w:t>教学手段：教学视频分析、多媒体课件和传统教学相结合。</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trPr>
          <w:trHeight w:val="619"/>
          <w:jc w:val="center"/>
        </w:trPr>
        <w:tc>
          <w:tcPr>
            <w:tcW w:w="138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2.当代思想政治教育概述</w:t>
            </w:r>
          </w:p>
        </w:tc>
        <w:tc>
          <w:tcPr>
            <w:tcW w:w="1964"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课程目标1、3</w:t>
            </w:r>
          </w:p>
          <w:p w:rsidR="00EF78D0" w:rsidRDefault="00EF78D0">
            <w:pPr>
              <w:adjustRightInd w:val="0"/>
              <w:snapToGrid w:val="0"/>
              <w:rPr>
                <w:rFonts w:ascii="仿宋_GB2312" w:eastAsia="仿宋_GB2312" w:hAnsi="微软雅黑"/>
                <w:szCs w:val="21"/>
              </w:rPr>
            </w:pPr>
          </w:p>
        </w:tc>
        <w:tc>
          <w:tcPr>
            <w:tcW w:w="234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1.当代思想政治教育的历史发展与特征</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2.当代思想政治教育的组织管理</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3.当代思想政治教育领域的理论和思潮</w:t>
            </w:r>
          </w:p>
        </w:tc>
        <w:tc>
          <w:tcPr>
            <w:tcW w:w="54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1.了解当代思想政治教育的四个主要阶段和各自不同的背景、指导思想、主要内容和特点</w:t>
            </w:r>
            <w:r w:rsidR="006E6920">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2.掌握当代思想政治教育的五大特征与趋势；</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3.了解各国对思想政治教育管理的主体、机构、手段和机制；</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4.了解各学科与思想政治教育有关的主要理论思潮和流派。</w:t>
            </w:r>
          </w:p>
        </w:tc>
        <w:tc>
          <w:tcPr>
            <w:tcW w:w="162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教学方法：讲授、案例分析、讨论；</w:t>
            </w:r>
          </w:p>
          <w:p w:rsidR="00EF78D0" w:rsidRDefault="00337A19">
            <w:pPr>
              <w:adjustRightInd w:val="0"/>
              <w:snapToGrid w:val="0"/>
              <w:rPr>
                <w:rFonts w:ascii="仿宋_GB2312" w:eastAsia="仿宋_GB2312" w:hAnsi="微软雅黑"/>
                <w:szCs w:val="21"/>
              </w:rPr>
            </w:pPr>
            <w:r>
              <w:rPr>
                <w:rFonts w:ascii="仿宋_GB2312" w:eastAsia="仿宋_GB2312" w:hint="eastAsia"/>
                <w:szCs w:val="21"/>
              </w:rPr>
              <w:t>教学手段：教学视频分析、多媒体课件和传统教学相结合。</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 xml:space="preserve"> 4学时</w:t>
            </w:r>
          </w:p>
        </w:tc>
      </w:tr>
      <w:tr w:rsidR="00EF78D0">
        <w:trPr>
          <w:trHeight w:val="165"/>
          <w:jc w:val="center"/>
        </w:trPr>
        <w:tc>
          <w:tcPr>
            <w:tcW w:w="1384" w:type="dxa"/>
            <w:vMerge w:val="restart"/>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3.各国公民教育</w:t>
            </w:r>
          </w:p>
        </w:tc>
        <w:tc>
          <w:tcPr>
            <w:tcW w:w="1964" w:type="dxa"/>
            <w:vMerge w:val="restart"/>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课程目标1、2、3</w:t>
            </w:r>
          </w:p>
          <w:p w:rsidR="00EF78D0" w:rsidRDefault="00EF78D0">
            <w:pPr>
              <w:adjustRightInd w:val="0"/>
              <w:snapToGrid w:val="0"/>
              <w:rPr>
                <w:rFonts w:ascii="仿宋_GB2312" w:eastAsia="仿宋_GB2312" w:hAnsi="微软雅黑"/>
                <w:szCs w:val="21"/>
              </w:rPr>
            </w:pPr>
          </w:p>
        </w:tc>
        <w:tc>
          <w:tcPr>
            <w:tcW w:w="2340" w:type="dxa"/>
            <w:vAlign w:val="center"/>
          </w:tcPr>
          <w:p w:rsidR="00EF78D0" w:rsidRDefault="00337A19" w:rsidP="0043170E">
            <w:pPr>
              <w:numPr>
                <w:ilvl w:val="0"/>
                <w:numId w:val="4"/>
              </w:numPr>
              <w:adjustRightInd w:val="0"/>
              <w:snapToGrid w:val="0"/>
              <w:rPr>
                <w:rFonts w:ascii="仿宋_GB2312" w:eastAsia="仿宋_GB2312" w:hAnsi="微软雅黑"/>
                <w:szCs w:val="21"/>
              </w:rPr>
            </w:pPr>
            <w:r>
              <w:rPr>
                <w:rFonts w:ascii="仿宋_GB2312" w:eastAsia="仿宋_GB2312" w:hAnsi="微软雅黑" w:hint="eastAsia"/>
                <w:szCs w:val="21"/>
              </w:rPr>
              <w:t>公民教育概述</w:t>
            </w:r>
          </w:p>
        </w:tc>
        <w:tc>
          <w:tcPr>
            <w:tcW w:w="5400" w:type="dxa"/>
            <w:vAlign w:val="center"/>
          </w:tcPr>
          <w:p w:rsidR="00EF78D0" w:rsidRDefault="00337A19" w:rsidP="0043170E">
            <w:pPr>
              <w:numPr>
                <w:ilvl w:val="0"/>
                <w:numId w:val="5"/>
              </w:numPr>
              <w:adjustRightInd w:val="0"/>
              <w:snapToGrid w:val="0"/>
              <w:rPr>
                <w:rFonts w:ascii="仿宋_GB2312" w:eastAsia="仿宋_GB2312" w:hAnsi="微软雅黑"/>
                <w:szCs w:val="21"/>
              </w:rPr>
            </w:pPr>
            <w:r>
              <w:rPr>
                <w:rFonts w:ascii="仿宋_GB2312" w:eastAsia="仿宋_GB2312" w:hAnsi="微软雅黑" w:hint="eastAsia"/>
                <w:szCs w:val="21"/>
              </w:rPr>
              <w:t>了解公民教育的演进、内涵</w:t>
            </w:r>
            <w:r w:rsidR="006E6920">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2.了解公民教育在当代兴起的背景；</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3.了解公民教育的思想流派；</w:t>
            </w:r>
          </w:p>
        </w:tc>
        <w:tc>
          <w:tcPr>
            <w:tcW w:w="1620" w:type="dxa"/>
            <w:vMerge w:val="restart"/>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教学方法：讲授、案例分析、讨论；</w:t>
            </w:r>
          </w:p>
          <w:p w:rsidR="00EF78D0" w:rsidRDefault="00337A19">
            <w:pPr>
              <w:adjustRightInd w:val="0"/>
              <w:snapToGrid w:val="0"/>
              <w:rPr>
                <w:rFonts w:ascii="仿宋_GB2312" w:eastAsia="仿宋_GB2312" w:hAnsi="微软雅黑"/>
                <w:szCs w:val="21"/>
              </w:rPr>
            </w:pPr>
            <w:r>
              <w:rPr>
                <w:rFonts w:ascii="仿宋_GB2312" w:eastAsia="仿宋_GB2312" w:hint="eastAsia"/>
                <w:szCs w:val="21"/>
              </w:rPr>
              <w:t>教学手段：教学视频分析、多媒体课件和传统教学相结合。</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 xml:space="preserve"> 2学时</w:t>
            </w:r>
          </w:p>
        </w:tc>
      </w:tr>
      <w:tr w:rsidR="00EF78D0">
        <w:trPr>
          <w:trHeight w:val="614"/>
          <w:jc w:val="center"/>
        </w:trPr>
        <w:tc>
          <w:tcPr>
            <w:tcW w:w="1384" w:type="dxa"/>
            <w:vMerge/>
            <w:vAlign w:val="center"/>
          </w:tcPr>
          <w:p w:rsidR="00EF78D0" w:rsidRDefault="00EF78D0">
            <w:pPr>
              <w:adjustRightInd w:val="0"/>
              <w:snapToGrid w:val="0"/>
              <w:rPr>
                <w:rFonts w:ascii="仿宋_GB2312" w:eastAsia="仿宋_GB2312" w:hAnsi="微软雅黑"/>
                <w:szCs w:val="21"/>
              </w:rPr>
            </w:pPr>
          </w:p>
        </w:tc>
        <w:tc>
          <w:tcPr>
            <w:tcW w:w="1964" w:type="dxa"/>
            <w:vMerge/>
            <w:vAlign w:val="center"/>
          </w:tcPr>
          <w:p w:rsidR="00EF78D0" w:rsidRDefault="00EF78D0">
            <w:pPr>
              <w:adjustRightInd w:val="0"/>
              <w:snapToGrid w:val="0"/>
              <w:rPr>
                <w:rFonts w:ascii="仿宋_GB2312" w:eastAsia="仿宋_GB2312" w:hAnsi="微软雅黑"/>
                <w:szCs w:val="21"/>
              </w:rPr>
            </w:pPr>
          </w:p>
        </w:tc>
        <w:tc>
          <w:tcPr>
            <w:tcW w:w="2340" w:type="dxa"/>
            <w:vAlign w:val="center"/>
          </w:tcPr>
          <w:p w:rsidR="00EF78D0" w:rsidRDefault="00337A19" w:rsidP="0043170E">
            <w:pPr>
              <w:numPr>
                <w:ilvl w:val="0"/>
                <w:numId w:val="4"/>
              </w:numPr>
              <w:adjustRightInd w:val="0"/>
              <w:snapToGrid w:val="0"/>
              <w:rPr>
                <w:rFonts w:ascii="仿宋_GB2312" w:eastAsia="仿宋_GB2312" w:hAnsi="微软雅黑"/>
                <w:szCs w:val="21"/>
              </w:rPr>
            </w:pPr>
            <w:r>
              <w:rPr>
                <w:rFonts w:ascii="仿宋_GB2312" w:eastAsia="仿宋_GB2312" w:hAnsi="微软雅黑" w:hint="eastAsia"/>
                <w:szCs w:val="21"/>
              </w:rPr>
              <w:t>欧美发达国家的公民教育</w:t>
            </w:r>
          </w:p>
        </w:tc>
        <w:tc>
          <w:tcPr>
            <w:tcW w:w="54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1.了解美国、英国、法国和德国的公民教育；</w:t>
            </w:r>
          </w:p>
        </w:tc>
        <w:tc>
          <w:tcPr>
            <w:tcW w:w="1620" w:type="dxa"/>
            <w:vMerge/>
            <w:vAlign w:val="center"/>
          </w:tcPr>
          <w:p w:rsidR="00EF78D0" w:rsidRDefault="00EF78D0">
            <w:pPr>
              <w:adjustRightInd w:val="0"/>
              <w:snapToGrid w:val="0"/>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 xml:space="preserve"> 6学时</w:t>
            </w:r>
          </w:p>
        </w:tc>
      </w:tr>
      <w:tr w:rsidR="00EF78D0">
        <w:trPr>
          <w:trHeight w:val="375"/>
          <w:jc w:val="center"/>
        </w:trPr>
        <w:tc>
          <w:tcPr>
            <w:tcW w:w="1384" w:type="dxa"/>
            <w:vMerge w:val="restart"/>
            <w:vAlign w:val="center"/>
          </w:tcPr>
          <w:p w:rsidR="00EF78D0" w:rsidRDefault="00EF78D0">
            <w:pPr>
              <w:adjustRightInd w:val="0"/>
              <w:snapToGrid w:val="0"/>
              <w:rPr>
                <w:rFonts w:ascii="仿宋_GB2312" w:eastAsia="仿宋_GB2312" w:hAnsi="微软雅黑"/>
                <w:szCs w:val="21"/>
              </w:rPr>
            </w:pPr>
          </w:p>
        </w:tc>
        <w:tc>
          <w:tcPr>
            <w:tcW w:w="1964" w:type="dxa"/>
            <w:vMerge w:val="restart"/>
            <w:vAlign w:val="center"/>
          </w:tcPr>
          <w:p w:rsidR="00EF78D0" w:rsidRDefault="00EF78D0">
            <w:pPr>
              <w:adjustRightInd w:val="0"/>
              <w:snapToGrid w:val="0"/>
              <w:rPr>
                <w:rFonts w:ascii="仿宋_GB2312" w:eastAsia="仿宋_GB2312" w:hAnsi="微软雅黑"/>
                <w:szCs w:val="21"/>
              </w:rPr>
            </w:pPr>
          </w:p>
        </w:tc>
        <w:tc>
          <w:tcPr>
            <w:tcW w:w="234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3.日本和新加坡的公民教育</w:t>
            </w:r>
          </w:p>
        </w:tc>
        <w:tc>
          <w:tcPr>
            <w:tcW w:w="54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1.了解日本的公民教育；</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２.</w:t>
            </w:r>
            <w:r w:rsidR="006E6920">
              <w:rPr>
                <w:rFonts w:ascii="仿宋_GB2312" w:eastAsia="仿宋_GB2312" w:hAnsi="微软雅黑" w:hint="eastAsia"/>
                <w:szCs w:val="21"/>
              </w:rPr>
              <w:t>了解新加坡的公民教育。</w:t>
            </w:r>
          </w:p>
        </w:tc>
        <w:tc>
          <w:tcPr>
            <w:tcW w:w="1620" w:type="dxa"/>
            <w:vMerge w:val="restart"/>
            <w:vAlign w:val="center"/>
          </w:tcPr>
          <w:p w:rsidR="00EF78D0" w:rsidRDefault="00EF78D0">
            <w:pPr>
              <w:adjustRightInd w:val="0"/>
              <w:snapToGrid w:val="0"/>
              <w:rPr>
                <w:rFonts w:ascii="仿宋_GB2312" w:eastAsia="仿宋_GB2312" w:hAnsi="微软雅黑"/>
                <w:szCs w:val="21"/>
              </w:rPr>
            </w:pPr>
          </w:p>
        </w:tc>
        <w:tc>
          <w:tcPr>
            <w:tcW w:w="1080" w:type="dxa"/>
            <w:vMerge w:val="restart"/>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 xml:space="preserve"> 4学时</w:t>
            </w:r>
          </w:p>
        </w:tc>
      </w:tr>
      <w:tr w:rsidR="00EF78D0">
        <w:trPr>
          <w:trHeight w:val="705"/>
          <w:jc w:val="center"/>
        </w:trPr>
        <w:tc>
          <w:tcPr>
            <w:tcW w:w="1384" w:type="dxa"/>
            <w:vMerge/>
            <w:vAlign w:val="center"/>
          </w:tcPr>
          <w:p w:rsidR="00EF78D0" w:rsidRDefault="00EF78D0">
            <w:pPr>
              <w:adjustRightInd w:val="0"/>
              <w:snapToGrid w:val="0"/>
              <w:rPr>
                <w:rFonts w:ascii="仿宋_GB2312" w:eastAsia="仿宋_GB2312" w:hAnsi="微软雅黑"/>
                <w:szCs w:val="21"/>
              </w:rPr>
            </w:pPr>
          </w:p>
        </w:tc>
        <w:tc>
          <w:tcPr>
            <w:tcW w:w="1964" w:type="dxa"/>
            <w:vMerge/>
            <w:vAlign w:val="center"/>
          </w:tcPr>
          <w:p w:rsidR="00EF78D0" w:rsidRDefault="00EF78D0">
            <w:pPr>
              <w:adjustRightInd w:val="0"/>
              <w:snapToGrid w:val="0"/>
              <w:rPr>
                <w:rFonts w:ascii="仿宋_GB2312" w:eastAsia="仿宋_GB2312" w:hAnsi="微软雅黑"/>
                <w:szCs w:val="21"/>
              </w:rPr>
            </w:pPr>
          </w:p>
        </w:tc>
        <w:tc>
          <w:tcPr>
            <w:tcW w:w="234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4.世界公民教育的比较与分析</w:t>
            </w:r>
          </w:p>
        </w:tc>
        <w:tc>
          <w:tcPr>
            <w:tcW w:w="54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1.掌握东西方公民教育的不同特点；</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2.能够进行不同国家公民教育的比较与分析;</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3.判断世界公民教育的发展趋势。</w:t>
            </w:r>
          </w:p>
        </w:tc>
        <w:tc>
          <w:tcPr>
            <w:tcW w:w="1620" w:type="dxa"/>
            <w:vMerge/>
            <w:vAlign w:val="center"/>
          </w:tcPr>
          <w:p w:rsidR="00EF78D0" w:rsidRDefault="00EF78D0">
            <w:pPr>
              <w:adjustRightInd w:val="0"/>
              <w:snapToGrid w:val="0"/>
              <w:rPr>
                <w:rFonts w:ascii="仿宋_GB2312" w:eastAsia="仿宋_GB2312" w:hAnsi="微软雅黑"/>
                <w:szCs w:val="21"/>
              </w:rPr>
            </w:pPr>
          </w:p>
        </w:tc>
        <w:tc>
          <w:tcPr>
            <w:tcW w:w="1080" w:type="dxa"/>
            <w:vMerge/>
            <w:vAlign w:val="center"/>
          </w:tcPr>
          <w:p w:rsidR="00EF78D0" w:rsidRDefault="00EF78D0">
            <w:pPr>
              <w:adjustRightInd w:val="0"/>
              <w:snapToGrid w:val="0"/>
              <w:rPr>
                <w:rFonts w:ascii="仿宋_GB2312" w:eastAsia="仿宋_GB2312" w:hAnsi="微软雅黑"/>
                <w:szCs w:val="21"/>
              </w:rPr>
            </w:pPr>
          </w:p>
        </w:tc>
      </w:tr>
      <w:tr w:rsidR="00EF78D0">
        <w:trPr>
          <w:trHeight w:val="612"/>
          <w:jc w:val="center"/>
        </w:trPr>
        <w:tc>
          <w:tcPr>
            <w:tcW w:w="1384" w:type="dxa"/>
            <w:vMerge w:val="restart"/>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4.各国政党与思想政治教育</w:t>
            </w:r>
          </w:p>
        </w:tc>
        <w:tc>
          <w:tcPr>
            <w:tcW w:w="1964" w:type="dxa"/>
            <w:vMerge w:val="restart"/>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课程目标1、2、3</w:t>
            </w:r>
          </w:p>
          <w:p w:rsidR="00EF78D0" w:rsidRDefault="00EF78D0">
            <w:pPr>
              <w:adjustRightInd w:val="0"/>
              <w:snapToGrid w:val="0"/>
              <w:rPr>
                <w:rFonts w:ascii="仿宋_GB2312" w:eastAsia="仿宋_GB2312" w:hAnsi="微软雅黑"/>
                <w:szCs w:val="21"/>
              </w:rPr>
            </w:pPr>
          </w:p>
        </w:tc>
        <w:tc>
          <w:tcPr>
            <w:tcW w:w="234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1.社会转型、政治变革对思想政治教育的影响</w:t>
            </w:r>
          </w:p>
        </w:tc>
        <w:tc>
          <w:tcPr>
            <w:tcW w:w="54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1.了解当代政党政治格局的变化</w:t>
            </w:r>
            <w:r w:rsidR="006E6920">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2.能够分析社会转型、政治变革与政党政治之间的关系</w:t>
            </w:r>
            <w:r w:rsidR="006E6920">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3.理解政党政治与思想政治教育的密切关系</w:t>
            </w:r>
            <w:r w:rsidR="006E6920">
              <w:rPr>
                <w:rFonts w:ascii="仿宋_GB2312" w:eastAsia="仿宋_GB2312" w:hAnsi="微软雅黑" w:hint="eastAsia"/>
                <w:szCs w:val="21"/>
              </w:rPr>
              <w:t>。</w:t>
            </w:r>
          </w:p>
        </w:tc>
        <w:tc>
          <w:tcPr>
            <w:tcW w:w="1620" w:type="dxa"/>
            <w:vMerge w:val="restart"/>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教学方法：讲授、案例分析、讨论；</w:t>
            </w:r>
          </w:p>
          <w:p w:rsidR="00EF78D0" w:rsidRDefault="00337A19">
            <w:pPr>
              <w:adjustRightInd w:val="0"/>
              <w:snapToGrid w:val="0"/>
              <w:rPr>
                <w:rFonts w:ascii="仿宋_GB2312" w:eastAsia="仿宋_GB2312" w:hAnsi="微软雅黑"/>
                <w:szCs w:val="21"/>
              </w:rPr>
            </w:pPr>
            <w:r>
              <w:rPr>
                <w:rFonts w:ascii="仿宋_GB2312" w:eastAsia="仿宋_GB2312" w:hint="eastAsia"/>
                <w:szCs w:val="21"/>
              </w:rPr>
              <w:t>教学手段：教学视频分析、多媒体课件和传统教学相结合。</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 xml:space="preserve"> 2学时</w:t>
            </w:r>
          </w:p>
        </w:tc>
      </w:tr>
      <w:tr w:rsidR="00EF78D0">
        <w:trPr>
          <w:trHeight w:val="612"/>
          <w:jc w:val="center"/>
        </w:trPr>
        <w:tc>
          <w:tcPr>
            <w:tcW w:w="1384" w:type="dxa"/>
            <w:vMerge/>
            <w:vAlign w:val="center"/>
          </w:tcPr>
          <w:p w:rsidR="00EF78D0" w:rsidRDefault="00EF78D0">
            <w:pPr>
              <w:adjustRightInd w:val="0"/>
              <w:snapToGrid w:val="0"/>
              <w:rPr>
                <w:rFonts w:ascii="仿宋_GB2312" w:eastAsia="仿宋_GB2312" w:hAnsi="微软雅黑"/>
                <w:szCs w:val="21"/>
              </w:rPr>
            </w:pPr>
          </w:p>
        </w:tc>
        <w:tc>
          <w:tcPr>
            <w:tcW w:w="1964" w:type="dxa"/>
            <w:vMerge/>
            <w:vAlign w:val="center"/>
          </w:tcPr>
          <w:p w:rsidR="00EF78D0" w:rsidRDefault="00EF78D0">
            <w:pPr>
              <w:adjustRightInd w:val="0"/>
              <w:snapToGrid w:val="0"/>
              <w:rPr>
                <w:rFonts w:ascii="仿宋_GB2312" w:eastAsia="仿宋_GB2312" w:hAnsi="微软雅黑"/>
                <w:szCs w:val="21"/>
              </w:rPr>
            </w:pPr>
          </w:p>
        </w:tc>
        <w:tc>
          <w:tcPr>
            <w:tcW w:w="234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2.德国、英国、俄罗斯和日本的政党与思想政治教育</w:t>
            </w:r>
          </w:p>
        </w:tc>
        <w:tc>
          <w:tcPr>
            <w:tcW w:w="54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1.了解各国的政党政治状况；</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2.了解各国政党对思想政治教育影响；</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3.了解各国思想政治教育的内容。</w:t>
            </w:r>
          </w:p>
        </w:tc>
        <w:tc>
          <w:tcPr>
            <w:tcW w:w="1620" w:type="dxa"/>
            <w:vMerge/>
            <w:vAlign w:val="center"/>
          </w:tcPr>
          <w:p w:rsidR="00EF78D0" w:rsidRDefault="00EF78D0">
            <w:pPr>
              <w:adjustRightInd w:val="0"/>
              <w:snapToGrid w:val="0"/>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 xml:space="preserve"> 6学时</w:t>
            </w:r>
          </w:p>
        </w:tc>
      </w:tr>
      <w:tr w:rsidR="00EF78D0">
        <w:trPr>
          <w:trHeight w:val="612"/>
          <w:jc w:val="center"/>
        </w:trPr>
        <w:tc>
          <w:tcPr>
            <w:tcW w:w="1384" w:type="dxa"/>
            <w:vMerge/>
            <w:vAlign w:val="center"/>
          </w:tcPr>
          <w:p w:rsidR="00EF78D0" w:rsidRDefault="00EF78D0">
            <w:pPr>
              <w:adjustRightInd w:val="0"/>
              <w:snapToGrid w:val="0"/>
              <w:rPr>
                <w:rFonts w:ascii="仿宋_GB2312" w:eastAsia="仿宋_GB2312" w:hAnsi="微软雅黑"/>
                <w:szCs w:val="21"/>
              </w:rPr>
            </w:pPr>
          </w:p>
        </w:tc>
        <w:tc>
          <w:tcPr>
            <w:tcW w:w="1964" w:type="dxa"/>
            <w:vMerge/>
            <w:vAlign w:val="center"/>
          </w:tcPr>
          <w:p w:rsidR="00EF78D0" w:rsidRDefault="00EF78D0">
            <w:pPr>
              <w:adjustRightInd w:val="0"/>
              <w:snapToGrid w:val="0"/>
              <w:rPr>
                <w:rFonts w:ascii="仿宋_GB2312" w:eastAsia="仿宋_GB2312" w:hAnsi="微软雅黑"/>
                <w:szCs w:val="21"/>
              </w:rPr>
            </w:pPr>
          </w:p>
        </w:tc>
        <w:tc>
          <w:tcPr>
            <w:tcW w:w="234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3.各国政党与青年组织</w:t>
            </w:r>
          </w:p>
        </w:tc>
        <w:tc>
          <w:tcPr>
            <w:tcW w:w="54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1.了解政党与青年组织；</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2.掌握政党青年组织的特征及其作用；</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3.了解新时期政党青年组织的变革和新时代政治家的成长</w:t>
            </w:r>
            <w:r w:rsidR="006E6920">
              <w:rPr>
                <w:rFonts w:ascii="仿宋_GB2312" w:eastAsia="仿宋_GB2312" w:hAnsi="微软雅黑" w:hint="eastAsia"/>
                <w:szCs w:val="21"/>
              </w:rPr>
              <w:t>。</w:t>
            </w:r>
          </w:p>
        </w:tc>
        <w:tc>
          <w:tcPr>
            <w:tcW w:w="1620" w:type="dxa"/>
            <w:vMerge/>
            <w:vAlign w:val="center"/>
          </w:tcPr>
          <w:p w:rsidR="00EF78D0" w:rsidRDefault="00EF78D0">
            <w:pPr>
              <w:adjustRightInd w:val="0"/>
              <w:snapToGrid w:val="0"/>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 xml:space="preserve"> 2学时</w:t>
            </w:r>
          </w:p>
        </w:tc>
      </w:tr>
      <w:tr w:rsidR="00EF78D0">
        <w:trPr>
          <w:trHeight w:val="612"/>
          <w:jc w:val="center"/>
        </w:trPr>
        <w:tc>
          <w:tcPr>
            <w:tcW w:w="1384" w:type="dxa"/>
            <w:vMerge w:val="restart"/>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5.全球化条件下跨国的、多层面的思想政治教育</w:t>
            </w:r>
          </w:p>
        </w:tc>
        <w:tc>
          <w:tcPr>
            <w:tcW w:w="1964" w:type="dxa"/>
            <w:vMerge w:val="restart"/>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课程目标1、2、3</w:t>
            </w:r>
          </w:p>
          <w:p w:rsidR="00EF78D0" w:rsidRDefault="00EF78D0">
            <w:pPr>
              <w:adjustRightInd w:val="0"/>
              <w:snapToGrid w:val="0"/>
              <w:rPr>
                <w:rFonts w:ascii="仿宋_GB2312" w:eastAsia="仿宋_GB2312" w:hAnsi="微软雅黑"/>
                <w:szCs w:val="21"/>
              </w:rPr>
            </w:pPr>
          </w:p>
        </w:tc>
        <w:tc>
          <w:tcPr>
            <w:tcW w:w="234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1.联合国及其下属机构的青年事务</w:t>
            </w:r>
          </w:p>
        </w:tc>
        <w:tc>
          <w:tcPr>
            <w:tcW w:w="54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1.了解联合国基本理念的发展演变；</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2.掌握联合国的青年事务与青年政策。</w:t>
            </w:r>
          </w:p>
        </w:tc>
        <w:tc>
          <w:tcPr>
            <w:tcW w:w="1620" w:type="dxa"/>
            <w:vMerge w:val="restart"/>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教学方法：讲授、案例分析、讨论；</w:t>
            </w:r>
          </w:p>
          <w:p w:rsidR="00EF78D0" w:rsidRDefault="00337A19">
            <w:pPr>
              <w:adjustRightInd w:val="0"/>
              <w:snapToGrid w:val="0"/>
              <w:rPr>
                <w:rFonts w:ascii="仿宋_GB2312" w:eastAsia="仿宋_GB2312" w:hAnsi="微软雅黑"/>
                <w:szCs w:val="21"/>
              </w:rPr>
            </w:pPr>
            <w:r>
              <w:rPr>
                <w:rFonts w:ascii="仿宋_GB2312" w:eastAsia="仿宋_GB2312" w:hint="eastAsia"/>
                <w:szCs w:val="21"/>
              </w:rPr>
              <w:t>教学手段：教学视频分析、多媒体课件和传统教学相结合。</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 xml:space="preserve"> 1学时</w:t>
            </w:r>
          </w:p>
        </w:tc>
      </w:tr>
      <w:tr w:rsidR="00EF78D0">
        <w:trPr>
          <w:trHeight w:val="612"/>
          <w:jc w:val="center"/>
        </w:trPr>
        <w:tc>
          <w:tcPr>
            <w:tcW w:w="1384" w:type="dxa"/>
            <w:vMerge/>
            <w:vAlign w:val="center"/>
          </w:tcPr>
          <w:p w:rsidR="00EF78D0" w:rsidRDefault="00EF78D0">
            <w:pPr>
              <w:adjustRightInd w:val="0"/>
              <w:snapToGrid w:val="0"/>
              <w:rPr>
                <w:rFonts w:ascii="仿宋_GB2312" w:eastAsia="仿宋_GB2312" w:hAnsi="微软雅黑"/>
                <w:szCs w:val="21"/>
              </w:rPr>
            </w:pPr>
          </w:p>
        </w:tc>
        <w:tc>
          <w:tcPr>
            <w:tcW w:w="1964" w:type="dxa"/>
            <w:vMerge/>
            <w:vAlign w:val="center"/>
          </w:tcPr>
          <w:p w:rsidR="00EF78D0" w:rsidRDefault="00EF78D0">
            <w:pPr>
              <w:adjustRightInd w:val="0"/>
              <w:snapToGrid w:val="0"/>
              <w:rPr>
                <w:rFonts w:ascii="仿宋_GB2312" w:eastAsia="仿宋_GB2312" w:hAnsi="微软雅黑"/>
                <w:szCs w:val="21"/>
              </w:rPr>
            </w:pPr>
          </w:p>
        </w:tc>
        <w:tc>
          <w:tcPr>
            <w:tcW w:w="234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2.欧洲委员会和欧洲联盟的青年工作</w:t>
            </w:r>
          </w:p>
        </w:tc>
        <w:tc>
          <w:tcPr>
            <w:tcW w:w="54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1.了解欧洲一体化的背景、历程、目标和价值；</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2.理解欧洲委员会和欧洲联盟的青年工作；</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3.破析欧洲青年工作的特色、经验和存在的问题</w:t>
            </w:r>
            <w:r w:rsidR="006E6920">
              <w:rPr>
                <w:rFonts w:ascii="仿宋_GB2312" w:eastAsia="仿宋_GB2312" w:hAnsi="微软雅黑" w:hint="eastAsia"/>
                <w:szCs w:val="21"/>
              </w:rPr>
              <w:t>。</w:t>
            </w:r>
          </w:p>
        </w:tc>
        <w:tc>
          <w:tcPr>
            <w:tcW w:w="1620" w:type="dxa"/>
            <w:vMerge/>
            <w:vAlign w:val="center"/>
          </w:tcPr>
          <w:p w:rsidR="00EF78D0" w:rsidRDefault="00EF78D0">
            <w:pPr>
              <w:adjustRightInd w:val="0"/>
              <w:snapToGrid w:val="0"/>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 xml:space="preserve"> 1学时</w:t>
            </w:r>
          </w:p>
        </w:tc>
      </w:tr>
      <w:tr w:rsidR="00EF78D0">
        <w:trPr>
          <w:trHeight w:val="612"/>
          <w:jc w:val="center"/>
        </w:trPr>
        <w:tc>
          <w:tcPr>
            <w:tcW w:w="1384" w:type="dxa"/>
            <w:vMerge/>
            <w:vAlign w:val="center"/>
          </w:tcPr>
          <w:p w:rsidR="00EF78D0" w:rsidRDefault="00EF78D0">
            <w:pPr>
              <w:adjustRightInd w:val="0"/>
              <w:snapToGrid w:val="0"/>
              <w:rPr>
                <w:rFonts w:ascii="仿宋_GB2312" w:eastAsia="仿宋_GB2312" w:hAnsi="微软雅黑"/>
                <w:szCs w:val="21"/>
              </w:rPr>
            </w:pPr>
          </w:p>
        </w:tc>
        <w:tc>
          <w:tcPr>
            <w:tcW w:w="1964" w:type="dxa"/>
            <w:vMerge/>
            <w:vAlign w:val="center"/>
          </w:tcPr>
          <w:p w:rsidR="00EF78D0" w:rsidRDefault="00EF78D0">
            <w:pPr>
              <w:adjustRightInd w:val="0"/>
              <w:snapToGrid w:val="0"/>
              <w:rPr>
                <w:rFonts w:ascii="仿宋_GB2312" w:eastAsia="仿宋_GB2312" w:hAnsi="微软雅黑"/>
                <w:szCs w:val="21"/>
              </w:rPr>
            </w:pPr>
          </w:p>
        </w:tc>
        <w:tc>
          <w:tcPr>
            <w:tcW w:w="234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3.公共领域的思想政治教育</w:t>
            </w:r>
          </w:p>
        </w:tc>
        <w:tc>
          <w:tcPr>
            <w:tcW w:w="54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1.了解“五月风暴”及其性质；</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2.了解“颜色革命”及其性质；</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3.了解巴黎青少年骚乱及其性质；</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 破析非政府组织中的意识形态渗透。</w:t>
            </w:r>
          </w:p>
        </w:tc>
        <w:tc>
          <w:tcPr>
            <w:tcW w:w="1620" w:type="dxa"/>
            <w:vMerge/>
            <w:vAlign w:val="center"/>
          </w:tcPr>
          <w:p w:rsidR="00EF78D0" w:rsidRDefault="00EF78D0">
            <w:pPr>
              <w:adjustRightInd w:val="0"/>
              <w:snapToGrid w:val="0"/>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 xml:space="preserve"> 2学时</w:t>
            </w:r>
          </w:p>
        </w:tc>
      </w:tr>
    </w:tbl>
    <w:p w:rsidR="00EF78D0" w:rsidRDefault="00337A19" w:rsidP="000938CC">
      <w:pPr>
        <w:spacing w:beforeLines="50" w:afterLines="50" w:line="360" w:lineRule="auto"/>
        <w:ind w:firstLineChars="100" w:firstLine="210"/>
        <w:jc w:val="left"/>
        <w:rPr>
          <w:rFonts w:ascii="仿宋_GB2312" w:eastAsia="仿宋_GB2312" w:hAnsi="微软雅黑"/>
          <w:sz w:val="24"/>
          <w:szCs w:val="24"/>
        </w:rPr>
        <w:sectPr w:rsidR="00EF78D0">
          <w:pgSz w:w="16838" w:h="11906" w:orient="landscape"/>
          <w:pgMar w:top="1797" w:right="1440" w:bottom="1797" w:left="1440" w:header="851" w:footer="992" w:gutter="0"/>
          <w:cols w:space="720"/>
          <w:docGrid w:linePitch="312"/>
        </w:sectPr>
      </w:pPr>
      <w:r>
        <w:t xml:space="preserve"> </w:t>
      </w:r>
      <w:r>
        <w:rPr>
          <w:rFonts w:hint="eastAsia"/>
          <w:sz w:val="28"/>
          <w:szCs w:val="28"/>
        </w:rPr>
        <w:t xml:space="preserve">  </w:t>
      </w:r>
    </w:p>
    <w:p w:rsidR="00EF78D0" w:rsidRDefault="00337A19" w:rsidP="000938CC">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EF78D0" w:rsidRDefault="00337A19">
      <w:pPr>
        <w:snapToGrid w:val="0"/>
        <w:spacing w:line="360" w:lineRule="auto"/>
        <w:ind w:firstLine="454"/>
        <w:rPr>
          <w:rFonts w:ascii="仿宋_GB2312" w:eastAsia="仿宋_GB2312" w:hAnsi="微软雅黑"/>
          <w:sz w:val="24"/>
          <w:szCs w:val="24"/>
        </w:rPr>
      </w:pPr>
      <w:r>
        <w:rPr>
          <w:rFonts w:ascii="仿宋_GB2312" w:eastAsia="仿宋_GB2312" w:hAnsi="微软雅黑" w:hint="eastAsia"/>
          <w:sz w:val="24"/>
          <w:szCs w:val="24"/>
        </w:rPr>
        <w:t>1.教学目标1的达成度通过平时作业和讨论反馈综合考评；</w:t>
      </w:r>
    </w:p>
    <w:p w:rsidR="00EF78D0" w:rsidRDefault="00337A19">
      <w:pPr>
        <w:snapToGrid w:val="0"/>
        <w:spacing w:line="360" w:lineRule="auto"/>
        <w:ind w:firstLine="454"/>
        <w:rPr>
          <w:rFonts w:ascii="仿宋_GB2312" w:eastAsia="仿宋_GB2312" w:hAnsi="微软雅黑"/>
          <w:sz w:val="24"/>
          <w:szCs w:val="24"/>
        </w:rPr>
      </w:pPr>
      <w:r>
        <w:rPr>
          <w:rFonts w:ascii="仿宋_GB2312" w:eastAsia="仿宋_GB2312" w:hAnsi="微软雅黑" w:hint="eastAsia"/>
          <w:sz w:val="24"/>
          <w:szCs w:val="24"/>
        </w:rPr>
        <w:t>2.教学目标2的达成度通过平时作业和课堂讨论综合考评；</w:t>
      </w:r>
    </w:p>
    <w:p w:rsidR="00EF78D0" w:rsidRDefault="00337A19">
      <w:pPr>
        <w:snapToGrid w:val="0"/>
        <w:spacing w:line="360" w:lineRule="auto"/>
        <w:ind w:firstLine="454"/>
        <w:rPr>
          <w:rFonts w:ascii="Times New Roman" w:eastAsia="仿宋_GB2312" w:hAnsi="Times New Roman"/>
          <w:sz w:val="24"/>
          <w:szCs w:val="24"/>
        </w:rPr>
      </w:pPr>
      <w:r>
        <w:rPr>
          <w:rFonts w:ascii="仿宋_GB2312" w:eastAsia="仿宋_GB2312" w:hAnsi="微软雅黑" w:hint="eastAsia"/>
          <w:sz w:val="24"/>
          <w:szCs w:val="24"/>
        </w:rPr>
        <w:t>3.教学目标3的达成度通过平时考勤、课堂表现综合考评</w:t>
      </w:r>
      <w:r>
        <w:rPr>
          <w:rFonts w:ascii="Times New Roman" w:eastAsia="仿宋_GB2312" w:hAnsi="Times New Roman" w:hint="eastAsia"/>
          <w:sz w:val="24"/>
          <w:szCs w:val="24"/>
        </w:rPr>
        <w:t>。</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EF78D0" w:rsidRDefault="00337A19">
      <w:pPr>
        <w:snapToGrid w:val="0"/>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课程成绩包括3个部分，分别为</w:t>
      </w:r>
      <w:r>
        <w:rPr>
          <w:rFonts w:ascii="仿宋_GB2312" w:eastAsia="仿宋_GB2312" w:hint="eastAsia"/>
          <w:sz w:val="24"/>
          <w:szCs w:val="24"/>
        </w:rPr>
        <w:t>出勤、</w:t>
      </w:r>
      <w:r>
        <w:rPr>
          <w:rFonts w:ascii="仿宋_GB2312" w:eastAsia="仿宋_GB2312" w:hAnsi="微软雅黑" w:hint="eastAsia"/>
          <w:sz w:val="24"/>
          <w:szCs w:val="24"/>
        </w:rPr>
        <w:t>课堂表现和平时作业。具体要求及成绩评定方法如下：</w:t>
      </w:r>
    </w:p>
    <w:p w:rsidR="00EF78D0" w:rsidRDefault="00337A19">
      <w:pPr>
        <w:pStyle w:val="Default"/>
        <w:snapToGrid w:val="0"/>
        <w:spacing w:line="360" w:lineRule="auto"/>
        <w:ind w:firstLineChars="200" w:firstLine="480"/>
        <w:rPr>
          <w:rFonts w:ascii="仿宋_GB2312" w:eastAsia="仿宋_GB2312" w:hint="default"/>
          <w:color w:val="auto"/>
          <w:kern w:val="2"/>
        </w:rPr>
      </w:pPr>
      <w:r>
        <w:rPr>
          <w:rFonts w:ascii="仿宋_GB2312" w:eastAsia="仿宋_GB2312"/>
          <w:color w:val="auto"/>
          <w:kern w:val="2"/>
        </w:rPr>
        <w:t>1.出勤（20%）</w:t>
      </w:r>
    </w:p>
    <w:p w:rsidR="00EF78D0" w:rsidRDefault="00337A19">
      <w:pPr>
        <w:pStyle w:val="Default"/>
        <w:snapToGrid w:val="0"/>
        <w:spacing w:line="360" w:lineRule="auto"/>
        <w:ind w:firstLineChars="200" w:firstLine="480"/>
        <w:rPr>
          <w:rFonts w:ascii="仿宋_GB2312" w:eastAsia="仿宋_GB2312" w:hint="default"/>
          <w:color w:val="auto"/>
          <w:kern w:val="2"/>
        </w:rPr>
      </w:pPr>
      <w:r>
        <w:rPr>
          <w:rFonts w:ascii="仿宋_GB2312" w:eastAsia="仿宋_GB2312"/>
          <w:color w:val="auto"/>
          <w:kern w:val="2"/>
        </w:rPr>
        <w:t>设此考核项目，目的是控制无故缺课和课堂懒散无纪律情况，具体方案为：总分为100分，无故旷课一次扣5分，无故旷课超过学校规定次数者，按学校有关规定处理。</w:t>
      </w:r>
    </w:p>
    <w:p w:rsidR="00EF78D0" w:rsidRDefault="00337A19">
      <w:pPr>
        <w:pStyle w:val="Default"/>
        <w:snapToGrid w:val="0"/>
        <w:spacing w:line="360" w:lineRule="auto"/>
        <w:ind w:firstLineChars="200" w:firstLine="480"/>
        <w:rPr>
          <w:rFonts w:ascii="仿宋_GB2312" w:eastAsia="仿宋_GB2312" w:hint="default"/>
          <w:color w:val="auto"/>
          <w:kern w:val="2"/>
        </w:rPr>
      </w:pPr>
      <w:r>
        <w:rPr>
          <w:rFonts w:ascii="仿宋_GB2312" w:eastAsia="仿宋_GB2312"/>
          <w:color w:val="auto"/>
          <w:kern w:val="2"/>
        </w:rPr>
        <w:t>2.课堂表现（20%）</w:t>
      </w:r>
    </w:p>
    <w:p w:rsidR="00EF78D0" w:rsidRDefault="00337A19">
      <w:pPr>
        <w:pStyle w:val="Default"/>
        <w:snapToGrid w:val="0"/>
        <w:spacing w:line="360" w:lineRule="auto"/>
        <w:ind w:firstLineChars="200" w:firstLine="480"/>
        <w:rPr>
          <w:rFonts w:ascii="仿宋_GB2312" w:eastAsia="仿宋_GB2312" w:hint="default"/>
          <w:color w:val="auto"/>
          <w:kern w:val="2"/>
        </w:rPr>
      </w:pPr>
      <w:r>
        <w:rPr>
          <w:rFonts w:ascii="仿宋_GB2312" w:eastAsia="仿宋_GB2312"/>
          <w:color w:val="auto"/>
          <w:kern w:val="2"/>
        </w:rPr>
        <w:t>要求学生积极参与课堂讨论，认真听讲基础分80分，主动发言一次且言之有理者加5分，上限20分；上课睡觉、玩手机、吃零食者被老师发现一次扣5分。</w:t>
      </w:r>
    </w:p>
    <w:p w:rsidR="00EF78D0" w:rsidRDefault="00337A19">
      <w:pPr>
        <w:pStyle w:val="Default"/>
        <w:snapToGrid w:val="0"/>
        <w:spacing w:line="360" w:lineRule="auto"/>
        <w:ind w:firstLineChars="200" w:firstLine="480"/>
        <w:rPr>
          <w:rFonts w:ascii="仿宋_GB2312" w:eastAsia="仿宋_GB2312" w:hint="default"/>
          <w:color w:val="auto"/>
          <w:kern w:val="2"/>
        </w:rPr>
      </w:pPr>
      <w:r>
        <w:rPr>
          <w:rFonts w:ascii="仿宋_GB2312" w:eastAsia="仿宋_GB2312"/>
          <w:color w:val="auto"/>
          <w:kern w:val="2"/>
        </w:rPr>
        <w:t>3.平时作业（60%）</w:t>
      </w:r>
    </w:p>
    <w:p w:rsidR="00EF78D0" w:rsidRDefault="00337A19">
      <w:pPr>
        <w:pStyle w:val="Default"/>
        <w:snapToGrid w:val="0"/>
        <w:spacing w:line="360" w:lineRule="auto"/>
        <w:ind w:firstLineChars="200" w:firstLine="480"/>
        <w:rPr>
          <w:rFonts w:ascii="仿宋_GB2312" w:eastAsia="仿宋_GB2312" w:hint="default"/>
          <w:color w:val="auto"/>
          <w:kern w:val="2"/>
        </w:rPr>
      </w:pPr>
      <w:r>
        <w:rPr>
          <w:rFonts w:ascii="仿宋_GB2312" w:eastAsia="仿宋_GB2312"/>
          <w:color w:val="auto"/>
          <w:kern w:val="2"/>
        </w:rPr>
        <w:t>不少于2次书面作业，总分为100分。迟交一个星期以内者成绩降10分处理，迟交一个星期者，本次作业以0分计算。</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六、课程教材及主要参考书</w:t>
      </w:r>
    </w:p>
    <w:p w:rsidR="00EF78D0" w:rsidRDefault="00337A19" w:rsidP="000938CC">
      <w:pPr>
        <w:spacing w:beforeLines="50" w:afterLines="50" w:line="460" w:lineRule="exact"/>
        <w:ind w:firstLineChars="147" w:firstLine="310"/>
        <w:rPr>
          <w:rFonts w:ascii="黑体" w:eastAsia="黑体" w:hAnsi="黑体"/>
          <w:b/>
          <w:sz w:val="24"/>
          <w:szCs w:val="24"/>
        </w:rPr>
      </w:pPr>
      <w:r>
        <w:rPr>
          <w:b/>
          <w:kern w:val="0"/>
          <w:szCs w:val="21"/>
        </w:rPr>
        <w:t xml:space="preserve">  </w:t>
      </w:r>
      <w:r>
        <w:rPr>
          <w:rFonts w:hint="eastAsia"/>
          <w:b/>
          <w:kern w:val="0"/>
          <w:sz w:val="24"/>
          <w:szCs w:val="24"/>
        </w:rPr>
        <w:t xml:space="preserve"> </w:t>
      </w:r>
      <w:r>
        <w:rPr>
          <w:b/>
          <w:kern w:val="0"/>
          <w:sz w:val="24"/>
          <w:szCs w:val="24"/>
        </w:rPr>
        <w:t xml:space="preserve"> </w:t>
      </w:r>
      <w:r>
        <w:rPr>
          <w:rFonts w:ascii="黑体" w:eastAsia="黑体" w:hAnsi="黑体"/>
          <w:b/>
          <w:sz w:val="24"/>
          <w:szCs w:val="24"/>
        </w:rPr>
        <w:t>1</w:t>
      </w:r>
      <w:r>
        <w:rPr>
          <w:rFonts w:ascii="黑体" w:eastAsia="黑体" w:hAnsi="黑体" w:hint="eastAsia"/>
          <w:b/>
          <w:sz w:val="24"/>
          <w:szCs w:val="24"/>
        </w:rPr>
        <w:t>. 建议教材</w:t>
      </w:r>
    </w:p>
    <w:p w:rsidR="00EF78D0" w:rsidRDefault="00337A19">
      <w:pPr>
        <w:pStyle w:val="Default"/>
        <w:spacing w:line="360" w:lineRule="auto"/>
        <w:ind w:firstLineChars="200" w:firstLine="482"/>
        <w:rPr>
          <w:rFonts w:hAnsi="黑体" w:hint="default"/>
          <w:b/>
        </w:rPr>
      </w:pPr>
      <w:r>
        <w:rPr>
          <w:rFonts w:hAnsi="黑体"/>
          <w:b/>
        </w:rPr>
        <w:t xml:space="preserve">  </w:t>
      </w:r>
      <w:r>
        <w:rPr>
          <w:rFonts w:ascii="仿宋_GB2312" w:eastAsia="仿宋_GB2312"/>
          <w:color w:val="auto"/>
          <w:kern w:val="2"/>
        </w:rPr>
        <w:t xml:space="preserve"> 陈立思.</w:t>
      </w:r>
      <w:r w:rsidR="006E6920">
        <w:rPr>
          <w:rFonts w:ascii="仿宋_GB2312" w:eastAsia="仿宋_GB2312"/>
          <w:color w:val="auto"/>
          <w:kern w:val="2"/>
        </w:rPr>
        <w:t>比较思想政治教育</w:t>
      </w:r>
      <w:r>
        <w:rPr>
          <w:rFonts w:ascii="仿宋_GB2312" w:eastAsia="仿宋_GB2312"/>
          <w:color w:val="auto"/>
          <w:kern w:val="2"/>
        </w:rPr>
        <w:t>.北京：中国人民大学出版社，2011.</w:t>
      </w:r>
    </w:p>
    <w:p w:rsidR="00EF78D0" w:rsidRDefault="00E44EE0" w:rsidP="00153732">
      <w:pPr>
        <w:widowControl/>
        <w:jc w:val="left"/>
        <w:rPr>
          <w:rFonts w:ascii="黑体" w:eastAsia="黑体" w:hAnsi="黑体"/>
          <w:b/>
          <w:sz w:val="24"/>
          <w:szCs w:val="24"/>
        </w:rPr>
      </w:pPr>
      <w:r>
        <w:rPr>
          <w:rFonts w:ascii="黑体" w:eastAsia="黑体" w:hAnsi="黑体"/>
          <w:b/>
          <w:sz w:val="24"/>
          <w:szCs w:val="24"/>
        </w:rPr>
        <w:br w:type="page"/>
      </w:r>
      <w:r w:rsidR="00337A19">
        <w:rPr>
          <w:rFonts w:ascii="黑体" w:eastAsia="黑体" w:hAnsi="黑体"/>
          <w:b/>
          <w:sz w:val="24"/>
          <w:szCs w:val="24"/>
        </w:rPr>
        <w:lastRenderedPageBreak/>
        <w:t>2</w:t>
      </w:r>
      <w:r w:rsidR="00337A19">
        <w:rPr>
          <w:rFonts w:ascii="黑体" w:eastAsia="黑体" w:hAnsi="黑体" w:hint="eastAsia"/>
          <w:b/>
          <w:sz w:val="24"/>
          <w:szCs w:val="24"/>
        </w:rPr>
        <w:t>. 主要参考书</w:t>
      </w:r>
    </w:p>
    <w:p w:rsidR="00EF78D0" w:rsidRDefault="00337A19">
      <w:pPr>
        <w:pStyle w:val="Default"/>
        <w:spacing w:line="360" w:lineRule="auto"/>
        <w:ind w:firstLineChars="200" w:firstLine="480"/>
        <w:rPr>
          <w:rFonts w:ascii="仿宋_GB2312" w:eastAsia="仿宋_GB2312" w:hint="default"/>
          <w:color w:val="auto"/>
          <w:kern w:val="2"/>
        </w:rPr>
      </w:pPr>
      <w:r>
        <w:rPr>
          <w:rFonts w:ascii="仿宋_GB2312" w:eastAsia="仿宋_GB2312"/>
          <w:color w:val="auto"/>
          <w:kern w:val="2"/>
        </w:rPr>
        <w:t>（1）苏振芳.</w:t>
      </w:r>
      <w:r w:rsidR="006E6920">
        <w:rPr>
          <w:rFonts w:ascii="仿宋_GB2312" w:eastAsia="仿宋_GB2312"/>
          <w:color w:val="auto"/>
          <w:kern w:val="2"/>
        </w:rPr>
        <w:t>当代国外思想政治教育比较</w:t>
      </w:r>
      <w:r>
        <w:rPr>
          <w:rFonts w:ascii="仿宋_GB2312" w:eastAsia="仿宋_GB2312"/>
          <w:color w:val="auto"/>
          <w:kern w:val="2"/>
        </w:rPr>
        <w:t>.北京：社会科学文献出版社，2009.</w:t>
      </w:r>
    </w:p>
    <w:p w:rsidR="00EF78D0" w:rsidRDefault="00337A19">
      <w:pPr>
        <w:pStyle w:val="Default"/>
        <w:spacing w:line="360" w:lineRule="auto"/>
        <w:ind w:firstLineChars="200" w:firstLine="480"/>
        <w:rPr>
          <w:rFonts w:ascii="仿宋_GB2312" w:eastAsia="仿宋_GB2312" w:hint="default"/>
          <w:color w:val="auto"/>
          <w:kern w:val="2"/>
        </w:rPr>
      </w:pPr>
      <w:r>
        <w:rPr>
          <w:rFonts w:ascii="仿宋_GB2312" w:eastAsia="仿宋_GB2312"/>
          <w:color w:val="auto"/>
          <w:kern w:val="2"/>
        </w:rPr>
        <w:t>（2）高峰.比</w:t>
      </w:r>
      <w:r w:rsidR="006E6920">
        <w:rPr>
          <w:rFonts w:ascii="仿宋_GB2312" w:eastAsia="仿宋_GB2312"/>
          <w:color w:val="auto"/>
          <w:kern w:val="2"/>
        </w:rPr>
        <w:t>较思想政治教育专题研究</w:t>
      </w:r>
      <w:r>
        <w:rPr>
          <w:rFonts w:ascii="仿宋_GB2312" w:eastAsia="仿宋_GB2312"/>
          <w:color w:val="auto"/>
          <w:kern w:val="2"/>
        </w:rPr>
        <w:t>.北京：红旗出版社，2005.</w:t>
      </w:r>
    </w:p>
    <w:p w:rsidR="00EF78D0" w:rsidRDefault="00337A19">
      <w:pPr>
        <w:pStyle w:val="Default"/>
        <w:spacing w:line="360" w:lineRule="auto"/>
        <w:ind w:firstLineChars="200" w:firstLine="480"/>
        <w:rPr>
          <w:rFonts w:ascii="仿宋_GB2312" w:eastAsia="仿宋_GB2312" w:hint="default"/>
          <w:color w:val="auto"/>
          <w:kern w:val="2"/>
        </w:rPr>
      </w:pPr>
      <w:r>
        <w:rPr>
          <w:rFonts w:ascii="仿宋_GB2312" w:eastAsia="仿宋_GB2312"/>
          <w:color w:val="auto"/>
          <w:kern w:val="2"/>
        </w:rPr>
        <w:t>（3）朱晓宏.</w:t>
      </w:r>
      <w:r w:rsidR="006E6920">
        <w:rPr>
          <w:rFonts w:ascii="仿宋_GB2312" w:eastAsia="仿宋_GB2312"/>
          <w:color w:val="auto"/>
          <w:kern w:val="2"/>
        </w:rPr>
        <w:t>公民教育</w:t>
      </w:r>
      <w:r>
        <w:rPr>
          <w:rFonts w:ascii="仿宋_GB2312" w:eastAsia="仿宋_GB2312"/>
          <w:color w:val="auto"/>
          <w:kern w:val="2"/>
        </w:rPr>
        <w:t>.北京：教育科学出版社，2003.</w:t>
      </w:r>
    </w:p>
    <w:p w:rsidR="00EF78D0" w:rsidRDefault="00337A19">
      <w:pPr>
        <w:pStyle w:val="Default"/>
        <w:spacing w:line="360" w:lineRule="auto"/>
        <w:ind w:firstLineChars="200" w:firstLine="480"/>
        <w:rPr>
          <w:rFonts w:ascii="仿宋_GB2312" w:eastAsia="仿宋_GB2312" w:hint="default"/>
          <w:color w:val="auto"/>
          <w:kern w:val="2"/>
        </w:rPr>
      </w:pPr>
      <w:r>
        <w:rPr>
          <w:rFonts w:ascii="仿宋_GB2312" w:eastAsia="仿宋_GB2312"/>
          <w:color w:val="auto"/>
          <w:kern w:val="2"/>
        </w:rPr>
        <w:t>（4）[美]卡扎米亚斯.</w:t>
      </w:r>
      <w:r w:rsidR="006E6920">
        <w:rPr>
          <w:rFonts w:ascii="仿宋_GB2312" w:eastAsia="仿宋_GB2312"/>
          <w:color w:val="auto"/>
          <w:kern w:val="2"/>
        </w:rPr>
        <w:t>教育的传统与变迁</w:t>
      </w:r>
      <w:r>
        <w:rPr>
          <w:rFonts w:ascii="仿宋_GB2312" w:eastAsia="仿宋_GB2312"/>
          <w:color w:val="auto"/>
          <w:kern w:val="2"/>
        </w:rPr>
        <w:t>.北京：文化出版社，1981.</w:t>
      </w:r>
    </w:p>
    <w:p w:rsidR="00EF78D0" w:rsidRDefault="00337A19">
      <w:pPr>
        <w:pStyle w:val="Default"/>
        <w:spacing w:line="360" w:lineRule="auto"/>
        <w:ind w:firstLineChars="200" w:firstLine="480"/>
        <w:rPr>
          <w:rFonts w:ascii="仿宋_GB2312" w:eastAsia="仿宋_GB2312" w:hint="default"/>
          <w:color w:val="auto"/>
          <w:kern w:val="2"/>
        </w:rPr>
      </w:pPr>
      <w:r>
        <w:rPr>
          <w:rFonts w:ascii="仿宋_GB2312" w:eastAsia="仿宋_GB2312"/>
          <w:color w:val="auto"/>
          <w:kern w:val="2"/>
        </w:rPr>
        <w:t>（5）王瑞荪.</w:t>
      </w:r>
      <w:r w:rsidR="006E6920">
        <w:rPr>
          <w:rFonts w:ascii="仿宋_GB2312" w:eastAsia="仿宋_GB2312"/>
          <w:color w:val="auto"/>
          <w:kern w:val="2"/>
        </w:rPr>
        <w:t>比较思想政治教育学</w:t>
      </w:r>
      <w:r>
        <w:rPr>
          <w:rFonts w:ascii="仿宋_GB2312" w:eastAsia="仿宋_GB2312"/>
          <w:color w:val="auto"/>
          <w:kern w:val="2"/>
        </w:rPr>
        <w:t>.北京：高等教育出版社，2001.</w:t>
      </w:r>
    </w:p>
    <w:p w:rsidR="00EF78D0" w:rsidRDefault="00337A19">
      <w:pPr>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黑体" w:eastAsia="黑体" w:hAnsi="黑体" w:hint="eastAsia"/>
          <w:sz w:val="28"/>
          <w:szCs w:val="28"/>
        </w:rPr>
        <w:t>制订人：潘友梅</w:t>
      </w:r>
    </w:p>
    <w:p w:rsidR="00EF78D0" w:rsidRDefault="005428EB">
      <w:pPr>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EF78D0" w:rsidRDefault="00337A19">
      <w:pPr>
        <w:jc w:val="left"/>
        <w:rPr>
          <w:rFonts w:ascii="黑体" w:eastAsia="黑体" w:hAnsi="黑体"/>
          <w:sz w:val="28"/>
          <w:szCs w:val="28"/>
        </w:rPr>
      </w:pPr>
      <w:r>
        <w:rPr>
          <w:rFonts w:ascii="黑体" w:eastAsia="黑体" w:hAnsi="黑体" w:hint="eastAsia"/>
          <w:sz w:val="28"/>
          <w:szCs w:val="28"/>
        </w:rPr>
        <w:t xml:space="preserve">                                         2016年 12 月</w:t>
      </w:r>
    </w:p>
    <w:p w:rsidR="00EF78D0" w:rsidRDefault="00EF78D0">
      <w:pPr>
        <w:jc w:val="left"/>
        <w:rPr>
          <w:rFonts w:ascii="黑体" w:eastAsia="黑体" w:hAnsi="黑体"/>
          <w:sz w:val="28"/>
          <w:szCs w:val="28"/>
        </w:rPr>
      </w:pPr>
    </w:p>
    <w:p w:rsidR="00EF78D0" w:rsidRDefault="00EF78D0">
      <w:pPr>
        <w:jc w:val="left"/>
        <w:rPr>
          <w:rFonts w:ascii="黑体" w:eastAsia="黑体" w:hAnsi="黑体"/>
          <w:sz w:val="28"/>
          <w:szCs w:val="28"/>
        </w:rPr>
      </w:pPr>
    </w:p>
    <w:p w:rsidR="00EF78D0" w:rsidRDefault="00EF78D0">
      <w:pPr>
        <w:jc w:val="left"/>
        <w:rPr>
          <w:rFonts w:ascii="黑体" w:eastAsia="黑体" w:hAnsi="黑体"/>
          <w:sz w:val="28"/>
          <w:szCs w:val="28"/>
        </w:rPr>
      </w:pPr>
    </w:p>
    <w:p w:rsidR="00EF78D0" w:rsidRDefault="00EF78D0">
      <w:pPr>
        <w:jc w:val="left"/>
        <w:rPr>
          <w:rFonts w:ascii="黑体" w:eastAsia="黑体" w:hAnsi="黑体"/>
          <w:sz w:val="28"/>
          <w:szCs w:val="28"/>
        </w:rPr>
      </w:pPr>
    </w:p>
    <w:p w:rsidR="00EF78D0" w:rsidRDefault="00EF78D0">
      <w:pPr>
        <w:jc w:val="left"/>
        <w:rPr>
          <w:rFonts w:ascii="黑体" w:eastAsia="黑体" w:hAnsi="黑体"/>
          <w:sz w:val="28"/>
          <w:szCs w:val="28"/>
        </w:rPr>
      </w:pPr>
    </w:p>
    <w:p w:rsidR="00EF78D0" w:rsidRDefault="00EF78D0">
      <w:pPr>
        <w:jc w:val="left"/>
        <w:rPr>
          <w:rFonts w:ascii="黑体" w:eastAsia="黑体" w:hAnsi="黑体"/>
          <w:sz w:val="28"/>
          <w:szCs w:val="28"/>
        </w:rPr>
      </w:pPr>
    </w:p>
    <w:p w:rsidR="00EF78D0" w:rsidRDefault="00EF78D0">
      <w:pPr>
        <w:jc w:val="left"/>
        <w:rPr>
          <w:rFonts w:ascii="黑体" w:eastAsia="黑体" w:hAnsi="黑体"/>
          <w:sz w:val="28"/>
          <w:szCs w:val="28"/>
        </w:rPr>
      </w:pPr>
    </w:p>
    <w:p w:rsidR="00EF78D0" w:rsidRDefault="00EF78D0">
      <w:pPr>
        <w:jc w:val="left"/>
        <w:rPr>
          <w:rFonts w:ascii="黑体" w:eastAsia="黑体" w:hAnsi="黑体"/>
          <w:sz w:val="28"/>
          <w:szCs w:val="28"/>
        </w:rPr>
      </w:pPr>
    </w:p>
    <w:p w:rsidR="00EF78D0" w:rsidRDefault="00EF78D0">
      <w:pPr>
        <w:jc w:val="left"/>
        <w:rPr>
          <w:rFonts w:ascii="黑体" w:eastAsia="黑体" w:hAnsi="黑体"/>
          <w:sz w:val="28"/>
          <w:szCs w:val="28"/>
        </w:rPr>
      </w:pPr>
    </w:p>
    <w:p w:rsidR="00EF78D0" w:rsidRDefault="00EF78D0">
      <w:pPr>
        <w:jc w:val="left"/>
        <w:rPr>
          <w:rFonts w:ascii="黑体" w:eastAsia="黑体" w:hAnsi="黑体"/>
          <w:sz w:val="28"/>
          <w:szCs w:val="28"/>
        </w:rPr>
      </w:pPr>
    </w:p>
    <w:p w:rsidR="00EF78D0" w:rsidRDefault="00EF78D0">
      <w:pPr>
        <w:jc w:val="left"/>
        <w:rPr>
          <w:rFonts w:ascii="黑体" w:eastAsia="黑体" w:hAnsi="黑体"/>
          <w:sz w:val="28"/>
          <w:szCs w:val="28"/>
        </w:rPr>
      </w:pPr>
    </w:p>
    <w:p w:rsidR="00EF78D0" w:rsidRDefault="00EF78D0">
      <w:pPr>
        <w:jc w:val="left"/>
        <w:rPr>
          <w:rFonts w:ascii="黑体" w:eastAsia="黑体" w:hAnsi="黑体"/>
          <w:sz w:val="28"/>
          <w:szCs w:val="28"/>
        </w:rPr>
      </w:pPr>
    </w:p>
    <w:p w:rsidR="00EF78D0" w:rsidRDefault="00EF78D0">
      <w:pPr>
        <w:jc w:val="left"/>
        <w:rPr>
          <w:rFonts w:ascii="黑体" w:eastAsia="黑体" w:hAnsi="黑体"/>
          <w:sz w:val="28"/>
          <w:szCs w:val="28"/>
        </w:rPr>
      </w:pPr>
    </w:p>
    <w:p w:rsidR="00EF78D0" w:rsidRDefault="00EF78D0">
      <w:pPr>
        <w:jc w:val="left"/>
        <w:rPr>
          <w:rFonts w:ascii="黑体" w:eastAsia="黑体" w:hAnsi="黑体"/>
          <w:sz w:val="28"/>
          <w:szCs w:val="28"/>
        </w:rPr>
      </w:pPr>
    </w:p>
    <w:p w:rsidR="00EF78D0" w:rsidRDefault="00EF78D0">
      <w:pPr>
        <w:jc w:val="left"/>
        <w:rPr>
          <w:rFonts w:ascii="黑体" w:eastAsia="黑体" w:hAnsi="黑体"/>
          <w:sz w:val="28"/>
          <w:szCs w:val="28"/>
        </w:rPr>
      </w:pPr>
    </w:p>
    <w:p w:rsidR="00EF78D0" w:rsidRDefault="00EF78D0">
      <w:pPr>
        <w:jc w:val="left"/>
        <w:rPr>
          <w:rFonts w:ascii="黑体" w:eastAsia="黑体" w:hAnsi="黑体"/>
          <w:sz w:val="28"/>
          <w:szCs w:val="28"/>
        </w:rPr>
      </w:pPr>
    </w:p>
    <w:p w:rsidR="00EF78D0" w:rsidRDefault="00EF78D0">
      <w:pPr>
        <w:jc w:val="left"/>
        <w:rPr>
          <w:rFonts w:ascii="黑体" w:eastAsia="黑体" w:hAnsi="黑体"/>
          <w:sz w:val="28"/>
          <w:szCs w:val="28"/>
        </w:rPr>
      </w:pPr>
    </w:p>
    <w:p w:rsidR="00EF78D0" w:rsidRDefault="00EF78D0">
      <w:pPr>
        <w:jc w:val="left"/>
        <w:rPr>
          <w:rFonts w:ascii="黑体" w:eastAsia="黑体" w:hAnsi="黑体"/>
          <w:sz w:val="28"/>
          <w:szCs w:val="28"/>
        </w:rPr>
        <w:sectPr w:rsidR="00EF78D0">
          <w:headerReference w:type="default" r:id="rId62"/>
          <w:footerReference w:type="default" r:id="rId63"/>
          <w:pgSz w:w="11906" w:h="16838"/>
          <w:pgMar w:top="1440" w:right="1800" w:bottom="1440" w:left="1800" w:header="851" w:footer="992" w:gutter="0"/>
          <w:cols w:space="720"/>
          <w:docGrid w:linePitch="312"/>
        </w:sectPr>
      </w:pPr>
    </w:p>
    <w:p w:rsidR="00EF78D0" w:rsidRDefault="00337A19">
      <w:pPr>
        <w:pStyle w:val="3"/>
        <w:spacing w:before="120" w:after="120"/>
      </w:pPr>
      <w:bookmarkStart w:id="173" w:name="_Toc477463347"/>
      <w:bookmarkStart w:id="174" w:name="_Toc25670"/>
      <w:bookmarkStart w:id="175" w:name="_Toc26069"/>
      <w:bookmarkStart w:id="176" w:name="_Toc19237"/>
      <w:bookmarkStart w:id="177" w:name="_Toc477779143"/>
      <w:bookmarkStart w:id="178" w:name="_Toc477784784"/>
      <w:r>
        <w:rPr>
          <w:rFonts w:hint="eastAsia"/>
        </w:rPr>
        <w:lastRenderedPageBreak/>
        <w:t>《政治学原理》课程教学大纲</w:t>
      </w:r>
      <w:bookmarkEnd w:id="173"/>
      <w:bookmarkEnd w:id="174"/>
      <w:bookmarkEnd w:id="175"/>
      <w:bookmarkEnd w:id="176"/>
      <w:bookmarkEnd w:id="177"/>
      <w:bookmarkEnd w:id="178"/>
    </w:p>
    <w:p w:rsidR="00EF78D0" w:rsidRDefault="00337A19" w:rsidP="000938CC">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政治学原理</w:t>
            </w:r>
          </w:p>
        </w:tc>
      </w:tr>
      <w:tr w:rsidR="00EF78D0">
        <w:trPr>
          <w:trHeight w:val="614"/>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EF78D0" w:rsidRDefault="006E6920">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专业模块必修</w:t>
            </w:r>
          </w:p>
        </w:tc>
      </w:tr>
      <w:tr w:rsidR="00EF78D0">
        <w:trPr>
          <w:trHeight w:val="608"/>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color w:val="FF0000"/>
                <w:sz w:val="24"/>
                <w:szCs w:val="24"/>
              </w:rPr>
            </w:pPr>
            <w:r>
              <w:rPr>
                <w:rFonts w:ascii="仿宋_GB2312" w:eastAsia="仿宋_GB2312" w:hAnsi="微软雅黑"/>
                <w:sz w:val="24"/>
                <w:szCs w:val="24"/>
              </w:rPr>
              <w:t>303B1309</w:t>
            </w:r>
          </w:p>
        </w:tc>
      </w:tr>
      <w:tr w:rsidR="00EF78D0">
        <w:trPr>
          <w:trHeight w:val="61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EF78D0">
        <w:trPr>
          <w:trHeight w:val="59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32理论课时</w:t>
            </w:r>
          </w:p>
        </w:tc>
      </w:tr>
      <w:tr w:rsidR="00EF78D0">
        <w:trPr>
          <w:trHeight w:val="632"/>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马克思主义哲学</w:t>
            </w:r>
          </w:p>
        </w:tc>
      </w:tr>
      <w:tr w:rsidR="00EF78D0">
        <w:trPr>
          <w:trHeight w:val="599"/>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sz w:val="24"/>
                <w:szCs w:val="24"/>
              </w:rPr>
              <w:t>刘丽</w:t>
            </w:r>
          </w:p>
        </w:tc>
      </w:tr>
    </w:tbl>
    <w:p w:rsidR="00EF78D0" w:rsidRDefault="00337A19" w:rsidP="000938CC">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通过本课程的学习，学生应达到以下几方面的目标：</w:t>
      </w:r>
      <w:r>
        <w:rPr>
          <w:rFonts w:ascii="仿宋_GB2312" w:eastAsia="仿宋_GB2312" w:hAnsi="微软雅黑"/>
          <w:sz w:val="24"/>
          <w:szCs w:val="24"/>
        </w:rPr>
        <w:t xml:space="preserve"> </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1.把握政治学课程的基本知识，了解政治学与其他学科的关系。</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2.把握教材所涉及的一系列理论知识，如国家、政府、民主政治、政党制度、政治参与、政治文化、政治发展等。</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3.在顺利完成本课程学业的同时，也使本专业的特色科学建设向前跨进一步。</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4.正确区分马克思主义政治学与其他学派政治学的联系和区别，从而自觉捍卫马克思主义政治学的学科阵地。</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5.培养学生马克思主义政治观念、政治觉悟，自觉和党的政治理论、政治路线、方针政策保持一致。</w:t>
      </w:r>
    </w:p>
    <w:p w:rsidR="00EF78D0" w:rsidRDefault="00EF78D0">
      <w:pPr>
        <w:spacing w:line="360" w:lineRule="auto"/>
        <w:ind w:firstLine="555"/>
        <w:jc w:val="left"/>
        <w:rPr>
          <w:rFonts w:ascii="黑体" w:eastAsia="黑体" w:hAnsi="黑体"/>
          <w:sz w:val="24"/>
          <w:szCs w:val="24"/>
        </w:rPr>
      </w:pPr>
    </w:p>
    <w:p w:rsidR="00EF78D0" w:rsidRDefault="00337A19">
      <w:pPr>
        <w:widowControl/>
        <w:jc w:val="left"/>
        <w:rPr>
          <w:rFonts w:ascii="黑体" w:eastAsia="黑体" w:hAnsi="黑体"/>
          <w:sz w:val="24"/>
          <w:szCs w:val="24"/>
        </w:rPr>
      </w:pPr>
      <w:r>
        <w:rPr>
          <w:rFonts w:ascii="黑体" w:eastAsia="黑体" w:hAnsi="黑体"/>
          <w:sz w:val="24"/>
          <w:szCs w:val="24"/>
        </w:rPr>
        <w:br w:type="page"/>
      </w:r>
    </w:p>
    <w:p w:rsidR="00EF78D0" w:rsidRDefault="00337A19" w:rsidP="000938CC">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7" w:type="dxa"/>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4"/>
        <w:gridCol w:w="4712"/>
        <w:gridCol w:w="2211"/>
      </w:tblGrid>
      <w:tr w:rsidR="00EF78D0">
        <w:trPr>
          <w:trHeight w:val="14"/>
          <w:jc w:val="center"/>
        </w:trPr>
        <w:tc>
          <w:tcPr>
            <w:tcW w:w="1584"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712"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211"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rPr>
                <w:rFonts w:ascii="黑体" w:eastAsia="黑体" w:hAnsi="黑体" w:cs="宋体"/>
                <w:b/>
                <w:sz w:val="24"/>
                <w:szCs w:val="24"/>
              </w:rPr>
            </w:pPr>
            <w:r>
              <w:rPr>
                <w:rFonts w:ascii="黑体" w:eastAsia="黑体" w:hAnsi="黑体" w:cs="宋体" w:hint="eastAsia"/>
                <w:b/>
                <w:sz w:val="24"/>
                <w:szCs w:val="24"/>
              </w:rPr>
              <w:t>支撑的课程目标</w:t>
            </w:r>
          </w:p>
        </w:tc>
      </w:tr>
      <w:tr w:rsidR="00EF78D0">
        <w:trPr>
          <w:trHeight w:val="606"/>
          <w:jc w:val="center"/>
        </w:trPr>
        <w:tc>
          <w:tcPr>
            <w:tcW w:w="1584" w:type="dxa"/>
            <w:vMerge w:val="restart"/>
            <w:tcBorders>
              <w:top w:val="single" w:sz="4" w:space="0" w:color="auto"/>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1.品行方面</w:t>
            </w:r>
          </w:p>
        </w:tc>
        <w:tc>
          <w:tcPr>
            <w:tcW w:w="4712" w:type="dxa"/>
            <w:tcBorders>
              <w:top w:val="single" w:sz="4" w:space="0" w:color="auto"/>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1-1具有坚定正确的政治方向</w:t>
            </w:r>
          </w:p>
        </w:tc>
        <w:tc>
          <w:tcPr>
            <w:tcW w:w="2211" w:type="dxa"/>
            <w:tcBorders>
              <w:top w:val="single" w:sz="4" w:space="0" w:color="auto"/>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课程目标1</w:t>
            </w:r>
          </w:p>
        </w:tc>
      </w:tr>
      <w:tr w:rsidR="00EF78D0">
        <w:trPr>
          <w:trHeight w:val="757"/>
          <w:jc w:val="center"/>
        </w:trPr>
        <w:tc>
          <w:tcPr>
            <w:tcW w:w="1584" w:type="dxa"/>
            <w:vMerge/>
            <w:tcBorders>
              <w:left w:val="single" w:sz="4" w:space="0" w:color="auto"/>
              <w:right w:val="single" w:sz="4" w:space="0" w:color="auto"/>
            </w:tcBorders>
            <w:vAlign w:val="center"/>
          </w:tcPr>
          <w:p w:rsidR="00EF78D0" w:rsidRDefault="00EF78D0">
            <w:pPr>
              <w:pStyle w:val="11"/>
              <w:ind w:leftChars="50" w:left="105" w:rightChars="50" w:right="105" w:firstLineChars="0" w:firstLine="0"/>
              <w:rPr>
                <w:rFonts w:ascii="仿宋_GB2312" w:eastAsia="仿宋_GB2312" w:hAnsi="宋体" w:cs="宋体"/>
                <w:color w:val="000000"/>
              </w:rPr>
            </w:pPr>
          </w:p>
        </w:tc>
        <w:tc>
          <w:tcPr>
            <w:tcW w:w="4712" w:type="dxa"/>
            <w:tcBorders>
              <w:top w:val="single" w:sz="4" w:space="0" w:color="auto"/>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1-2具有敬业进取、遵纪守法、团结合作的品质</w:t>
            </w:r>
          </w:p>
        </w:tc>
        <w:tc>
          <w:tcPr>
            <w:tcW w:w="2211" w:type="dxa"/>
            <w:tcBorders>
              <w:top w:val="single" w:sz="4" w:space="0" w:color="auto"/>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课程目标1、2</w:t>
            </w:r>
          </w:p>
        </w:tc>
      </w:tr>
      <w:tr w:rsidR="00EF78D0">
        <w:trPr>
          <w:trHeight w:val="757"/>
          <w:jc w:val="center"/>
        </w:trPr>
        <w:tc>
          <w:tcPr>
            <w:tcW w:w="1584" w:type="dxa"/>
            <w:vMerge/>
            <w:tcBorders>
              <w:left w:val="single" w:sz="4" w:space="0" w:color="auto"/>
              <w:right w:val="single" w:sz="4" w:space="0" w:color="auto"/>
            </w:tcBorders>
            <w:vAlign w:val="center"/>
          </w:tcPr>
          <w:p w:rsidR="00EF78D0" w:rsidRDefault="00EF78D0">
            <w:pPr>
              <w:pStyle w:val="11"/>
              <w:ind w:leftChars="50" w:left="105" w:rightChars="50" w:right="105" w:firstLineChars="0" w:firstLine="0"/>
              <w:rPr>
                <w:rFonts w:ascii="仿宋_GB2312" w:eastAsia="仿宋_GB2312" w:hAnsi="宋体" w:cs="宋体"/>
                <w:color w:val="000000"/>
              </w:rPr>
            </w:pPr>
          </w:p>
        </w:tc>
        <w:tc>
          <w:tcPr>
            <w:tcW w:w="4712" w:type="dxa"/>
            <w:tcBorders>
              <w:top w:val="single" w:sz="4" w:space="0" w:color="auto"/>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1-3具有良好的社会公德和职业道德</w:t>
            </w:r>
          </w:p>
        </w:tc>
        <w:tc>
          <w:tcPr>
            <w:tcW w:w="2211" w:type="dxa"/>
            <w:tcBorders>
              <w:top w:val="single" w:sz="4" w:space="0" w:color="auto"/>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课程目标3</w:t>
            </w:r>
          </w:p>
        </w:tc>
      </w:tr>
      <w:tr w:rsidR="00EF78D0">
        <w:trPr>
          <w:trHeight w:val="757"/>
          <w:jc w:val="center"/>
        </w:trPr>
        <w:tc>
          <w:tcPr>
            <w:tcW w:w="1584" w:type="dxa"/>
            <w:vMerge/>
            <w:tcBorders>
              <w:left w:val="single" w:sz="4" w:space="0" w:color="auto"/>
              <w:right w:val="single" w:sz="4" w:space="0" w:color="auto"/>
            </w:tcBorders>
            <w:vAlign w:val="center"/>
          </w:tcPr>
          <w:p w:rsidR="00EF78D0" w:rsidRDefault="00EF78D0">
            <w:pPr>
              <w:pStyle w:val="11"/>
              <w:ind w:leftChars="50" w:left="105" w:rightChars="50" w:right="105" w:firstLineChars="0" w:firstLine="0"/>
              <w:rPr>
                <w:rFonts w:ascii="仿宋_GB2312" w:eastAsia="仿宋_GB2312" w:hAnsi="宋体" w:cs="宋体"/>
                <w:color w:val="000000"/>
              </w:rPr>
            </w:pPr>
          </w:p>
        </w:tc>
        <w:tc>
          <w:tcPr>
            <w:tcW w:w="4712" w:type="dxa"/>
            <w:tcBorders>
              <w:top w:val="single" w:sz="4" w:space="0" w:color="auto"/>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1-4具有为国家富强、民族昌盛而奋斗的志向和责任感</w:t>
            </w:r>
          </w:p>
        </w:tc>
        <w:tc>
          <w:tcPr>
            <w:tcW w:w="2211" w:type="dxa"/>
            <w:tcBorders>
              <w:top w:val="single" w:sz="4" w:space="0" w:color="auto"/>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课程目标3</w:t>
            </w:r>
          </w:p>
        </w:tc>
      </w:tr>
      <w:tr w:rsidR="00EF78D0">
        <w:trPr>
          <w:trHeight w:val="759"/>
          <w:jc w:val="center"/>
        </w:trPr>
        <w:tc>
          <w:tcPr>
            <w:tcW w:w="1584" w:type="dxa"/>
            <w:vMerge w:val="restart"/>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2.知识方面</w:t>
            </w:r>
          </w:p>
        </w:tc>
        <w:tc>
          <w:tcPr>
            <w:tcW w:w="4712" w:type="dxa"/>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2-1把握政治学课程的基本知识，了解政治学与其他学科的关系。</w:t>
            </w:r>
          </w:p>
        </w:tc>
        <w:tc>
          <w:tcPr>
            <w:tcW w:w="2211" w:type="dxa"/>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课程目标2</w:t>
            </w:r>
          </w:p>
        </w:tc>
      </w:tr>
      <w:tr w:rsidR="00EF78D0">
        <w:trPr>
          <w:trHeight w:val="757"/>
          <w:jc w:val="center"/>
        </w:trPr>
        <w:tc>
          <w:tcPr>
            <w:tcW w:w="1584" w:type="dxa"/>
            <w:vMerge/>
            <w:tcBorders>
              <w:left w:val="single" w:sz="4" w:space="0" w:color="auto"/>
              <w:right w:val="single" w:sz="4" w:space="0" w:color="auto"/>
            </w:tcBorders>
            <w:vAlign w:val="center"/>
          </w:tcPr>
          <w:p w:rsidR="00EF78D0" w:rsidRDefault="00EF78D0">
            <w:pPr>
              <w:pStyle w:val="11"/>
              <w:ind w:leftChars="50" w:left="105" w:rightChars="50" w:right="105" w:firstLineChars="0" w:firstLine="0"/>
              <w:rPr>
                <w:rFonts w:ascii="仿宋_GB2312" w:eastAsia="仿宋_GB2312" w:hAnsi="宋体" w:cs="宋体"/>
                <w:color w:val="000000"/>
              </w:rPr>
            </w:pPr>
          </w:p>
        </w:tc>
        <w:tc>
          <w:tcPr>
            <w:tcW w:w="4712" w:type="dxa"/>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2-2把握教材所涉及的一系列理论知识，如国家、政府等</w:t>
            </w:r>
          </w:p>
          <w:p w:rsidR="00EF78D0" w:rsidRDefault="00EF78D0">
            <w:pPr>
              <w:pStyle w:val="11"/>
              <w:ind w:leftChars="50" w:left="105" w:rightChars="50" w:right="105" w:firstLineChars="0" w:firstLine="0"/>
              <w:rPr>
                <w:rFonts w:ascii="仿宋_GB2312" w:eastAsia="仿宋_GB2312" w:hAnsi="宋体" w:cs="宋体"/>
                <w:color w:val="000000"/>
              </w:rPr>
            </w:pPr>
          </w:p>
        </w:tc>
        <w:tc>
          <w:tcPr>
            <w:tcW w:w="2211" w:type="dxa"/>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课程目标2</w:t>
            </w:r>
          </w:p>
        </w:tc>
      </w:tr>
      <w:tr w:rsidR="00EF78D0">
        <w:trPr>
          <w:trHeight w:val="757"/>
          <w:jc w:val="center"/>
        </w:trPr>
        <w:tc>
          <w:tcPr>
            <w:tcW w:w="1584" w:type="dxa"/>
            <w:vMerge/>
            <w:tcBorders>
              <w:left w:val="single" w:sz="4" w:space="0" w:color="auto"/>
              <w:right w:val="single" w:sz="4" w:space="0" w:color="auto"/>
            </w:tcBorders>
            <w:vAlign w:val="center"/>
          </w:tcPr>
          <w:p w:rsidR="00EF78D0" w:rsidRDefault="00EF78D0">
            <w:pPr>
              <w:pStyle w:val="11"/>
              <w:ind w:leftChars="50" w:left="105" w:rightChars="50" w:right="105" w:firstLineChars="0" w:firstLine="0"/>
              <w:rPr>
                <w:rFonts w:ascii="仿宋_GB2312" w:eastAsia="仿宋_GB2312" w:hAnsi="宋体" w:cs="宋体"/>
                <w:color w:val="000000"/>
              </w:rPr>
            </w:pPr>
          </w:p>
        </w:tc>
        <w:tc>
          <w:tcPr>
            <w:tcW w:w="4712" w:type="dxa"/>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2-3把握教材所涉及的一系列理论知识，如民主政治、政党制度等。</w:t>
            </w:r>
          </w:p>
        </w:tc>
        <w:tc>
          <w:tcPr>
            <w:tcW w:w="2211" w:type="dxa"/>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课程目标2</w:t>
            </w:r>
          </w:p>
        </w:tc>
      </w:tr>
      <w:tr w:rsidR="00EF78D0">
        <w:trPr>
          <w:trHeight w:val="757"/>
          <w:jc w:val="center"/>
        </w:trPr>
        <w:tc>
          <w:tcPr>
            <w:tcW w:w="1584" w:type="dxa"/>
            <w:vMerge/>
            <w:tcBorders>
              <w:left w:val="single" w:sz="4" w:space="0" w:color="auto"/>
              <w:right w:val="single" w:sz="4" w:space="0" w:color="auto"/>
            </w:tcBorders>
            <w:vAlign w:val="center"/>
          </w:tcPr>
          <w:p w:rsidR="00EF78D0" w:rsidRDefault="00EF78D0">
            <w:pPr>
              <w:pStyle w:val="11"/>
              <w:ind w:leftChars="50" w:left="105" w:rightChars="50" w:right="105" w:firstLineChars="0" w:firstLine="0"/>
              <w:rPr>
                <w:rFonts w:ascii="仿宋_GB2312" w:eastAsia="仿宋_GB2312" w:hAnsi="宋体" w:cs="宋体"/>
                <w:color w:val="000000"/>
              </w:rPr>
            </w:pPr>
          </w:p>
        </w:tc>
        <w:tc>
          <w:tcPr>
            <w:tcW w:w="4712" w:type="dxa"/>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2-4把握教材所涉及的一系列理论知识，如政治参与、政治文化、政治发展等。</w:t>
            </w:r>
          </w:p>
        </w:tc>
        <w:tc>
          <w:tcPr>
            <w:tcW w:w="2211" w:type="dxa"/>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课程目标2</w:t>
            </w:r>
          </w:p>
        </w:tc>
      </w:tr>
      <w:tr w:rsidR="00EF78D0">
        <w:trPr>
          <w:trHeight w:val="759"/>
          <w:jc w:val="center"/>
        </w:trPr>
        <w:tc>
          <w:tcPr>
            <w:tcW w:w="1584" w:type="dxa"/>
            <w:vMerge w:val="restart"/>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3.能力方面</w:t>
            </w:r>
          </w:p>
        </w:tc>
        <w:tc>
          <w:tcPr>
            <w:tcW w:w="4712" w:type="dxa"/>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3-1初步具备马克思主义政治观念、政治觉悟，</w:t>
            </w:r>
          </w:p>
        </w:tc>
        <w:tc>
          <w:tcPr>
            <w:tcW w:w="2211" w:type="dxa"/>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课程目标1、3、4</w:t>
            </w:r>
          </w:p>
        </w:tc>
      </w:tr>
      <w:tr w:rsidR="00EF78D0">
        <w:trPr>
          <w:trHeight w:val="642"/>
          <w:jc w:val="center"/>
        </w:trPr>
        <w:tc>
          <w:tcPr>
            <w:tcW w:w="1584" w:type="dxa"/>
            <w:vMerge/>
            <w:tcBorders>
              <w:left w:val="single" w:sz="4" w:space="0" w:color="auto"/>
              <w:right w:val="single" w:sz="4" w:space="0" w:color="auto"/>
            </w:tcBorders>
            <w:vAlign w:val="center"/>
          </w:tcPr>
          <w:p w:rsidR="00EF78D0" w:rsidRDefault="00EF78D0">
            <w:pPr>
              <w:pStyle w:val="11"/>
              <w:ind w:leftChars="50" w:left="105" w:rightChars="50" w:right="105" w:firstLineChars="0" w:firstLine="0"/>
              <w:rPr>
                <w:rFonts w:ascii="仿宋_GB2312" w:eastAsia="仿宋_GB2312" w:hAnsi="宋体" w:cs="宋体"/>
                <w:color w:val="000000"/>
              </w:rPr>
            </w:pPr>
          </w:p>
        </w:tc>
        <w:tc>
          <w:tcPr>
            <w:tcW w:w="4712" w:type="dxa"/>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3-2初步掌握政治学的相关研究方法</w:t>
            </w:r>
          </w:p>
        </w:tc>
        <w:tc>
          <w:tcPr>
            <w:tcW w:w="2211" w:type="dxa"/>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课程目标1</w:t>
            </w:r>
          </w:p>
        </w:tc>
      </w:tr>
      <w:tr w:rsidR="00EF78D0">
        <w:trPr>
          <w:trHeight w:val="671"/>
          <w:jc w:val="center"/>
        </w:trPr>
        <w:tc>
          <w:tcPr>
            <w:tcW w:w="1584" w:type="dxa"/>
            <w:vMerge/>
            <w:tcBorders>
              <w:left w:val="single" w:sz="4" w:space="0" w:color="auto"/>
              <w:right w:val="single" w:sz="4" w:space="0" w:color="auto"/>
            </w:tcBorders>
            <w:vAlign w:val="center"/>
          </w:tcPr>
          <w:p w:rsidR="00EF78D0" w:rsidRDefault="00EF78D0">
            <w:pPr>
              <w:pStyle w:val="11"/>
              <w:ind w:leftChars="50" w:left="105" w:rightChars="50" w:right="105" w:firstLineChars="0" w:firstLine="0"/>
              <w:rPr>
                <w:rFonts w:ascii="仿宋_GB2312" w:eastAsia="仿宋_GB2312" w:hAnsi="宋体" w:cs="宋体"/>
                <w:color w:val="000000"/>
              </w:rPr>
            </w:pPr>
          </w:p>
        </w:tc>
        <w:tc>
          <w:tcPr>
            <w:tcW w:w="4712" w:type="dxa"/>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3-3初步自觉捍卫马克思主义政治学的学科阵地。</w:t>
            </w:r>
          </w:p>
        </w:tc>
        <w:tc>
          <w:tcPr>
            <w:tcW w:w="2211" w:type="dxa"/>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课程目标3、4、5</w:t>
            </w:r>
          </w:p>
        </w:tc>
      </w:tr>
      <w:tr w:rsidR="00EF78D0">
        <w:trPr>
          <w:trHeight w:val="757"/>
          <w:jc w:val="center"/>
        </w:trPr>
        <w:tc>
          <w:tcPr>
            <w:tcW w:w="1584" w:type="dxa"/>
            <w:vMerge/>
            <w:tcBorders>
              <w:left w:val="single" w:sz="4" w:space="0" w:color="auto"/>
              <w:right w:val="single" w:sz="4" w:space="0" w:color="auto"/>
            </w:tcBorders>
            <w:vAlign w:val="center"/>
          </w:tcPr>
          <w:p w:rsidR="00EF78D0" w:rsidRDefault="00EF78D0">
            <w:pPr>
              <w:pStyle w:val="11"/>
              <w:ind w:leftChars="50" w:left="105" w:rightChars="50" w:right="105" w:firstLineChars="0" w:firstLine="0"/>
              <w:rPr>
                <w:rFonts w:ascii="仿宋_GB2312" w:eastAsia="仿宋_GB2312" w:hAnsi="宋体" w:cs="宋体"/>
                <w:color w:val="000000"/>
              </w:rPr>
            </w:pPr>
          </w:p>
        </w:tc>
        <w:tc>
          <w:tcPr>
            <w:tcW w:w="4712" w:type="dxa"/>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3-4初步具备公文处理及写作能力</w:t>
            </w:r>
          </w:p>
        </w:tc>
        <w:tc>
          <w:tcPr>
            <w:tcW w:w="2211" w:type="dxa"/>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课程目标3</w:t>
            </w:r>
          </w:p>
        </w:tc>
      </w:tr>
      <w:tr w:rsidR="00EF78D0">
        <w:trPr>
          <w:trHeight w:val="687"/>
          <w:jc w:val="center"/>
        </w:trPr>
        <w:tc>
          <w:tcPr>
            <w:tcW w:w="1584" w:type="dxa"/>
            <w:vMerge w:val="restart"/>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4.素质方面</w:t>
            </w:r>
          </w:p>
        </w:tc>
        <w:tc>
          <w:tcPr>
            <w:tcW w:w="4712" w:type="dxa"/>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4-1初步掌握政治学的基础知识和专业知识</w:t>
            </w:r>
          </w:p>
        </w:tc>
        <w:tc>
          <w:tcPr>
            <w:tcW w:w="2211" w:type="dxa"/>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课程目标1</w:t>
            </w:r>
          </w:p>
        </w:tc>
      </w:tr>
      <w:tr w:rsidR="00EF78D0">
        <w:trPr>
          <w:trHeight w:val="611"/>
          <w:jc w:val="center"/>
        </w:trPr>
        <w:tc>
          <w:tcPr>
            <w:tcW w:w="1584" w:type="dxa"/>
            <w:vMerge/>
            <w:tcBorders>
              <w:left w:val="single" w:sz="4" w:space="0" w:color="auto"/>
              <w:right w:val="single" w:sz="4" w:space="0" w:color="auto"/>
            </w:tcBorders>
            <w:vAlign w:val="center"/>
          </w:tcPr>
          <w:p w:rsidR="00EF78D0" w:rsidRDefault="00EF78D0">
            <w:pPr>
              <w:pStyle w:val="11"/>
              <w:ind w:leftChars="50" w:left="105" w:rightChars="50" w:right="105" w:firstLineChars="0" w:firstLine="0"/>
              <w:rPr>
                <w:rFonts w:ascii="仿宋_GB2312" w:eastAsia="仿宋_GB2312" w:hAnsi="宋体" w:cs="宋体"/>
                <w:color w:val="000000"/>
              </w:rPr>
            </w:pPr>
          </w:p>
        </w:tc>
        <w:tc>
          <w:tcPr>
            <w:tcW w:w="4712" w:type="dxa"/>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4-2初步具备马克思主义政治观念、政治觉悟，</w:t>
            </w:r>
          </w:p>
        </w:tc>
        <w:tc>
          <w:tcPr>
            <w:tcW w:w="2211" w:type="dxa"/>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课程目标4</w:t>
            </w:r>
          </w:p>
        </w:tc>
      </w:tr>
      <w:tr w:rsidR="00EF78D0">
        <w:trPr>
          <w:trHeight w:val="605"/>
          <w:jc w:val="center"/>
        </w:trPr>
        <w:tc>
          <w:tcPr>
            <w:tcW w:w="1584" w:type="dxa"/>
            <w:vMerge/>
            <w:tcBorders>
              <w:left w:val="single" w:sz="4" w:space="0" w:color="auto"/>
              <w:right w:val="single" w:sz="4" w:space="0" w:color="auto"/>
            </w:tcBorders>
            <w:vAlign w:val="center"/>
          </w:tcPr>
          <w:p w:rsidR="00EF78D0" w:rsidRDefault="00EF78D0">
            <w:pPr>
              <w:pStyle w:val="11"/>
              <w:ind w:leftChars="50" w:left="105" w:rightChars="50" w:right="105" w:firstLineChars="0" w:firstLine="0"/>
              <w:rPr>
                <w:rFonts w:ascii="仿宋_GB2312" w:eastAsia="仿宋_GB2312" w:hAnsi="宋体" w:cs="宋体"/>
                <w:color w:val="000000"/>
              </w:rPr>
            </w:pPr>
          </w:p>
        </w:tc>
        <w:tc>
          <w:tcPr>
            <w:tcW w:w="4712" w:type="dxa"/>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4-3初步具备创新意识和创新思维</w:t>
            </w:r>
          </w:p>
        </w:tc>
        <w:tc>
          <w:tcPr>
            <w:tcW w:w="2211" w:type="dxa"/>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课程目标4</w:t>
            </w:r>
          </w:p>
        </w:tc>
      </w:tr>
      <w:tr w:rsidR="00EF78D0">
        <w:trPr>
          <w:trHeight w:val="757"/>
          <w:jc w:val="center"/>
        </w:trPr>
        <w:tc>
          <w:tcPr>
            <w:tcW w:w="1584" w:type="dxa"/>
            <w:vMerge/>
            <w:tcBorders>
              <w:left w:val="single" w:sz="4" w:space="0" w:color="auto"/>
              <w:right w:val="single" w:sz="4" w:space="0" w:color="auto"/>
            </w:tcBorders>
            <w:vAlign w:val="center"/>
          </w:tcPr>
          <w:p w:rsidR="00EF78D0" w:rsidRDefault="00EF78D0">
            <w:pPr>
              <w:pStyle w:val="11"/>
              <w:ind w:leftChars="50" w:left="105" w:rightChars="50" w:right="105" w:firstLineChars="0" w:firstLine="0"/>
              <w:rPr>
                <w:rFonts w:ascii="仿宋_GB2312" w:eastAsia="仿宋_GB2312" w:hAnsi="宋体" w:cs="宋体"/>
                <w:color w:val="000000"/>
              </w:rPr>
            </w:pPr>
          </w:p>
        </w:tc>
        <w:tc>
          <w:tcPr>
            <w:tcW w:w="4712" w:type="dxa"/>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4-4自觉和党的政治理论、政治路线、方针政策保持一致。</w:t>
            </w:r>
          </w:p>
          <w:p w:rsidR="00EF78D0" w:rsidRDefault="00EF78D0">
            <w:pPr>
              <w:pStyle w:val="11"/>
              <w:ind w:leftChars="50" w:left="105" w:rightChars="50" w:right="105" w:firstLineChars="0" w:firstLine="0"/>
              <w:rPr>
                <w:rFonts w:ascii="仿宋_GB2312" w:eastAsia="仿宋_GB2312" w:hAnsi="宋体" w:cs="宋体"/>
                <w:color w:val="000000"/>
              </w:rPr>
            </w:pPr>
          </w:p>
        </w:tc>
        <w:tc>
          <w:tcPr>
            <w:tcW w:w="2211" w:type="dxa"/>
            <w:tcBorders>
              <w:left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课程目标3、4、5</w:t>
            </w:r>
          </w:p>
        </w:tc>
      </w:tr>
    </w:tbl>
    <w:p w:rsidR="00EF78D0" w:rsidRDefault="00EF78D0">
      <w:pPr>
        <w:pStyle w:val="11"/>
        <w:ind w:leftChars="50" w:left="105" w:rightChars="50" w:right="105" w:firstLineChars="0" w:firstLine="0"/>
        <w:rPr>
          <w:rFonts w:ascii="仿宋_GB2312" w:eastAsia="仿宋_GB2312" w:hAnsi="宋体" w:cs="宋体"/>
          <w:color w:val="000000"/>
        </w:rPr>
        <w:sectPr w:rsidR="00EF78D0">
          <w:pgSz w:w="11906" w:h="16838"/>
          <w:pgMar w:top="1440" w:right="1800" w:bottom="1440" w:left="1800" w:header="851" w:footer="992" w:gutter="0"/>
          <w:cols w:space="720"/>
          <w:docGrid w:linePitch="312"/>
        </w:sectPr>
      </w:pPr>
    </w:p>
    <w:p w:rsidR="00EF78D0" w:rsidRDefault="00337A19"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0"/>
        <w:gridCol w:w="1785"/>
        <w:gridCol w:w="2359"/>
        <w:gridCol w:w="5306"/>
        <w:gridCol w:w="1729"/>
        <w:gridCol w:w="1329"/>
      </w:tblGrid>
      <w:tr w:rsidR="00EF78D0">
        <w:trPr>
          <w:trHeight w:val="772"/>
          <w:jc w:val="center"/>
        </w:trPr>
        <w:tc>
          <w:tcPr>
            <w:tcW w:w="12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785"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2359"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5306"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729"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329"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trPr>
          <w:trHeight w:val="612"/>
          <w:jc w:val="center"/>
        </w:trPr>
        <w:tc>
          <w:tcPr>
            <w:tcW w:w="1280"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1.政治与政治学</w:t>
            </w:r>
          </w:p>
        </w:tc>
        <w:tc>
          <w:tcPr>
            <w:tcW w:w="1785"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课程目标1</w:t>
            </w:r>
          </w:p>
        </w:tc>
        <w:tc>
          <w:tcPr>
            <w:tcW w:w="2359"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1.政治的涵义</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2.政治学</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3.政治学方法论</w:t>
            </w:r>
          </w:p>
        </w:tc>
        <w:tc>
          <w:tcPr>
            <w:tcW w:w="5306" w:type="dxa"/>
            <w:vAlign w:val="center"/>
          </w:tcPr>
          <w:p w:rsidR="00EF78D0" w:rsidRDefault="00EF78D0">
            <w:pPr>
              <w:pStyle w:val="11"/>
              <w:ind w:leftChars="50" w:left="105" w:rightChars="50" w:right="105" w:firstLineChars="0" w:firstLine="0"/>
              <w:rPr>
                <w:rFonts w:ascii="仿宋_GB2312" w:eastAsia="仿宋_GB2312" w:hAnsi="宋体" w:cs="宋体"/>
                <w:color w:val="000000"/>
              </w:rPr>
            </w:pP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1.理解本课程的基本术语，为进一步学习打好基础</w:t>
            </w:r>
            <w:r w:rsidR="00153732">
              <w:rPr>
                <w:rFonts w:ascii="仿宋_GB2312" w:eastAsia="仿宋_GB2312" w:hAnsi="宋体" w:cs="宋体" w:hint="eastAsia"/>
                <w:color w:val="000000"/>
              </w:rPr>
              <w:t>；</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2.了解本课程的对象、内容和方法</w:t>
            </w:r>
            <w:r w:rsidR="00153732">
              <w:rPr>
                <w:rFonts w:ascii="仿宋_GB2312" w:eastAsia="仿宋_GB2312" w:hAnsi="宋体" w:cs="宋体" w:hint="eastAsia"/>
                <w:color w:val="000000"/>
              </w:rPr>
              <w:t>；</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3.了解本课程的历史发展及研究方法，进而掌握这门学科的发展情况</w:t>
            </w:r>
            <w:r w:rsidR="00153732">
              <w:rPr>
                <w:rFonts w:ascii="仿宋_GB2312" w:eastAsia="仿宋_GB2312" w:hAnsi="宋体" w:cs="宋体" w:hint="eastAsia"/>
                <w:color w:val="000000"/>
              </w:rPr>
              <w:t>。</w:t>
            </w:r>
          </w:p>
          <w:p w:rsidR="00EF78D0" w:rsidRDefault="00EF78D0">
            <w:pPr>
              <w:pStyle w:val="11"/>
              <w:ind w:leftChars="50" w:left="105" w:rightChars="50" w:right="105" w:firstLineChars="0" w:firstLine="0"/>
              <w:rPr>
                <w:rFonts w:ascii="仿宋_GB2312" w:eastAsia="仿宋_GB2312" w:hAnsi="宋体" w:cs="宋体"/>
                <w:color w:val="000000"/>
              </w:rPr>
            </w:pPr>
          </w:p>
        </w:tc>
        <w:tc>
          <w:tcPr>
            <w:tcW w:w="1729"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课堂讲授</w:t>
            </w:r>
          </w:p>
          <w:p w:rsidR="00EF78D0" w:rsidRDefault="00EF78D0">
            <w:pPr>
              <w:pStyle w:val="11"/>
              <w:ind w:leftChars="50" w:left="105" w:rightChars="50" w:right="105" w:firstLineChars="0" w:firstLine="0"/>
              <w:rPr>
                <w:rFonts w:ascii="仿宋_GB2312" w:eastAsia="仿宋_GB2312" w:hAnsi="宋体" w:cs="宋体"/>
                <w:color w:val="000000"/>
              </w:rPr>
            </w:pPr>
          </w:p>
        </w:tc>
        <w:tc>
          <w:tcPr>
            <w:tcW w:w="1329"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理论4学时</w:t>
            </w:r>
          </w:p>
        </w:tc>
      </w:tr>
      <w:tr w:rsidR="00EF78D0">
        <w:trPr>
          <w:trHeight w:val="619"/>
          <w:jc w:val="center"/>
        </w:trPr>
        <w:tc>
          <w:tcPr>
            <w:tcW w:w="1280"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2.政治学研究的基本问题</w:t>
            </w:r>
          </w:p>
        </w:tc>
        <w:tc>
          <w:tcPr>
            <w:tcW w:w="1785"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课程目标2</w:t>
            </w:r>
          </w:p>
        </w:tc>
        <w:tc>
          <w:tcPr>
            <w:tcW w:w="2359"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1.权力与权利</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2.法治与民主</w:t>
            </w:r>
          </w:p>
          <w:p w:rsidR="00EF78D0" w:rsidRDefault="00EF78D0">
            <w:pPr>
              <w:pStyle w:val="11"/>
              <w:ind w:leftChars="50" w:left="105" w:rightChars="50" w:right="105" w:firstLineChars="0" w:firstLine="0"/>
              <w:rPr>
                <w:rFonts w:ascii="仿宋_GB2312" w:eastAsia="仿宋_GB2312" w:hAnsi="宋体" w:cs="宋体"/>
                <w:color w:val="000000"/>
              </w:rPr>
            </w:pPr>
          </w:p>
        </w:tc>
        <w:tc>
          <w:tcPr>
            <w:tcW w:w="5306" w:type="dxa"/>
            <w:vAlign w:val="center"/>
          </w:tcPr>
          <w:p w:rsidR="00EF78D0" w:rsidRDefault="00EF78D0">
            <w:pPr>
              <w:pStyle w:val="11"/>
              <w:ind w:leftChars="50" w:left="105" w:rightChars="50" w:right="105" w:firstLineChars="0" w:firstLine="0"/>
              <w:rPr>
                <w:rFonts w:ascii="仿宋_GB2312" w:eastAsia="仿宋_GB2312" w:hAnsi="宋体" w:cs="宋体"/>
                <w:color w:val="000000"/>
              </w:rPr>
            </w:pP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1.了解政治权力的本质和特征、政治权力的构成要素</w:t>
            </w:r>
            <w:r w:rsidR="00153732">
              <w:rPr>
                <w:rFonts w:ascii="仿宋_GB2312" w:eastAsia="仿宋_GB2312" w:hAnsi="宋体" w:cs="宋体" w:hint="eastAsia"/>
                <w:color w:val="000000"/>
              </w:rPr>
              <w:t>；</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2.了解政治权力关系和类型</w:t>
            </w:r>
            <w:r w:rsidR="00153732">
              <w:rPr>
                <w:rFonts w:ascii="仿宋_GB2312" w:eastAsia="仿宋_GB2312" w:hAnsi="宋体" w:cs="宋体" w:hint="eastAsia"/>
                <w:color w:val="000000"/>
              </w:rPr>
              <w:t>；</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3.理解民主与法治的关系</w:t>
            </w:r>
            <w:r w:rsidR="00153732">
              <w:rPr>
                <w:rFonts w:ascii="仿宋_GB2312" w:eastAsia="仿宋_GB2312" w:hAnsi="宋体" w:cs="宋体" w:hint="eastAsia"/>
                <w:color w:val="000000"/>
              </w:rPr>
              <w:t>。</w:t>
            </w:r>
          </w:p>
          <w:p w:rsidR="00EF78D0" w:rsidRDefault="00EF78D0">
            <w:pPr>
              <w:pStyle w:val="11"/>
              <w:ind w:leftChars="50" w:left="105" w:rightChars="50" w:right="105" w:firstLineChars="0" w:firstLine="0"/>
              <w:rPr>
                <w:rFonts w:ascii="仿宋_GB2312" w:eastAsia="仿宋_GB2312" w:hAnsi="宋体" w:cs="宋体"/>
                <w:color w:val="000000"/>
              </w:rPr>
            </w:pPr>
          </w:p>
        </w:tc>
        <w:tc>
          <w:tcPr>
            <w:tcW w:w="1729" w:type="dxa"/>
            <w:vAlign w:val="center"/>
          </w:tcPr>
          <w:p w:rsidR="00EF78D0" w:rsidRDefault="00EF78D0">
            <w:pPr>
              <w:pStyle w:val="11"/>
              <w:ind w:leftChars="50" w:left="105" w:rightChars="50" w:right="105" w:firstLineChars="0" w:firstLine="0"/>
              <w:rPr>
                <w:rFonts w:ascii="仿宋_GB2312" w:eastAsia="仿宋_GB2312" w:hAnsi="宋体" w:cs="宋体"/>
                <w:color w:val="000000"/>
              </w:rPr>
            </w:pP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课堂讲授</w:t>
            </w:r>
          </w:p>
          <w:p w:rsidR="00EF78D0" w:rsidRDefault="00EF78D0">
            <w:pPr>
              <w:pStyle w:val="11"/>
              <w:ind w:leftChars="50" w:left="105" w:rightChars="50" w:right="105" w:firstLineChars="0" w:firstLine="0"/>
              <w:rPr>
                <w:rFonts w:ascii="仿宋_GB2312" w:eastAsia="仿宋_GB2312" w:hAnsi="宋体" w:cs="宋体"/>
                <w:color w:val="000000"/>
              </w:rPr>
            </w:pPr>
          </w:p>
        </w:tc>
        <w:tc>
          <w:tcPr>
            <w:tcW w:w="1329"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理论4学时</w:t>
            </w:r>
          </w:p>
        </w:tc>
      </w:tr>
      <w:tr w:rsidR="00EF78D0">
        <w:trPr>
          <w:trHeight w:val="612"/>
          <w:jc w:val="center"/>
        </w:trPr>
        <w:tc>
          <w:tcPr>
            <w:tcW w:w="1280"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3.政治文化与政治社会化</w:t>
            </w:r>
          </w:p>
        </w:tc>
        <w:tc>
          <w:tcPr>
            <w:tcW w:w="1785"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课程目标3</w:t>
            </w:r>
          </w:p>
        </w:tc>
        <w:tc>
          <w:tcPr>
            <w:tcW w:w="2359" w:type="dxa"/>
            <w:vAlign w:val="center"/>
          </w:tcPr>
          <w:p w:rsidR="00EF78D0" w:rsidRDefault="00EF78D0">
            <w:pPr>
              <w:pStyle w:val="11"/>
              <w:ind w:leftChars="50" w:left="105" w:rightChars="50" w:right="105" w:firstLineChars="0" w:firstLine="0"/>
              <w:rPr>
                <w:rFonts w:ascii="仿宋_GB2312" w:eastAsia="仿宋_GB2312" w:hAnsi="宋体" w:cs="宋体"/>
                <w:color w:val="000000"/>
              </w:rPr>
            </w:pP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1.政治文化</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2.政治社会化</w:t>
            </w:r>
          </w:p>
          <w:p w:rsidR="00EF78D0" w:rsidRDefault="00EF78D0">
            <w:pPr>
              <w:pStyle w:val="11"/>
              <w:ind w:leftChars="50" w:left="105" w:rightChars="50" w:right="105" w:firstLineChars="0" w:firstLine="0"/>
              <w:rPr>
                <w:rFonts w:ascii="仿宋_GB2312" w:eastAsia="仿宋_GB2312" w:hAnsi="宋体" w:cs="宋体"/>
                <w:color w:val="000000"/>
              </w:rPr>
            </w:pPr>
          </w:p>
          <w:p w:rsidR="00EF78D0" w:rsidRDefault="00EF78D0">
            <w:pPr>
              <w:pStyle w:val="11"/>
              <w:ind w:leftChars="50" w:left="105" w:rightChars="50" w:right="105" w:firstLineChars="0" w:firstLine="0"/>
              <w:rPr>
                <w:rFonts w:ascii="仿宋_GB2312" w:eastAsia="仿宋_GB2312" w:hAnsi="宋体" w:cs="宋体"/>
                <w:color w:val="000000"/>
              </w:rPr>
            </w:pPr>
          </w:p>
        </w:tc>
        <w:tc>
          <w:tcPr>
            <w:tcW w:w="5306" w:type="dxa"/>
            <w:vAlign w:val="center"/>
          </w:tcPr>
          <w:p w:rsidR="00EF78D0" w:rsidRDefault="00EF78D0">
            <w:pPr>
              <w:pStyle w:val="11"/>
              <w:ind w:leftChars="50" w:left="105" w:rightChars="50" w:right="105" w:firstLineChars="0" w:firstLine="0"/>
              <w:rPr>
                <w:rFonts w:ascii="仿宋_GB2312" w:eastAsia="仿宋_GB2312" w:hAnsi="宋体" w:cs="宋体"/>
                <w:color w:val="000000"/>
              </w:rPr>
            </w:pP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1.掌握政治文化的含义与类型；</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2.了解政治文化的功能和构成以及政治社会化等</w:t>
            </w:r>
            <w:r w:rsidR="00153732">
              <w:rPr>
                <w:rFonts w:ascii="仿宋_GB2312" w:eastAsia="仿宋_GB2312" w:hAnsi="宋体" w:cs="宋体" w:hint="eastAsia"/>
                <w:color w:val="000000"/>
              </w:rPr>
              <w:t>；</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3.把握政治文化的基本理论，认识到政治文化对维持一个国家的政治制度，指导人们的政治行为，推动政治发展等方面具有重要意义。</w:t>
            </w:r>
          </w:p>
          <w:p w:rsidR="00EF78D0" w:rsidRDefault="00EF78D0">
            <w:pPr>
              <w:pStyle w:val="11"/>
              <w:ind w:leftChars="50" w:left="105" w:rightChars="50" w:right="105" w:firstLineChars="0" w:firstLine="0"/>
              <w:rPr>
                <w:rFonts w:ascii="仿宋_GB2312" w:eastAsia="仿宋_GB2312" w:hAnsi="宋体" w:cs="宋体"/>
                <w:color w:val="000000"/>
              </w:rPr>
            </w:pPr>
          </w:p>
        </w:tc>
        <w:tc>
          <w:tcPr>
            <w:tcW w:w="1729"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课堂讲授</w:t>
            </w:r>
          </w:p>
          <w:p w:rsidR="00EF78D0" w:rsidRDefault="00EF78D0">
            <w:pPr>
              <w:pStyle w:val="11"/>
              <w:ind w:leftChars="50" w:left="105" w:rightChars="50" w:right="105" w:firstLineChars="0" w:firstLine="0"/>
              <w:rPr>
                <w:rFonts w:ascii="仿宋_GB2312" w:eastAsia="仿宋_GB2312" w:hAnsi="宋体" w:cs="宋体"/>
                <w:color w:val="000000"/>
              </w:rPr>
            </w:pPr>
          </w:p>
        </w:tc>
        <w:tc>
          <w:tcPr>
            <w:tcW w:w="1329"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理论4学时</w:t>
            </w:r>
          </w:p>
        </w:tc>
      </w:tr>
      <w:tr w:rsidR="00EF78D0">
        <w:trPr>
          <w:trHeight w:val="612"/>
          <w:jc w:val="center"/>
        </w:trPr>
        <w:tc>
          <w:tcPr>
            <w:tcW w:w="1280"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4.意识形态</w:t>
            </w:r>
          </w:p>
        </w:tc>
        <w:tc>
          <w:tcPr>
            <w:tcW w:w="1785"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课程目标4</w:t>
            </w:r>
          </w:p>
        </w:tc>
        <w:tc>
          <w:tcPr>
            <w:tcW w:w="2359" w:type="dxa"/>
            <w:vAlign w:val="center"/>
          </w:tcPr>
          <w:p w:rsidR="00EF78D0" w:rsidRDefault="00EF78D0">
            <w:pPr>
              <w:pStyle w:val="11"/>
              <w:ind w:leftChars="50" w:left="105" w:rightChars="50" w:right="105" w:firstLineChars="0" w:firstLine="0"/>
              <w:rPr>
                <w:rFonts w:ascii="仿宋_GB2312" w:eastAsia="仿宋_GB2312" w:hAnsi="宋体" w:cs="宋体"/>
                <w:color w:val="000000"/>
              </w:rPr>
            </w:pP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1.意识形态的涵义与基本特征</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2.意识形态的基本类型</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3.意识形态的基本功能</w:t>
            </w:r>
          </w:p>
        </w:tc>
        <w:tc>
          <w:tcPr>
            <w:tcW w:w="5306"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1.了解意识形态的涵义</w:t>
            </w:r>
            <w:r w:rsidR="00153732">
              <w:rPr>
                <w:rFonts w:ascii="仿宋_GB2312" w:eastAsia="仿宋_GB2312" w:hAnsi="宋体" w:cs="宋体" w:hint="eastAsia"/>
                <w:color w:val="000000"/>
              </w:rPr>
              <w:t>；</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2.掌握马克思主义意识形态的基本类型</w:t>
            </w:r>
            <w:r w:rsidR="00153732">
              <w:rPr>
                <w:rFonts w:ascii="仿宋_GB2312" w:eastAsia="仿宋_GB2312" w:hAnsi="宋体" w:cs="宋体" w:hint="eastAsia"/>
                <w:color w:val="000000"/>
              </w:rPr>
              <w:t>；</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3.理解意识形态的经济功能</w:t>
            </w:r>
            <w:r w:rsidR="00153732">
              <w:rPr>
                <w:rFonts w:ascii="仿宋_GB2312" w:eastAsia="仿宋_GB2312" w:hAnsi="宋体" w:cs="宋体" w:hint="eastAsia"/>
                <w:color w:val="000000"/>
              </w:rPr>
              <w:t>。</w:t>
            </w:r>
            <w:bookmarkStart w:id="179" w:name="_GoBack"/>
            <w:bookmarkEnd w:id="179"/>
          </w:p>
        </w:tc>
        <w:tc>
          <w:tcPr>
            <w:tcW w:w="1729"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课堂讲授</w:t>
            </w:r>
          </w:p>
          <w:p w:rsidR="00EF78D0" w:rsidRDefault="00EF78D0">
            <w:pPr>
              <w:pStyle w:val="11"/>
              <w:ind w:leftChars="50" w:left="105" w:rightChars="50" w:right="105" w:firstLineChars="0" w:firstLine="0"/>
              <w:rPr>
                <w:rFonts w:ascii="仿宋_GB2312" w:eastAsia="仿宋_GB2312" w:hAnsi="宋体" w:cs="宋体"/>
                <w:color w:val="000000"/>
              </w:rPr>
            </w:pPr>
          </w:p>
        </w:tc>
        <w:tc>
          <w:tcPr>
            <w:tcW w:w="1329"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理论2学时</w:t>
            </w:r>
          </w:p>
        </w:tc>
      </w:tr>
      <w:tr w:rsidR="00EF78D0">
        <w:trPr>
          <w:trHeight w:val="612"/>
          <w:jc w:val="center"/>
        </w:trPr>
        <w:tc>
          <w:tcPr>
            <w:tcW w:w="1280"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lastRenderedPageBreak/>
              <w:t>5.国家</w:t>
            </w:r>
          </w:p>
        </w:tc>
        <w:tc>
          <w:tcPr>
            <w:tcW w:w="1785"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课程目标5</w:t>
            </w:r>
          </w:p>
        </w:tc>
        <w:tc>
          <w:tcPr>
            <w:tcW w:w="2359"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1.国家起源与国家的目的</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2.现代国家建设</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3.国家类型与国家形态</w:t>
            </w:r>
          </w:p>
        </w:tc>
        <w:tc>
          <w:tcPr>
            <w:tcW w:w="5306"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1.了解国家政权是指这样一种政治组织形式：经济上占统治地位的阶级为维护其根本利益，借助于公共权力对整个社会进行的统治和管理；</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2.了解国家的起源、国家的本质；</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3．了解国家职能以及政治职能与社会职能的关系。</w:t>
            </w:r>
          </w:p>
          <w:p w:rsidR="00EF78D0" w:rsidRDefault="00EF78D0">
            <w:pPr>
              <w:pStyle w:val="11"/>
              <w:ind w:leftChars="50" w:left="105" w:rightChars="50" w:right="105" w:firstLineChars="0" w:firstLine="0"/>
              <w:rPr>
                <w:rFonts w:ascii="仿宋_GB2312" w:eastAsia="仿宋_GB2312" w:hAnsi="宋体" w:cs="宋体"/>
                <w:color w:val="000000"/>
              </w:rPr>
            </w:pPr>
          </w:p>
        </w:tc>
        <w:tc>
          <w:tcPr>
            <w:tcW w:w="1729" w:type="dxa"/>
            <w:vAlign w:val="center"/>
          </w:tcPr>
          <w:p w:rsidR="00EF78D0" w:rsidRDefault="00EF78D0">
            <w:pPr>
              <w:pStyle w:val="11"/>
              <w:ind w:leftChars="50" w:left="105" w:rightChars="50" w:right="105" w:firstLineChars="0" w:firstLine="0"/>
              <w:rPr>
                <w:rFonts w:ascii="仿宋_GB2312" w:eastAsia="仿宋_GB2312" w:hAnsi="宋体" w:cs="宋体"/>
                <w:color w:val="000000"/>
              </w:rPr>
            </w:pP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课堂讲授</w:t>
            </w:r>
          </w:p>
          <w:p w:rsidR="00EF78D0" w:rsidRDefault="00EF78D0">
            <w:pPr>
              <w:pStyle w:val="11"/>
              <w:ind w:leftChars="50" w:left="105" w:rightChars="50" w:right="105" w:firstLineChars="0" w:firstLine="0"/>
              <w:rPr>
                <w:rFonts w:ascii="仿宋_GB2312" w:eastAsia="仿宋_GB2312" w:hAnsi="宋体" w:cs="宋体"/>
                <w:color w:val="000000"/>
              </w:rPr>
            </w:pPr>
          </w:p>
        </w:tc>
        <w:tc>
          <w:tcPr>
            <w:tcW w:w="1329"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理论4学时</w:t>
            </w:r>
          </w:p>
        </w:tc>
      </w:tr>
      <w:tr w:rsidR="00EF78D0">
        <w:trPr>
          <w:trHeight w:val="1306"/>
          <w:jc w:val="center"/>
        </w:trPr>
        <w:tc>
          <w:tcPr>
            <w:tcW w:w="1280"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6.政府</w:t>
            </w:r>
          </w:p>
        </w:tc>
        <w:tc>
          <w:tcPr>
            <w:tcW w:w="1785" w:type="dxa"/>
            <w:vAlign w:val="center"/>
          </w:tcPr>
          <w:p w:rsidR="00EF78D0" w:rsidRDefault="00337A19" w:rsidP="009322EC">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w:t>
            </w:r>
            <w:r w:rsidR="009322EC">
              <w:rPr>
                <w:rFonts w:ascii="仿宋_GB2312" w:eastAsia="仿宋_GB2312" w:hAnsi="宋体" w:cs="宋体" w:hint="eastAsia"/>
                <w:color w:val="000000"/>
              </w:rPr>
              <w:t>2-5</w:t>
            </w:r>
          </w:p>
        </w:tc>
        <w:tc>
          <w:tcPr>
            <w:tcW w:w="2359"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1.政府体制理论</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2.中央政府及其行政机关</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3.国家元首、立法机关与司法机关</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4.国家内政府间关系</w:t>
            </w:r>
          </w:p>
          <w:p w:rsidR="00EF78D0" w:rsidRDefault="00EF78D0">
            <w:pPr>
              <w:pStyle w:val="11"/>
              <w:ind w:leftChars="50" w:left="105" w:rightChars="50" w:right="105" w:firstLineChars="0" w:firstLine="0"/>
              <w:rPr>
                <w:rFonts w:ascii="仿宋_GB2312" w:eastAsia="仿宋_GB2312" w:hAnsi="宋体" w:cs="宋体"/>
                <w:color w:val="000000"/>
              </w:rPr>
            </w:pPr>
          </w:p>
        </w:tc>
        <w:tc>
          <w:tcPr>
            <w:tcW w:w="5306"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1.理解政府是统治阶级行使国家权力和进行阶级统治的工具；</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2.了解统治阶级通过政府的作用使自己的意志上升为国家意志，并借助政府机构加以执行和贯彻，；</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3.掌握和理解广义政府和狭义政府的概念。</w:t>
            </w:r>
          </w:p>
          <w:p w:rsidR="00EF78D0" w:rsidRDefault="00EF78D0">
            <w:pPr>
              <w:pStyle w:val="11"/>
              <w:ind w:leftChars="50" w:left="105" w:rightChars="50" w:right="105" w:firstLineChars="0" w:firstLine="0"/>
              <w:rPr>
                <w:rFonts w:ascii="仿宋_GB2312" w:eastAsia="仿宋_GB2312" w:hAnsi="宋体" w:cs="宋体"/>
                <w:color w:val="000000"/>
              </w:rPr>
            </w:pPr>
          </w:p>
        </w:tc>
        <w:tc>
          <w:tcPr>
            <w:tcW w:w="1729"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课堂讲授</w:t>
            </w:r>
          </w:p>
          <w:p w:rsidR="00EF78D0" w:rsidRDefault="00EF78D0">
            <w:pPr>
              <w:pStyle w:val="11"/>
              <w:ind w:leftChars="50" w:left="105" w:rightChars="50" w:right="105" w:firstLineChars="0" w:firstLine="0"/>
              <w:rPr>
                <w:rFonts w:ascii="仿宋_GB2312" w:eastAsia="仿宋_GB2312" w:hAnsi="宋体" w:cs="宋体"/>
                <w:color w:val="000000"/>
              </w:rPr>
            </w:pPr>
          </w:p>
        </w:tc>
        <w:tc>
          <w:tcPr>
            <w:tcW w:w="1329"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理论2学时</w:t>
            </w:r>
          </w:p>
        </w:tc>
      </w:tr>
      <w:tr w:rsidR="00EF78D0">
        <w:trPr>
          <w:trHeight w:val="612"/>
          <w:jc w:val="center"/>
        </w:trPr>
        <w:tc>
          <w:tcPr>
            <w:tcW w:w="1280"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7.政党</w:t>
            </w:r>
          </w:p>
        </w:tc>
        <w:tc>
          <w:tcPr>
            <w:tcW w:w="1785" w:type="dxa"/>
            <w:vAlign w:val="center"/>
          </w:tcPr>
          <w:p w:rsidR="00EF78D0" w:rsidRDefault="009322EC">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课程目标2-5</w:t>
            </w:r>
          </w:p>
        </w:tc>
        <w:tc>
          <w:tcPr>
            <w:tcW w:w="2359" w:type="dxa"/>
            <w:vAlign w:val="center"/>
          </w:tcPr>
          <w:p w:rsidR="00EF78D0" w:rsidRDefault="00EF78D0">
            <w:pPr>
              <w:pStyle w:val="11"/>
              <w:ind w:leftChars="50" w:left="105" w:rightChars="50" w:right="105" w:firstLineChars="0" w:firstLine="0"/>
              <w:rPr>
                <w:rFonts w:ascii="仿宋_GB2312" w:eastAsia="仿宋_GB2312" w:hAnsi="宋体" w:cs="宋体"/>
                <w:color w:val="000000"/>
              </w:rPr>
            </w:pP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1.政党理论</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2.政党制度</w:t>
            </w:r>
          </w:p>
          <w:p w:rsidR="00EF78D0" w:rsidRDefault="00EF78D0">
            <w:pPr>
              <w:pStyle w:val="11"/>
              <w:ind w:leftChars="50" w:left="105" w:rightChars="50" w:right="105" w:firstLineChars="0" w:firstLine="0"/>
              <w:rPr>
                <w:rFonts w:ascii="仿宋_GB2312" w:eastAsia="仿宋_GB2312" w:hAnsi="宋体" w:cs="宋体"/>
                <w:color w:val="000000"/>
              </w:rPr>
            </w:pPr>
          </w:p>
        </w:tc>
        <w:tc>
          <w:tcPr>
            <w:tcW w:w="5306"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1.理解政党是现代政治的一个基本构成要素和重要活动主体；</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2.了解政党制度是一国政治制度的重要组成部分；</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3.把握中国共产党领导的多党合作制。</w:t>
            </w:r>
          </w:p>
          <w:p w:rsidR="00EF78D0" w:rsidRDefault="00EF78D0">
            <w:pPr>
              <w:pStyle w:val="11"/>
              <w:ind w:leftChars="50" w:left="105" w:rightChars="50" w:right="105" w:firstLineChars="0" w:firstLine="0"/>
              <w:rPr>
                <w:rFonts w:ascii="仿宋_GB2312" w:eastAsia="仿宋_GB2312" w:hAnsi="宋体" w:cs="宋体"/>
                <w:color w:val="000000"/>
              </w:rPr>
            </w:pPr>
          </w:p>
        </w:tc>
        <w:tc>
          <w:tcPr>
            <w:tcW w:w="1729"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课堂讲授</w:t>
            </w:r>
          </w:p>
          <w:p w:rsidR="00EF78D0" w:rsidRDefault="00EF78D0">
            <w:pPr>
              <w:pStyle w:val="11"/>
              <w:ind w:leftChars="50" w:left="105" w:rightChars="50" w:right="105" w:firstLineChars="0" w:firstLine="0"/>
              <w:rPr>
                <w:rFonts w:ascii="仿宋_GB2312" w:eastAsia="仿宋_GB2312" w:hAnsi="宋体" w:cs="宋体"/>
                <w:color w:val="000000"/>
              </w:rPr>
            </w:pPr>
          </w:p>
        </w:tc>
        <w:tc>
          <w:tcPr>
            <w:tcW w:w="1329"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理论2学时</w:t>
            </w:r>
          </w:p>
        </w:tc>
      </w:tr>
      <w:tr w:rsidR="00EF78D0">
        <w:trPr>
          <w:trHeight w:val="612"/>
          <w:jc w:val="center"/>
        </w:trPr>
        <w:tc>
          <w:tcPr>
            <w:tcW w:w="1280"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8.政治社会</w:t>
            </w:r>
          </w:p>
        </w:tc>
        <w:tc>
          <w:tcPr>
            <w:tcW w:w="1785" w:type="dxa"/>
            <w:vAlign w:val="center"/>
          </w:tcPr>
          <w:p w:rsidR="00EF78D0" w:rsidRDefault="009322EC">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课程目标2-5</w:t>
            </w:r>
          </w:p>
        </w:tc>
        <w:tc>
          <w:tcPr>
            <w:tcW w:w="2359" w:type="dxa"/>
            <w:vAlign w:val="center"/>
          </w:tcPr>
          <w:p w:rsidR="00EF78D0" w:rsidRDefault="00EF78D0">
            <w:pPr>
              <w:pStyle w:val="11"/>
              <w:ind w:leftChars="50" w:left="105" w:rightChars="50" w:right="105" w:firstLineChars="0" w:firstLine="0"/>
              <w:rPr>
                <w:rFonts w:ascii="仿宋_GB2312" w:eastAsia="仿宋_GB2312" w:hAnsi="宋体" w:cs="宋体"/>
                <w:color w:val="000000"/>
              </w:rPr>
            </w:pP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1.利益集团</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2.新兴社会组织</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3.新闻媒体</w:t>
            </w:r>
          </w:p>
        </w:tc>
        <w:tc>
          <w:tcPr>
            <w:tcW w:w="5306"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1.了解利益集团的概念以及基本类型</w:t>
            </w:r>
            <w:r w:rsidR="009322EC">
              <w:rPr>
                <w:rFonts w:ascii="仿宋_GB2312" w:eastAsia="仿宋_GB2312" w:hAnsi="宋体" w:cs="宋体" w:hint="eastAsia"/>
                <w:color w:val="000000"/>
              </w:rPr>
              <w:t>；</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2.理解利益集团在资本主义政治中的作用</w:t>
            </w:r>
            <w:r w:rsidR="009322EC">
              <w:rPr>
                <w:rFonts w:ascii="仿宋_GB2312" w:eastAsia="仿宋_GB2312" w:hAnsi="宋体" w:cs="宋体" w:hint="eastAsia"/>
                <w:color w:val="000000"/>
              </w:rPr>
              <w:t>；</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3.了解新闻媒体在政治过程中的作用</w:t>
            </w:r>
            <w:r w:rsidR="009322EC">
              <w:rPr>
                <w:rFonts w:ascii="仿宋_GB2312" w:eastAsia="仿宋_GB2312" w:hAnsi="宋体" w:cs="宋体" w:hint="eastAsia"/>
                <w:color w:val="000000"/>
              </w:rPr>
              <w:t>。</w:t>
            </w:r>
          </w:p>
        </w:tc>
        <w:tc>
          <w:tcPr>
            <w:tcW w:w="1729"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课堂讲授</w:t>
            </w:r>
          </w:p>
          <w:p w:rsidR="00EF78D0" w:rsidRDefault="00EF78D0">
            <w:pPr>
              <w:pStyle w:val="11"/>
              <w:ind w:leftChars="50" w:left="105" w:rightChars="50" w:right="105" w:firstLineChars="0" w:firstLine="0"/>
              <w:rPr>
                <w:rFonts w:ascii="仿宋_GB2312" w:eastAsia="仿宋_GB2312" w:hAnsi="宋体" w:cs="宋体"/>
                <w:color w:val="000000"/>
              </w:rPr>
            </w:pPr>
          </w:p>
        </w:tc>
        <w:tc>
          <w:tcPr>
            <w:tcW w:w="1329"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理论2学时</w:t>
            </w:r>
          </w:p>
        </w:tc>
      </w:tr>
      <w:tr w:rsidR="00EF78D0">
        <w:trPr>
          <w:trHeight w:val="612"/>
          <w:jc w:val="center"/>
        </w:trPr>
        <w:tc>
          <w:tcPr>
            <w:tcW w:w="1280"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9.政治管理</w:t>
            </w:r>
          </w:p>
        </w:tc>
        <w:tc>
          <w:tcPr>
            <w:tcW w:w="1785" w:type="dxa"/>
            <w:vAlign w:val="center"/>
          </w:tcPr>
          <w:p w:rsidR="00EF78D0" w:rsidRDefault="009322EC">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课程目标2-5</w:t>
            </w:r>
          </w:p>
        </w:tc>
        <w:tc>
          <w:tcPr>
            <w:tcW w:w="2359"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1．政治管理的涵义与作用</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2．政治管理的类型</w:t>
            </w:r>
          </w:p>
          <w:p w:rsidR="00EF78D0" w:rsidRDefault="00EF78D0">
            <w:pPr>
              <w:pStyle w:val="11"/>
              <w:ind w:leftChars="50" w:left="105" w:rightChars="50" w:right="105" w:firstLineChars="0" w:firstLine="0"/>
              <w:rPr>
                <w:rFonts w:ascii="仿宋_GB2312" w:eastAsia="仿宋_GB2312" w:hAnsi="宋体" w:cs="宋体"/>
                <w:color w:val="000000"/>
              </w:rPr>
            </w:pPr>
          </w:p>
        </w:tc>
        <w:tc>
          <w:tcPr>
            <w:tcW w:w="5306"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1.了解政治管理是人类进入近现代社会以来出现的一种政治现象，由于社会政治分工高度发达，因此必须遵循政治管理的原则和采取适当的管理方式，才能保证社会政治生活健康有序地开展；</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2.了解政治管理的含义和作用、政治管理的类型；</w:t>
            </w:r>
          </w:p>
          <w:p w:rsidR="00EF78D0" w:rsidRDefault="00337A19" w:rsidP="009322EC">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3.了解现代政治管理的原则和方式；政治管理的重要作用。</w:t>
            </w:r>
          </w:p>
        </w:tc>
        <w:tc>
          <w:tcPr>
            <w:tcW w:w="1729"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课堂讲授</w:t>
            </w:r>
          </w:p>
          <w:p w:rsidR="00EF78D0" w:rsidRDefault="00EF78D0">
            <w:pPr>
              <w:pStyle w:val="11"/>
              <w:ind w:leftChars="50" w:left="105" w:rightChars="50" w:right="105" w:firstLineChars="0" w:firstLine="0"/>
              <w:rPr>
                <w:rFonts w:ascii="仿宋_GB2312" w:eastAsia="仿宋_GB2312" w:hAnsi="宋体" w:cs="宋体"/>
                <w:color w:val="000000"/>
              </w:rPr>
            </w:pPr>
          </w:p>
        </w:tc>
        <w:tc>
          <w:tcPr>
            <w:tcW w:w="1329"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理论2学时</w:t>
            </w:r>
          </w:p>
        </w:tc>
      </w:tr>
      <w:tr w:rsidR="00EF78D0">
        <w:trPr>
          <w:trHeight w:val="612"/>
          <w:jc w:val="center"/>
        </w:trPr>
        <w:tc>
          <w:tcPr>
            <w:tcW w:w="1280"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lastRenderedPageBreak/>
              <w:t>10.政治参与</w:t>
            </w:r>
          </w:p>
        </w:tc>
        <w:tc>
          <w:tcPr>
            <w:tcW w:w="1785" w:type="dxa"/>
            <w:vAlign w:val="center"/>
          </w:tcPr>
          <w:p w:rsidR="00EF78D0" w:rsidRDefault="009322EC">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课程目标2-5</w:t>
            </w:r>
          </w:p>
        </w:tc>
        <w:tc>
          <w:tcPr>
            <w:tcW w:w="2359"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1.政治参与的涵义</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2.政治参与的制约因素</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3.政治参与的作用</w:t>
            </w:r>
          </w:p>
        </w:tc>
        <w:tc>
          <w:tcPr>
            <w:tcW w:w="5306"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1.掌握政治参与主体、作用和方式；</w:t>
            </w:r>
          </w:p>
          <w:p w:rsidR="00EF78D0" w:rsidRDefault="00337A19" w:rsidP="009322EC">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2.了解现代民主政治就是民众参与的政治，民众参与政治的广度和深度，是衡量一个国家政治现代化和政治民主化的重要尺度。</w:t>
            </w:r>
          </w:p>
        </w:tc>
        <w:tc>
          <w:tcPr>
            <w:tcW w:w="1729"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课堂讲授</w:t>
            </w:r>
          </w:p>
          <w:p w:rsidR="00EF78D0" w:rsidRDefault="00EF78D0">
            <w:pPr>
              <w:pStyle w:val="11"/>
              <w:ind w:leftChars="50" w:left="105" w:rightChars="50" w:right="105" w:firstLineChars="0" w:firstLine="0"/>
              <w:rPr>
                <w:rFonts w:ascii="仿宋_GB2312" w:eastAsia="仿宋_GB2312" w:hAnsi="宋体" w:cs="宋体"/>
                <w:color w:val="000000"/>
              </w:rPr>
            </w:pPr>
          </w:p>
        </w:tc>
        <w:tc>
          <w:tcPr>
            <w:tcW w:w="1329"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理论2学时</w:t>
            </w:r>
          </w:p>
        </w:tc>
      </w:tr>
      <w:tr w:rsidR="00EF78D0">
        <w:trPr>
          <w:trHeight w:val="612"/>
          <w:jc w:val="center"/>
        </w:trPr>
        <w:tc>
          <w:tcPr>
            <w:tcW w:w="1280"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11.政治发展</w:t>
            </w:r>
          </w:p>
        </w:tc>
        <w:tc>
          <w:tcPr>
            <w:tcW w:w="1785" w:type="dxa"/>
            <w:vAlign w:val="center"/>
          </w:tcPr>
          <w:p w:rsidR="00EF78D0" w:rsidRDefault="009322EC">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课程目标2-5</w:t>
            </w:r>
          </w:p>
        </w:tc>
        <w:tc>
          <w:tcPr>
            <w:tcW w:w="2359"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1．政治发展涵义与类型</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2．政治发展的基本途径</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3．政治发展的基本目标和内容</w:t>
            </w:r>
          </w:p>
          <w:p w:rsidR="00EF78D0" w:rsidRDefault="00EF78D0">
            <w:pPr>
              <w:pStyle w:val="11"/>
              <w:ind w:leftChars="50" w:left="105" w:rightChars="50" w:right="105" w:firstLineChars="0" w:firstLine="0"/>
              <w:rPr>
                <w:rFonts w:ascii="仿宋_GB2312" w:eastAsia="仿宋_GB2312" w:hAnsi="宋体" w:cs="宋体"/>
                <w:color w:val="000000"/>
              </w:rPr>
            </w:pPr>
          </w:p>
        </w:tc>
        <w:tc>
          <w:tcPr>
            <w:tcW w:w="5306"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w:t>
            </w:r>
            <w:r w:rsidR="006E6920">
              <w:rPr>
                <w:rFonts w:ascii="仿宋_GB2312" w:eastAsia="仿宋_GB2312" w:hAnsi="宋体" w:cs="宋体" w:hint="eastAsia"/>
                <w:color w:val="000000"/>
              </w:rPr>
              <w:t>掌握政治发展的涵义与类型、基本途径以及政治发展的目标和内容等</w:t>
            </w:r>
            <w:r>
              <w:rPr>
                <w:rFonts w:ascii="仿宋_GB2312" w:eastAsia="仿宋_GB2312" w:hAnsi="宋体" w:cs="宋体" w:hint="eastAsia"/>
                <w:color w:val="000000"/>
              </w:rPr>
              <w:t>；</w:t>
            </w:r>
          </w:p>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2.掌握政治发展的主要内容、政治发展与改革的关系；</w:t>
            </w:r>
          </w:p>
          <w:p w:rsidR="00EF78D0" w:rsidRDefault="00337A19" w:rsidP="009322EC">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3.了解政治发展是各种社会形态所面临</w:t>
            </w:r>
            <w:r w:rsidR="006E6920">
              <w:rPr>
                <w:rFonts w:ascii="仿宋_GB2312" w:eastAsia="仿宋_GB2312" w:hAnsi="宋体" w:cs="宋体" w:hint="eastAsia"/>
                <w:color w:val="000000"/>
              </w:rPr>
              <w:t>的共同问题；</w:t>
            </w:r>
            <w:r>
              <w:rPr>
                <w:rFonts w:ascii="仿宋_GB2312" w:eastAsia="仿宋_GB2312" w:hAnsi="宋体" w:cs="宋体" w:hint="eastAsia"/>
                <w:color w:val="000000"/>
              </w:rPr>
              <w:t>了解东西方国家政治发展不同的特点、模式和道路等基本内容，从而正确地把握政治发展的理论。</w:t>
            </w:r>
          </w:p>
        </w:tc>
        <w:tc>
          <w:tcPr>
            <w:tcW w:w="1729"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课堂讲授</w:t>
            </w:r>
          </w:p>
          <w:p w:rsidR="00EF78D0" w:rsidRDefault="00EF78D0">
            <w:pPr>
              <w:pStyle w:val="11"/>
              <w:ind w:leftChars="50" w:left="105" w:rightChars="50" w:right="105" w:firstLineChars="0" w:firstLine="0"/>
              <w:rPr>
                <w:rFonts w:ascii="仿宋_GB2312" w:eastAsia="仿宋_GB2312" w:hAnsi="宋体" w:cs="宋体"/>
                <w:color w:val="000000"/>
              </w:rPr>
            </w:pPr>
          </w:p>
        </w:tc>
        <w:tc>
          <w:tcPr>
            <w:tcW w:w="1329" w:type="dxa"/>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理论4学时</w:t>
            </w:r>
          </w:p>
        </w:tc>
      </w:tr>
    </w:tbl>
    <w:p w:rsidR="00EF78D0" w:rsidRDefault="00EF78D0">
      <w:pPr>
        <w:pStyle w:val="11"/>
        <w:ind w:leftChars="50" w:left="105" w:rightChars="50" w:right="105" w:firstLineChars="0" w:firstLine="0"/>
        <w:rPr>
          <w:rFonts w:ascii="仿宋_GB2312" w:eastAsia="仿宋_GB2312" w:hAnsi="宋体" w:cs="宋体"/>
          <w:color w:val="000000"/>
        </w:rPr>
        <w:sectPr w:rsidR="00EF78D0">
          <w:pgSz w:w="16838" w:h="11906" w:orient="landscape"/>
          <w:pgMar w:top="1797" w:right="1440" w:bottom="1797" w:left="1440" w:header="851" w:footer="992" w:gutter="0"/>
          <w:cols w:space="720"/>
          <w:docGrid w:linePitch="312"/>
        </w:sectPr>
      </w:pPr>
    </w:p>
    <w:p w:rsidR="00EF78D0" w:rsidRDefault="00337A19" w:rsidP="000938CC">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1．教学目标1、2的达成度通过平时作业以及课堂提问等进行综合考评；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2．教学目标3、4的达成度通过案例练习等进行考评；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3．教学目标1、2、5的达成度通过期末考试进行考评。</w:t>
      </w:r>
    </w:p>
    <w:p w:rsidR="00EF78D0" w:rsidRDefault="00337A19" w:rsidP="000938CC">
      <w:pPr>
        <w:spacing w:beforeLines="50" w:afterLines="50" w:line="360" w:lineRule="auto"/>
        <w:ind w:firstLineChars="147" w:firstLine="413"/>
        <w:rPr>
          <w:rFonts w:ascii="黑体" w:eastAsia="黑体" w:hAnsi="黑体"/>
          <w:b/>
          <w:sz w:val="28"/>
          <w:szCs w:val="28"/>
        </w:rPr>
      </w:pPr>
      <w:r>
        <w:rPr>
          <w:rFonts w:ascii="黑体" w:eastAsia="黑体" w:hAnsi="黑体" w:hint="eastAsia"/>
          <w:b/>
          <w:sz w:val="28"/>
          <w:szCs w:val="28"/>
        </w:rPr>
        <w:t>五、成绩评定</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课程成绩包括4个部分，分别为平时出勤、课堂表现、课外实训和期末考查。具体要求及成绩评定方法如下：</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课程成绩包括3个部分，分别为平时出勤、课堂表现和期末考试。具体要求及成绩评定方法如下：</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1．平时考勤。平时考勤采用“只扣分，不加分”的方法。无故旷课1次，扣5分；无故旷课3次，平时分为零分。</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2．课堂表现。本课堂结合具体内容，经常进行问题讨论等，根据各人表现及课堂笔记记录平时成绩。课堂表现占总评成绩的10%。</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3．期末考试。期末考试采用本课程考试统一试卷，期末考试成绩占总成绩的80%。</w:t>
      </w:r>
    </w:p>
    <w:p w:rsidR="00EF78D0" w:rsidRDefault="00337A19" w:rsidP="000938CC">
      <w:pPr>
        <w:spacing w:beforeLines="50" w:afterLines="50" w:line="360" w:lineRule="auto"/>
        <w:ind w:firstLineChars="147" w:firstLine="413"/>
        <w:rPr>
          <w:rFonts w:ascii="黑体" w:eastAsia="黑体" w:hAnsi="黑体"/>
          <w:b/>
          <w:sz w:val="28"/>
          <w:szCs w:val="28"/>
        </w:rPr>
      </w:pPr>
      <w:r>
        <w:rPr>
          <w:rFonts w:ascii="黑体" w:eastAsia="黑体" w:hAnsi="黑体" w:hint="eastAsia"/>
          <w:b/>
          <w:sz w:val="28"/>
          <w:szCs w:val="28"/>
        </w:rPr>
        <w:t>六、参考教材</w:t>
      </w:r>
    </w:p>
    <w:p w:rsidR="00EF78D0" w:rsidRDefault="00337A19">
      <w:pPr>
        <w:pStyle w:val="aa"/>
        <w:tabs>
          <w:tab w:val="left" w:pos="0"/>
        </w:tabs>
        <w:snapToGrid w:val="0"/>
        <w:spacing w:before="0" w:beforeAutospacing="0" w:after="0" w:afterAutospacing="0" w:line="360" w:lineRule="auto"/>
        <w:ind w:firstLineChars="200" w:firstLine="480"/>
        <w:jc w:val="both"/>
        <w:rPr>
          <w:rFonts w:ascii="仿宋" w:eastAsia="仿宋" w:hAnsi="仿宋"/>
        </w:rPr>
      </w:pPr>
      <w:r>
        <w:rPr>
          <w:rFonts w:ascii="仿宋" w:eastAsia="仿宋" w:hAnsi="仿宋" w:hint="eastAsia"/>
        </w:rPr>
        <w:t>1.杨光斌．政治学导论．北京：中国人民大学出版社，2011.</w:t>
      </w:r>
    </w:p>
    <w:p w:rsidR="00EF78D0" w:rsidRDefault="00337A19">
      <w:pPr>
        <w:pStyle w:val="aa"/>
        <w:tabs>
          <w:tab w:val="left" w:pos="0"/>
        </w:tabs>
        <w:snapToGrid w:val="0"/>
        <w:spacing w:before="0" w:beforeAutospacing="0" w:after="0" w:afterAutospacing="0" w:line="360" w:lineRule="auto"/>
        <w:ind w:firstLineChars="200" w:firstLine="480"/>
        <w:jc w:val="both"/>
        <w:rPr>
          <w:rFonts w:ascii="仿宋" w:eastAsia="仿宋" w:hAnsi="仿宋"/>
        </w:rPr>
      </w:pPr>
      <w:r>
        <w:rPr>
          <w:rFonts w:ascii="仿宋" w:eastAsia="仿宋" w:hAnsi="仿宋" w:hint="eastAsia"/>
        </w:rPr>
        <w:t>2.吴志华、郝宇清．政治学概论．北京：中国人民大学出版社，2012．</w:t>
      </w:r>
    </w:p>
    <w:p w:rsidR="00EF78D0" w:rsidRDefault="00337A19">
      <w:pPr>
        <w:pStyle w:val="aa"/>
        <w:tabs>
          <w:tab w:val="left" w:pos="0"/>
        </w:tabs>
        <w:snapToGrid w:val="0"/>
        <w:spacing w:before="0" w:beforeAutospacing="0" w:after="0" w:afterAutospacing="0" w:line="360" w:lineRule="auto"/>
        <w:ind w:firstLineChars="200" w:firstLine="480"/>
        <w:jc w:val="both"/>
        <w:rPr>
          <w:rFonts w:ascii="仿宋" w:eastAsia="仿宋" w:hAnsi="仿宋"/>
        </w:rPr>
      </w:pPr>
      <w:r>
        <w:rPr>
          <w:rFonts w:ascii="仿宋" w:eastAsia="仿宋" w:hAnsi="仿宋" w:hint="eastAsia"/>
        </w:rPr>
        <w:t>3.（英）安德鲁</w:t>
      </w:r>
      <w:r>
        <w:rPr>
          <w:rFonts w:eastAsia="宋体" w:hint="eastAsia"/>
        </w:rPr>
        <w:t>•</w:t>
      </w:r>
      <w:r>
        <w:rPr>
          <w:rFonts w:ascii="仿宋" w:eastAsia="仿宋" w:hAnsi="仿宋" w:cs="仿宋" w:hint="eastAsia"/>
        </w:rPr>
        <w:t>海伍德．政治学．北京：中国人民大学出版社，</w:t>
      </w:r>
      <w:r>
        <w:rPr>
          <w:rFonts w:ascii="仿宋" w:eastAsia="仿宋" w:hAnsi="仿宋" w:hint="eastAsia"/>
        </w:rPr>
        <w:t>2006．</w:t>
      </w:r>
    </w:p>
    <w:p w:rsidR="00EF78D0" w:rsidRDefault="00337A19">
      <w:pPr>
        <w:pStyle w:val="aa"/>
        <w:tabs>
          <w:tab w:val="left" w:pos="0"/>
        </w:tabs>
        <w:snapToGrid w:val="0"/>
        <w:spacing w:before="0" w:beforeAutospacing="0" w:after="0" w:afterAutospacing="0" w:line="360" w:lineRule="auto"/>
        <w:ind w:firstLineChars="200" w:firstLine="480"/>
        <w:jc w:val="both"/>
        <w:rPr>
          <w:rFonts w:ascii="仿宋" w:eastAsia="仿宋" w:hAnsi="仿宋"/>
        </w:rPr>
      </w:pPr>
      <w:r>
        <w:rPr>
          <w:rFonts w:ascii="仿宋" w:eastAsia="仿宋" w:hAnsi="仿宋" w:hint="eastAsia"/>
        </w:rPr>
        <w:t>4.徐大同．西方政治思想史．天津：天津教育出版社，2005．</w:t>
      </w:r>
    </w:p>
    <w:p w:rsidR="00EF78D0" w:rsidRDefault="00337A19">
      <w:pPr>
        <w:pStyle w:val="aa"/>
        <w:tabs>
          <w:tab w:val="left" w:pos="0"/>
        </w:tabs>
        <w:snapToGrid w:val="0"/>
        <w:spacing w:before="0" w:beforeAutospacing="0" w:after="0" w:afterAutospacing="0" w:line="360" w:lineRule="auto"/>
        <w:ind w:firstLineChars="200" w:firstLine="480"/>
        <w:jc w:val="both"/>
        <w:rPr>
          <w:rFonts w:ascii="仿宋" w:eastAsia="仿宋" w:hAnsi="仿宋"/>
        </w:rPr>
      </w:pPr>
      <w:r>
        <w:rPr>
          <w:rFonts w:ascii="仿宋" w:eastAsia="仿宋" w:hAnsi="仿宋" w:hint="eastAsia"/>
        </w:rPr>
        <w:t xml:space="preserve">5.燕继荣．现代政治分析原理．北京：高等教育出版社，2004． </w:t>
      </w:r>
    </w:p>
    <w:p w:rsidR="00EF78D0" w:rsidRDefault="00337A19">
      <w:pPr>
        <w:pStyle w:val="aa"/>
        <w:tabs>
          <w:tab w:val="left" w:pos="0"/>
        </w:tabs>
        <w:snapToGrid w:val="0"/>
        <w:spacing w:before="0" w:beforeAutospacing="0" w:after="0" w:afterAutospacing="0" w:line="360" w:lineRule="auto"/>
        <w:ind w:firstLineChars="200" w:firstLine="480"/>
        <w:jc w:val="both"/>
        <w:rPr>
          <w:rFonts w:ascii="仿宋" w:eastAsia="仿宋" w:hAnsi="仿宋"/>
        </w:rPr>
      </w:pPr>
      <w:r>
        <w:rPr>
          <w:rFonts w:ascii="仿宋" w:eastAsia="仿宋" w:hAnsi="仿宋" w:hint="eastAsia"/>
        </w:rPr>
        <w:t>6.（美）艾伦</w:t>
      </w:r>
      <w:r>
        <w:rPr>
          <w:rFonts w:eastAsia="宋体" w:hint="eastAsia"/>
        </w:rPr>
        <w:t>•</w:t>
      </w:r>
      <w:r>
        <w:rPr>
          <w:rFonts w:ascii="仿宋" w:eastAsia="仿宋" w:hAnsi="仿宋" w:cs="仿宋" w:hint="eastAsia"/>
        </w:rPr>
        <w:t>艾萨克．政治学：范围与方法．杭州：浙江人民出版社，</w:t>
      </w:r>
      <w:r>
        <w:rPr>
          <w:rFonts w:ascii="仿宋" w:eastAsia="仿宋" w:hAnsi="仿宋" w:hint="eastAsia"/>
        </w:rPr>
        <w:t>1987．</w:t>
      </w:r>
    </w:p>
    <w:p w:rsidR="00EF78D0" w:rsidRDefault="00337A19">
      <w:pPr>
        <w:pStyle w:val="a4"/>
        <w:spacing w:line="360" w:lineRule="auto"/>
        <w:ind w:firstLine="0"/>
        <w:rPr>
          <w:rFonts w:ascii="黑体" w:eastAsia="黑体" w:hAnsi="黑体"/>
          <w:sz w:val="28"/>
          <w:szCs w:val="28"/>
        </w:rPr>
      </w:pPr>
      <w:r>
        <w:rPr>
          <w:rFonts w:ascii="黑体" w:eastAsia="黑体" w:hAnsi="黑体" w:hint="eastAsia"/>
          <w:sz w:val="28"/>
          <w:szCs w:val="28"/>
        </w:rPr>
        <w:t xml:space="preserve">                                             制订人： 刘丽</w:t>
      </w:r>
    </w:p>
    <w:p w:rsidR="00EF78D0" w:rsidRDefault="005428EB">
      <w:pPr>
        <w:pStyle w:val="a4"/>
        <w:spacing w:line="360" w:lineRule="auto"/>
        <w:ind w:left="5880"/>
        <w:rPr>
          <w:rFonts w:ascii="黑体" w:eastAsia="黑体" w:hAnsi="黑体"/>
          <w:sz w:val="28"/>
          <w:szCs w:val="28"/>
        </w:rPr>
      </w:pPr>
      <w:r>
        <w:rPr>
          <w:rFonts w:ascii="黑体" w:eastAsia="黑体" w:hAnsi="黑体" w:hint="eastAsia"/>
          <w:sz w:val="28"/>
          <w:szCs w:val="28"/>
        </w:rPr>
        <w:t>审核人：姜强强</w:t>
      </w:r>
      <w:r w:rsidR="00337A19">
        <w:rPr>
          <w:rFonts w:ascii="黑体" w:eastAsia="黑体" w:hAnsi="黑体" w:hint="eastAsia"/>
          <w:sz w:val="28"/>
          <w:szCs w:val="28"/>
        </w:rPr>
        <w:t xml:space="preserve"> </w:t>
      </w:r>
    </w:p>
    <w:p w:rsidR="00EF78D0" w:rsidRDefault="00337A19">
      <w:pPr>
        <w:pStyle w:val="a4"/>
        <w:spacing w:line="360" w:lineRule="auto"/>
        <w:ind w:leftChars="2800" w:left="5880" w:firstLineChars="250" w:firstLine="700"/>
        <w:rPr>
          <w:rFonts w:ascii="黑体" w:eastAsia="黑体" w:hAnsi="黑体"/>
          <w:sz w:val="28"/>
          <w:szCs w:val="28"/>
        </w:rPr>
        <w:sectPr w:rsidR="00EF78D0">
          <w:headerReference w:type="default" r:id="rId64"/>
          <w:pgSz w:w="11906" w:h="16838"/>
          <w:pgMar w:top="1440" w:right="1800" w:bottom="1440" w:left="1800" w:header="851" w:footer="992" w:gutter="0"/>
          <w:cols w:space="720"/>
          <w:docGrid w:linePitch="312"/>
        </w:sectPr>
      </w:pPr>
      <w:r>
        <w:rPr>
          <w:rFonts w:ascii="黑体" w:eastAsia="黑体" w:hAnsi="黑体" w:hint="eastAsia"/>
          <w:sz w:val="28"/>
          <w:szCs w:val="28"/>
        </w:rPr>
        <w:t>2016年12月</w:t>
      </w:r>
    </w:p>
    <w:p w:rsidR="00EF78D0" w:rsidRDefault="00337A19">
      <w:pPr>
        <w:pStyle w:val="3"/>
        <w:spacing w:before="120" w:after="120"/>
      </w:pPr>
      <w:bookmarkStart w:id="180" w:name="_Toc30097"/>
      <w:bookmarkStart w:id="181" w:name="_Toc477463348"/>
      <w:bookmarkStart w:id="182" w:name="_Toc22476"/>
      <w:bookmarkStart w:id="183" w:name="_Toc17606"/>
      <w:bookmarkStart w:id="184" w:name="_Toc477779144"/>
      <w:bookmarkStart w:id="185" w:name="_Toc477784785"/>
      <w:r>
        <w:rPr>
          <w:rFonts w:hint="eastAsia"/>
        </w:rPr>
        <w:lastRenderedPageBreak/>
        <w:t>《中国政治制度专题》课程教学大纲</w:t>
      </w:r>
      <w:bookmarkEnd w:id="180"/>
      <w:bookmarkEnd w:id="181"/>
      <w:bookmarkEnd w:id="182"/>
      <w:bookmarkEnd w:id="183"/>
      <w:bookmarkEnd w:id="184"/>
      <w:bookmarkEnd w:id="185"/>
    </w:p>
    <w:p w:rsidR="00EF78D0" w:rsidRDefault="00337A19" w:rsidP="000938CC">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中国政治制度专题</w:t>
            </w:r>
          </w:p>
        </w:tc>
      </w:tr>
      <w:tr w:rsidR="00EF78D0">
        <w:trPr>
          <w:trHeight w:val="485"/>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EF78D0" w:rsidRDefault="006E6920">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专业模块必修</w:t>
            </w:r>
          </w:p>
        </w:tc>
      </w:tr>
      <w:tr w:rsidR="00EF78D0">
        <w:trPr>
          <w:trHeight w:val="423"/>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sz w:val="24"/>
                <w:szCs w:val="24"/>
              </w:rPr>
              <w:t>303B13</w:t>
            </w:r>
            <w:r>
              <w:rPr>
                <w:rFonts w:ascii="仿宋_GB2312" w:eastAsia="仿宋_GB2312" w:hAnsi="微软雅黑" w:hint="eastAsia"/>
                <w:sz w:val="24"/>
                <w:szCs w:val="24"/>
              </w:rPr>
              <w:t>10</w:t>
            </w:r>
          </w:p>
        </w:tc>
      </w:tr>
      <w:tr w:rsidR="00EF78D0">
        <w:trPr>
          <w:trHeight w:val="502"/>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EF78D0">
        <w:trPr>
          <w:trHeight w:val="582"/>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32</w:t>
            </w:r>
            <w:r w:rsidR="006E6920">
              <w:rPr>
                <w:rFonts w:ascii="仿宋_GB2312" w:eastAsia="仿宋_GB2312" w:hAnsi="微软雅黑" w:hint="eastAsia"/>
                <w:sz w:val="24"/>
                <w:szCs w:val="24"/>
              </w:rPr>
              <w:t>理论课时</w:t>
            </w:r>
          </w:p>
        </w:tc>
      </w:tr>
      <w:tr w:rsidR="00EF78D0">
        <w:trPr>
          <w:trHeight w:val="520"/>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EF78D0" w:rsidRPr="008E295B" w:rsidRDefault="00337A19" w:rsidP="008E295B">
            <w:pPr>
              <w:spacing w:line="360" w:lineRule="auto"/>
              <w:jc w:val="center"/>
              <w:rPr>
                <w:rFonts w:ascii="仿宋_GB2312" w:eastAsia="仿宋_GB2312" w:hAnsi="微软雅黑"/>
                <w:sz w:val="24"/>
                <w:szCs w:val="24"/>
              </w:rPr>
            </w:pPr>
            <w:r w:rsidRPr="008E295B">
              <w:rPr>
                <w:rFonts w:ascii="仿宋_GB2312" w:eastAsia="仿宋_GB2312" w:hAnsi="微软雅黑" w:hint="eastAsia"/>
                <w:sz w:val="24"/>
                <w:szCs w:val="24"/>
              </w:rPr>
              <w:t>政治学原理、中国近现代史</w:t>
            </w:r>
          </w:p>
        </w:tc>
      </w:tr>
      <w:tr w:rsidR="00EF78D0">
        <w:trPr>
          <w:trHeight w:val="458"/>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张红安</w:t>
            </w:r>
          </w:p>
        </w:tc>
      </w:tr>
    </w:tbl>
    <w:p w:rsidR="00EF78D0" w:rsidRDefault="00337A19" w:rsidP="000938CC">
      <w:pPr>
        <w:spacing w:beforeLines="50" w:afterLines="50" w:line="360" w:lineRule="auto"/>
        <w:ind w:firstLineChars="200" w:firstLine="562"/>
        <w:jc w:val="left"/>
        <w:rPr>
          <w:rFonts w:ascii="黑体" w:eastAsia="黑体" w:hAnsi="黑体"/>
          <w:b/>
          <w:sz w:val="28"/>
          <w:szCs w:val="28"/>
        </w:rPr>
      </w:pPr>
      <w:r>
        <w:rPr>
          <w:rFonts w:ascii="黑体" w:eastAsia="黑体" w:hAnsi="黑体" w:hint="eastAsia"/>
          <w:b/>
          <w:sz w:val="28"/>
          <w:szCs w:val="28"/>
        </w:rPr>
        <w:t>二、课程目标</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通过本课程的学习，学生应具备以下几方面的目标（知识、能力、素质三方面，必须支撑培养方案中的毕业要求）</w:t>
      </w:r>
    </w:p>
    <w:p w:rsidR="00EF78D0" w:rsidRDefault="00337A19">
      <w:pPr>
        <w:snapToGrid w:val="0"/>
        <w:spacing w:line="360" w:lineRule="auto"/>
        <w:ind w:firstLineChars="200" w:firstLine="480"/>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通过本课程的学习，使学生能够认识和理解中国政治制度的基本架构，掌握</w:t>
      </w:r>
      <w:r>
        <w:rPr>
          <w:rFonts w:ascii="仿宋_GB2312" w:eastAsia="仿宋_GB2312" w:hAnsi="微软雅黑"/>
          <w:sz w:val="24"/>
          <w:szCs w:val="24"/>
        </w:rPr>
        <w:t>人大制度</w:t>
      </w:r>
      <w:r>
        <w:rPr>
          <w:rFonts w:ascii="仿宋_GB2312" w:eastAsia="仿宋_GB2312" w:hAnsi="微软雅黑" w:hint="eastAsia"/>
          <w:sz w:val="24"/>
          <w:szCs w:val="24"/>
        </w:rPr>
        <w:t>、</w:t>
      </w:r>
      <w:r>
        <w:rPr>
          <w:rFonts w:ascii="仿宋_GB2312" w:eastAsia="仿宋_GB2312" w:hAnsi="微软雅黑"/>
          <w:sz w:val="24"/>
          <w:szCs w:val="24"/>
        </w:rPr>
        <w:t>政党制度、行政制度</w:t>
      </w:r>
      <w:r>
        <w:rPr>
          <w:rFonts w:ascii="仿宋_GB2312" w:eastAsia="仿宋_GB2312" w:hAnsi="微软雅黑" w:hint="eastAsia"/>
          <w:sz w:val="24"/>
          <w:szCs w:val="24"/>
        </w:rPr>
        <w:t>、民族区域政治制度、特别行政区制度以及中国传统政治制度等一些重点中国政治制度内容</w:t>
      </w:r>
      <w:r>
        <w:rPr>
          <w:rFonts w:ascii="仿宋_GB2312" w:eastAsia="仿宋_GB2312" w:hAnsi="微软雅黑"/>
          <w:sz w:val="24"/>
          <w:szCs w:val="24"/>
        </w:rPr>
        <w:t>。</w:t>
      </w:r>
    </w:p>
    <w:p w:rsidR="00EF78D0" w:rsidRDefault="00337A19">
      <w:pPr>
        <w:snapToGrid w:val="0"/>
        <w:spacing w:line="360" w:lineRule="auto"/>
        <w:ind w:firstLineChars="200" w:firstLine="480"/>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在教学实践中</w:t>
      </w:r>
      <w:r>
        <w:rPr>
          <w:rFonts w:ascii="仿宋_GB2312" w:eastAsia="仿宋_GB2312" w:hAnsi="微软雅黑"/>
          <w:sz w:val="24"/>
          <w:szCs w:val="24"/>
        </w:rPr>
        <w:t>注重</w:t>
      </w:r>
      <w:r>
        <w:rPr>
          <w:rFonts w:ascii="仿宋_GB2312" w:eastAsia="仿宋_GB2312" w:hAnsi="微软雅黑" w:hint="eastAsia"/>
          <w:sz w:val="24"/>
          <w:szCs w:val="24"/>
        </w:rPr>
        <w:t>中国</w:t>
      </w:r>
      <w:r>
        <w:rPr>
          <w:rFonts w:ascii="仿宋_GB2312" w:eastAsia="仿宋_GB2312" w:hAnsi="微软雅黑"/>
          <w:sz w:val="24"/>
          <w:szCs w:val="24"/>
        </w:rPr>
        <w:t>政治制度的理论问题与</w:t>
      </w:r>
      <w:r>
        <w:rPr>
          <w:rFonts w:ascii="仿宋_GB2312" w:eastAsia="仿宋_GB2312" w:hAnsi="微软雅黑" w:hint="eastAsia"/>
          <w:sz w:val="24"/>
          <w:szCs w:val="24"/>
        </w:rPr>
        <w:t>实际</w:t>
      </w:r>
      <w:r>
        <w:rPr>
          <w:rFonts w:ascii="仿宋_GB2312" w:eastAsia="仿宋_GB2312" w:hAnsi="微软雅黑"/>
          <w:sz w:val="24"/>
          <w:szCs w:val="24"/>
        </w:rPr>
        <w:t>运行问题，</w:t>
      </w:r>
      <w:r>
        <w:rPr>
          <w:rFonts w:ascii="仿宋_GB2312" w:eastAsia="仿宋_GB2312" w:hAnsi="微软雅黑" w:hint="eastAsia"/>
          <w:sz w:val="24"/>
          <w:szCs w:val="24"/>
        </w:rPr>
        <w:t>注重</w:t>
      </w:r>
      <w:r>
        <w:rPr>
          <w:rFonts w:ascii="仿宋_GB2312" w:eastAsia="仿宋_GB2312" w:hAnsi="微软雅黑"/>
          <w:sz w:val="24"/>
          <w:szCs w:val="24"/>
        </w:rPr>
        <w:t>在制度变迁的背景中讲授</w:t>
      </w:r>
      <w:r>
        <w:rPr>
          <w:rFonts w:ascii="仿宋_GB2312" w:eastAsia="仿宋_GB2312" w:hAnsi="微软雅黑" w:hint="eastAsia"/>
          <w:sz w:val="24"/>
          <w:szCs w:val="24"/>
        </w:rPr>
        <w:t>课程内容，将政治制度的</w:t>
      </w:r>
      <w:r>
        <w:rPr>
          <w:rFonts w:ascii="仿宋_GB2312" w:eastAsia="仿宋_GB2312" w:hAnsi="微软雅黑"/>
          <w:sz w:val="24"/>
          <w:szCs w:val="24"/>
        </w:rPr>
        <w:t>现实</w:t>
      </w:r>
      <w:r>
        <w:rPr>
          <w:rFonts w:ascii="仿宋_GB2312" w:eastAsia="仿宋_GB2312" w:hAnsi="微软雅黑" w:hint="eastAsia"/>
          <w:sz w:val="24"/>
          <w:szCs w:val="24"/>
        </w:rPr>
        <w:t>与</w:t>
      </w:r>
      <w:r>
        <w:rPr>
          <w:rFonts w:ascii="仿宋_GB2312" w:eastAsia="仿宋_GB2312" w:hAnsi="微软雅黑"/>
          <w:sz w:val="24"/>
          <w:szCs w:val="24"/>
        </w:rPr>
        <w:t>历史打通</w:t>
      </w:r>
      <w:r>
        <w:rPr>
          <w:rFonts w:ascii="仿宋_GB2312" w:eastAsia="仿宋_GB2312" w:hAnsi="微软雅黑" w:hint="eastAsia"/>
          <w:sz w:val="24"/>
          <w:szCs w:val="24"/>
        </w:rPr>
        <w:t>，更好地认识现实政治制度的改革发展方向。</w:t>
      </w:r>
    </w:p>
    <w:p w:rsidR="00EF78D0" w:rsidRDefault="00337A19">
      <w:pPr>
        <w:snapToGrid w:val="0"/>
        <w:spacing w:line="360" w:lineRule="auto"/>
        <w:ind w:firstLineChars="200" w:firstLine="480"/>
        <w:rPr>
          <w:rFonts w:ascii="仿宋_GB2312" w:eastAsia="仿宋_GB2312" w:hAnsi="微软雅黑"/>
          <w:sz w:val="24"/>
          <w:szCs w:val="24"/>
        </w:rPr>
      </w:pPr>
      <w:r>
        <w:rPr>
          <w:rFonts w:ascii="仿宋_GB2312" w:eastAsia="仿宋_GB2312" w:hAnsi="微软雅黑"/>
          <w:sz w:val="24"/>
          <w:szCs w:val="24"/>
        </w:rPr>
        <w:t>3.</w:t>
      </w:r>
      <w:r>
        <w:rPr>
          <w:rFonts w:ascii="仿宋_GB2312" w:eastAsia="仿宋_GB2312" w:hAnsi="微软雅黑" w:hint="eastAsia"/>
          <w:sz w:val="24"/>
          <w:szCs w:val="24"/>
        </w:rPr>
        <w:t>认识和理解政治制度对社会政治生活、经济生活、社会发展的至关重要性，启发大学生对我国政治制度进行理性思考，提高理性辨别能力，帮助大学生树立</w:t>
      </w:r>
      <w:r>
        <w:rPr>
          <w:rFonts w:ascii="仿宋_GB2312" w:eastAsia="仿宋_GB2312" w:hAnsi="微软雅黑"/>
          <w:sz w:val="24"/>
          <w:szCs w:val="24"/>
        </w:rPr>
        <w:t>国家观念、政府观念，</w:t>
      </w:r>
      <w:r>
        <w:rPr>
          <w:rFonts w:ascii="仿宋_GB2312" w:eastAsia="仿宋_GB2312" w:hAnsi="微软雅黑" w:hint="eastAsia"/>
          <w:sz w:val="24"/>
          <w:szCs w:val="24"/>
        </w:rPr>
        <w:t>以培养具有社会主义制度信仰的、负责任的公民。</w:t>
      </w:r>
    </w:p>
    <w:p w:rsidR="004C5353" w:rsidRDefault="004C5353">
      <w:pPr>
        <w:widowControl/>
        <w:jc w:val="left"/>
        <w:rPr>
          <w:rFonts w:ascii="黑体" w:eastAsia="黑体" w:hAnsi="黑体"/>
          <w:sz w:val="24"/>
          <w:szCs w:val="24"/>
        </w:rPr>
      </w:pPr>
      <w:r>
        <w:rPr>
          <w:rFonts w:ascii="黑体" w:eastAsia="黑体" w:hAnsi="黑体"/>
          <w:sz w:val="24"/>
          <w:szCs w:val="24"/>
        </w:rPr>
        <w:br w:type="page"/>
      </w:r>
    </w:p>
    <w:p w:rsidR="00EF78D0" w:rsidRDefault="00337A19" w:rsidP="000938CC">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59"/>
        <w:gridCol w:w="3130"/>
        <w:gridCol w:w="1397"/>
      </w:tblGrid>
      <w:tr w:rsidR="00EF78D0" w:rsidTr="004C5353">
        <w:trPr>
          <w:trHeight w:val="17"/>
          <w:jc w:val="center"/>
        </w:trPr>
        <w:tc>
          <w:tcPr>
            <w:tcW w:w="4159" w:type="dxa"/>
            <w:tcBorders>
              <w:top w:val="single" w:sz="4" w:space="0" w:color="auto"/>
              <w:left w:val="single" w:sz="4" w:space="0" w:color="auto"/>
              <w:bottom w:val="single" w:sz="4" w:space="0" w:color="auto"/>
              <w:right w:val="single" w:sz="4" w:space="0" w:color="auto"/>
            </w:tcBorders>
            <w:vAlign w:val="center"/>
          </w:tcPr>
          <w:p w:rsidR="00EF78D0" w:rsidRDefault="00337A19" w:rsidP="004C5353">
            <w:pPr>
              <w:pStyle w:val="11"/>
              <w:ind w:leftChars="50" w:left="105" w:rightChars="50" w:right="105" w:firstLineChars="0" w:firstLine="0"/>
              <w:jc w:val="center"/>
              <w:rPr>
                <w:rFonts w:ascii="黑体" w:eastAsia="黑体" w:hAnsi="黑体" w:cs="Times New Roman"/>
                <w:b/>
                <w:sz w:val="24"/>
                <w:szCs w:val="24"/>
              </w:rPr>
            </w:pPr>
            <w:r>
              <w:rPr>
                <w:rFonts w:ascii="黑体" w:eastAsia="黑体" w:hAnsi="黑体" w:cs="Times New Roman" w:hint="eastAsia"/>
                <w:b/>
                <w:sz w:val="24"/>
                <w:szCs w:val="24"/>
              </w:rPr>
              <w:t>毕业要求</w:t>
            </w:r>
          </w:p>
        </w:tc>
        <w:tc>
          <w:tcPr>
            <w:tcW w:w="3130" w:type="dxa"/>
            <w:tcBorders>
              <w:top w:val="single" w:sz="4" w:space="0" w:color="auto"/>
              <w:left w:val="single" w:sz="4" w:space="0" w:color="auto"/>
              <w:bottom w:val="single" w:sz="4" w:space="0" w:color="auto"/>
              <w:right w:val="single" w:sz="4" w:space="0" w:color="auto"/>
            </w:tcBorders>
            <w:vAlign w:val="center"/>
          </w:tcPr>
          <w:p w:rsidR="00EF78D0" w:rsidRDefault="00337A19" w:rsidP="004C5353">
            <w:pPr>
              <w:pStyle w:val="11"/>
              <w:ind w:leftChars="50" w:left="105" w:rightChars="50" w:right="105" w:firstLineChars="0" w:firstLine="0"/>
              <w:jc w:val="center"/>
              <w:rPr>
                <w:rFonts w:ascii="黑体" w:eastAsia="黑体" w:hAnsi="黑体" w:cs="Times New Roman"/>
                <w:b/>
                <w:sz w:val="24"/>
                <w:szCs w:val="24"/>
              </w:rPr>
            </w:pPr>
            <w:r>
              <w:rPr>
                <w:rFonts w:ascii="黑体" w:eastAsia="黑体" w:hAnsi="黑体" w:cs="Times New Roman" w:hint="eastAsia"/>
                <w:b/>
                <w:sz w:val="24"/>
                <w:szCs w:val="24"/>
              </w:rPr>
              <w:t>毕业要求指标点</w:t>
            </w:r>
          </w:p>
        </w:tc>
        <w:tc>
          <w:tcPr>
            <w:tcW w:w="1397" w:type="dxa"/>
            <w:tcBorders>
              <w:top w:val="single" w:sz="4" w:space="0" w:color="auto"/>
              <w:left w:val="single" w:sz="4" w:space="0" w:color="auto"/>
              <w:bottom w:val="single" w:sz="4" w:space="0" w:color="auto"/>
              <w:right w:val="single" w:sz="4" w:space="0" w:color="auto"/>
            </w:tcBorders>
            <w:vAlign w:val="center"/>
          </w:tcPr>
          <w:p w:rsidR="00EF78D0" w:rsidRDefault="00337A19" w:rsidP="004C5353">
            <w:pPr>
              <w:pStyle w:val="11"/>
              <w:ind w:leftChars="50" w:left="105" w:rightChars="50" w:right="105" w:firstLineChars="0" w:firstLine="0"/>
              <w:rPr>
                <w:rFonts w:ascii="黑体" w:eastAsia="黑体" w:hAnsi="黑体" w:cs="Times New Roman"/>
                <w:b/>
                <w:sz w:val="24"/>
                <w:szCs w:val="24"/>
              </w:rPr>
            </w:pPr>
            <w:r>
              <w:rPr>
                <w:rFonts w:ascii="黑体" w:eastAsia="黑体" w:hAnsi="黑体" w:cs="Times New Roman" w:hint="eastAsia"/>
                <w:b/>
                <w:sz w:val="24"/>
                <w:szCs w:val="24"/>
              </w:rPr>
              <w:t>本课程目标对毕业要求的支撑关系</w:t>
            </w:r>
          </w:p>
        </w:tc>
      </w:tr>
      <w:tr w:rsidR="00EF78D0" w:rsidTr="004C5353">
        <w:trPr>
          <w:trHeight w:val="2956"/>
          <w:jc w:val="center"/>
        </w:trPr>
        <w:tc>
          <w:tcPr>
            <w:tcW w:w="4159" w:type="dxa"/>
            <w:vMerge w:val="restart"/>
            <w:tcBorders>
              <w:top w:val="single" w:sz="4" w:space="0" w:color="auto"/>
              <w:left w:val="single" w:sz="4" w:space="0" w:color="auto"/>
              <w:right w:val="single" w:sz="4" w:space="0" w:color="auto"/>
            </w:tcBorders>
            <w:vAlign w:val="center"/>
          </w:tcPr>
          <w:p w:rsidR="00EF78D0" w:rsidRDefault="00337A19" w:rsidP="004C5353">
            <w:pPr>
              <w:pStyle w:val="11"/>
              <w:ind w:leftChars="50" w:left="105" w:rightChars="50" w:right="105"/>
              <w:rPr>
                <w:rFonts w:ascii="仿宋_GB2312" w:eastAsia="仿宋_GB2312" w:hAnsi="宋体" w:cs="宋体"/>
                <w:color w:val="000000"/>
              </w:rPr>
            </w:pPr>
            <w:r>
              <w:rPr>
                <w:rFonts w:ascii="仿宋_GB2312" w:eastAsia="仿宋_GB2312" w:hAnsi="宋体" w:cs="宋体" w:hint="eastAsia"/>
                <w:color w:val="000000"/>
              </w:rPr>
              <w:t>1</w:t>
            </w:r>
            <w:r>
              <w:rPr>
                <w:rFonts w:ascii="仿宋_GB2312" w:eastAsia="仿宋_GB2312" w:hAnsi="微软雅黑"/>
              </w:rPr>
              <w:t>.</w:t>
            </w:r>
            <w:r>
              <w:rPr>
                <w:rFonts w:ascii="仿宋_GB2312" w:eastAsia="仿宋_GB2312" w:hAnsi="微软雅黑" w:hint="eastAsia"/>
              </w:rPr>
              <w:t>知识方面</w:t>
            </w:r>
            <w:r>
              <w:rPr>
                <w:rFonts w:ascii="仿宋_GB2312" w:eastAsia="仿宋_GB2312" w:hAnsi="微软雅黑"/>
              </w:rPr>
              <w:t>：</w:t>
            </w:r>
            <w:r>
              <w:rPr>
                <w:rFonts w:ascii="仿宋_GB2312" w:eastAsia="仿宋_GB2312" w:hAnsi="微软雅黑" w:hint="eastAsia"/>
              </w:rPr>
              <w:t>通过中国政治制度理论的系统学习，掌握中国政治制度的基本框架，理解人民代表大会制度、共产党领导的多党合作制度、政治协商会议制度、民族区域政治制度等具有中国特色的社会主义政治制度的基本内容，认识具有中国特色社会主义政治制度对于中国社会发展、政治稳定的重要性，把握中国政治制度学科理论的前沿，明确中国特色社会主义政治制度的发展完善方向。特别重点把握概念内涵、发展历程、变迁原因、发展方向，通过平时作业、课堂讨论、指导阅读、考试成绩等具体体现及实现。</w:t>
            </w:r>
          </w:p>
        </w:tc>
        <w:tc>
          <w:tcPr>
            <w:tcW w:w="31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1-1掌握中国政治制度的基本框架，理解概念内涵、发展历程、变迁原因，了解政治制度理论的前沿成果、发展动态。</w:t>
            </w:r>
          </w:p>
        </w:tc>
        <w:tc>
          <w:tcPr>
            <w:tcW w:w="1397" w:type="dxa"/>
            <w:vMerge w:val="restart"/>
            <w:tcBorders>
              <w:top w:val="single" w:sz="4" w:space="0" w:color="auto"/>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微软雅黑" w:hint="eastAsia"/>
                <w:szCs w:val="21"/>
              </w:rPr>
              <w:t>课程目标1、2、3</w:t>
            </w:r>
          </w:p>
        </w:tc>
      </w:tr>
      <w:tr w:rsidR="00EF78D0" w:rsidTr="004C5353">
        <w:trPr>
          <w:trHeight w:val="1984"/>
          <w:jc w:val="center"/>
        </w:trPr>
        <w:tc>
          <w:tcPr>
            <w:tcW w:w="4159" w:type="dxa"/>
            <w:vMerge/>
            <w:tcBorders>
              <w:left w:val="single" w:sz="4" w:space="0" w:color="auto"/>
              <w:right w:val="single" w:sz="4" w:space="0" w:color="auto"/>
            </w:tcBorders>
            <w:vAlign w:val="center"/>
          </w:tcPr>
          <w:p w:rsidR="00EF78D0" w:rsidRDefault="00EF78D0" w:rsidP="004C5353">
            <w:pPr>
              <w:pStyle w:val="11"/>
              <w:ind w:leftChars="50" w:left="105" w:rightChars="50" w:right="105"/>
              <w:rPr>
                <w:rFonts w:ascii="仿宋_GB2312" w:eastAsia="仿宋_GB2312" w:hAnsi="宋体" w:cs="宋体"/>
                <w:color w:val="000000"/>
              </w:rPr>
            </w:pPr>
          </w:p>
        </w:tc>
        <w:tc>
          <w:tcPr>
            <w:tcW w:w="31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1-2认识中国特色政治制度的实际运行、发展方向与重要意义。</w:t>
            </w:r>
          </w:p>
        </w:tc>
        <w:tc>
          <w:tcPr>
            <w:tcW w:w="1397"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微软雅黑"/>
                <w:szCs w:val="21"/>
              </w:rPr>
            </w:pPr>
          </w:p>
        </w:tc>
      </w:tr>
      <w:tr w:rsidR="00EF78D0" w:rsidTr="004C5353">
        <w:trPr>
          <w:trHeight w:val="1723"/>
          <w:jc w:val="center"/>
        </w:trPr>
        <w:tc>
          <w:tcPr>
            <w:tcW w:w="4159" w:type="dxa"/>
            <w:vMerge w:val="restart"/>
            <w:tcBorders>
              <w:top w:val="single" w:sz="4" w:space="0" w:color="auto"/>
              <w:left w:val="single" w:sz="4" w:space="0" w:color="auto"/>
              <w:right w:val="single" w:sz="4" w:space="0" w:color="auto"/>
            </w:tcBorders>
            <w:vAlign w:val="center"/>
          </w:tcPr>
          <w:p w:rsidR="00EF78D0" w:rsidRDefault="00337A19" w:rsidP="004C5353">
            <w:pPr>
              <w:pStyle w:val="11"/>
              <w:ind w:rightChars="50" w:right="105"/>
              <w:rPr>
                <w:rFonts w:ascii="仿宋_GB2312" w:eastAsia="仿宋_GB2312" w:hAnsi="宋体" w:cs="宋体"/>
                <w:color w:val="000000"/>
              </w:rPr>
            </w:pPr>
            <w:r>
              <w:rPr>
                <w:rFonts w:ascii="仿宋_GB2312" w:eastAsia="仿宋_GB2312" w:hAnsi="宋体" w:cs="宋体" w:hint="eastAsia"/>
                <w:color w:val="000000"/>
              </w:rPr>
              <w:t>2</w:t>
            </w:r>
            <w:r>
              <w:rPr>
                <w:rFonts w:ascii="仿宋_GB2312" w:eastAsia="仿宋_GB2312" w:hAnsi="宋体" w:cs="宋体"/>
                <w:color w:val="000000"/>
              </w:rPr>
              <w:t>.能力方面：</w:t>
            </w:r>
            <w:r>
              <w:rPr>
                <w:rFonts w:ascii="仿宋_GB2312" w:eastAsia="仿宋_GB2312" w:hAnsi="宋体" w:cs="宋体" w:hint="eastAsia"/>
                <w:color w:val="000000"/>
              </w:rPr>
              <w:t>提高学生对具有中国特色的社会主义政治制度的认识水平，理解中国不能照抄照搬西方政治制度、必须走具有中国特色的社会主义政治发展道路的重要性，认识中国政治制度在实际政治生活中的运行情况，培养学生理论与实际相结合的实事求是的科学思想方法与认识方法，并且能够运用政治理论认识、分析当今中国政治与世界政治中的现实问题，提高解决实际政治问题的能力，实现更好地认识中国，认识中国独特的政治制度、坚持中国政治制度的课程教学目标。通过课堂讨论、课程考试、指导阅读、实践教学等实现。</w:t>
            </w:r>
          </w:p>
        </w:tc>
        <w:tc>
          <w:tcPr>
            <w:tcW w:w="3130" w:type="dxa"/>
            <w:tcBorders>
              <w:top w:val="single" w:sz="4" w:space="0" w:color="auto"/>
              <w:left w:val="single" w:sz="4" w:space="0" w:color="auto"/>
              <w:bottom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2-1形成实事求是的科学精神，掌握实事求是的科学方法。</w:t>
            </w:r>
          </w:p>
          <w:p w:rsidR="00EF78D0" w:rsidRDefault="00EF78D0">
            <w:pPr>
              <w:ind w:leftChars="50" w:left="105" w:rightChars="50" w:right="105"/>
              <w:rPr>
                <w:rFonts w:ascii="仿宋_GB2312" w:eastAsia="仿宋_GB2312" w:hAnsi="宋体" w:cs="宋体"/>
                <w:color w:val="000000"/>
                <w:szCs w:val="21"/>
              </w:rPr>
            </w:pPr>
          </w:p>
        </w:tc>
        <w:tc>
          <w:tcPr>
            <w:tcW w:w="1397" w:type="dxa"/>
            <w:vMerge w:val="restart"/>
            <w:tcBorders>
              <w:top w:val="single" w:sz="4" w:space="0" w:color="auto"/>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微软雅黑" w:hint="eastAsia"/>
                <w:szCs w:val="21"/>
              </w:rPr>
              <w:t>课程目标2</w:t>
            </w:r>
          </w:p>
        </w:tc>
      </w:tr>
      <w:tr w:rsidR="00EF78D0" w:rsidTr="004C5353">
        <w:trPr>
          <w:trHeight w:val="3202"/>
          <w:jc w:val="center"/>
        </w:trPr>
        <w:tc>
          <w:tcPr>
            <w:tcW w:w="4159" w:type="dxa"/>
            <w:vMerge/>
            <w:tcBorders>
              <w:left w:val="single" w:sz="4" w:space="0" w:color="auto"/>
              <w:bottom w:val="single" w:sz="4" w:space="0" w:color="auto"/>
              <w:right w:val="single" w:sz="4" w:space="0" w:color="auto"/>
            </w:tcBorders>
            <w:vAlign w:val="center"/>
          </w:tcPr>
          <w:p w:rsidR="00EF78D0" w:rsidRDefault="00EF78D0" w:rsidP="004C5353">
            <w:pPr>
              <w:pStyle w:val="11"/>
              <w:ind w:rightChars="50" w:right="105"/>
              <w:rPr>
                <w:rFonts w:ascii="仿宋_GB2312" w:eastAsia="仿宋_GB2312" w:hAnsi="宋体" w:cs="宋体"/>
                <w:color w:val="000000"/>
              </w:rPr>
            </w:pPr>
          </w:p>
        </w:tc>
        <w:tc>
          <w:tcPr>
            <w:tcW w:w="3130" w:type="dxa"/>
            <w:tcBorders>
              <w:top w:val="single" w:sz="4" w:space="0" w:color="auto"/>
              <w:left w:val="single" w:sz="4" w:space="0" w:color="auto"/>
              <w:bottom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2-2提高对于中国政治制度、世界政治制度在实际运行中的认识问题，提高分析、解决政治制度理论与实际问题的能力。</w:t>
            </w:r>
          </w:p>
        </w:tc>
        <w:tc>
          <w:tcPr>
            <w:tcW w:w="1397" w:type="dxa"/>
            <w:vMerge/>
            <w:tcBorders>
              <w:left w:val="single" w:sz="4" w:space="0" w:color="auto"/>
              <w:bottom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微软雅黑"/>
                <w:szCs w:val="21"/>
              </w:rPr>
            </w:pPr>
          </w:p>
        </w:tc>
      </w:tr>
      <w:tr w:rsidR="00EF78D0" w:rsidTr="004C5353">
        <w:trPr>
          <w:trHeight w:val="2543"/>
          <w:jc w:val="center"/>
        </w:trPr>
        <w:tc>
          <w:tcPr>
            <w:tcW w:w="4159" w:type="dxa"/>
            <w:vMerge w:val="restart"/>
            <w:tcBorders>
              <w:top w:val="single" w:sz="4" w:space="0" w:color="auto"/>
              <w:left w:val="single" w:sz="4" w:space="0" w:color="auto"/>
              <w:right w:val="single" w:sz="4" w:space="0" w:color="auto"/>
            </w:tcBorders>
            <w:vAlign w:val="center"/>
          </w:tcPr>
          <w:p w:rsidR="00EF78D0" w:rsidRDefault="00337A19" w:rsidP="004C5353">
            <w:pPr>
              <w:pStyle w:val="11"/>
              <w:ind w:rightChars="50" w:right="105"/>
              <w:rPr>
                <w:rFonts w:ascii="仿宋_GB2312" w:eastAsia="仿宋_GB2312" w:hAnsi="宋体" w:cs="宋体"/>
                <w:color w:val="000000"/>
              </w:rPr>
            </w:pPr>
            <w:r>
              <w:rPr>
                <w:rFonts w:ascii="仿宋_GB2312" w:eastAsia="仿宋_GB2312" w:hAnsi="宋体" w:cs="宋体" w:hint="eastAsia"/>
                <w:color w:val="000000"/>
              </w:rPr>
              <w:lastRenderedPageBreak/>
              <w:t>3素质方面：在夯实学生政治理论水平和思想认识能力的基础上，启发大学生对我国政治制度进行理性思考，帮助大学生树立</w:t>
            </w:r>
            <w:r>
              <w:rPr>
                <w:rFonts w:ascii="仿宋_GB2312" w:eastAsia="仿宋_GB2312" w:hAnsi="宋体" w:cs="宋体"/>
                <w:color w:val="000000"/>
              </w:rPr>
              <w:t>国家观念、政府观念，</w:t>
            </w:r>
            <w:r>
              <w:rPr>
                <w:rFonts w:ascii="仿宋_GB2312" w:eastAsia="仿宋_GB2312" w:hAnsi="宋体" w:cs="宋体" w:hint="eastAsia"/>
                <w:color w:val="000000"/>
              </w:rPr>
              <w:t>增强在中国共产党的领导下走具有中国特色社会主义政治道路、实现中华民族伟大复兴的坚定信念和崇高使命感，成为与时代同步伐、与人民共命运的具有社会主义制度信仰的、负责任的公民。</w:t>
            </w:r>
          </w:p>
        </w:tc>
        <w:tc>
          <w:tcPr>
            <w:tcW w:w="3130" w:type="dxa"/>
            <w:tcBorders>
              <w:top w:val="single" w:sz="4" w:space="0" w:color="auto"/>
              <w:left w:val="single" w:sz="4" w:space="0" w:color="auto"/>
              <w:bottom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3-1提高中国政治制度的理论水平和认识能力，增强走中国特色社会主义政治发展道路的自信心，明确中国政治制度对于中国到21世纪中叶实现中华民族伟大复兴的重要意义。</w:t>
            </w:r>
          </w:p>
        </w:tc>
        <w:tc>
          <w:tcPr>
            <w:tcW w:w="1397" w:type="dxa"/>
            <w:vMerge w:val="restart"/>
            <w:tcBorders>
              <w:top w:val="single" w:sz="4" w:space="0" w:color="auto"/>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微软雅黑" w:hint="eastAsia"/>
                <w:szCs w:val="21"/>
              </w:rPr>
              <w:t>课程目标3</w:t>
            </w:r>
          </w:p>
        </w:tc>
      </w:tr>
      <w:tr w:rsidR="00EF78D0" w:rsidTr="004C5353">
        <w:trPr>
          <w:trHeight w:val="2666"/>
          <w:jc w:val="center"/>
        </w:trPr>
        <w:tc>
          <w:tcPr>
            <w:tcW w:w="4159" w:type="dxa"/>
            <w:vMerge/>
            <w:tcBorders>
              <w:left w:val="single" w:sz="4" w:space="0" w:color="auto"/>
              <w:bottom w:val="single" w:sz="4" w:space="0" w:color="auto"/>
              <w:right w:val="single" w:sz="4" w:space="0" w:color="auto"/>
            </w:tcBorders>
            <w:vAlign w:val="center"/>
          </w:tcPr>
          <w:p w:rsidR="00EF78D0" w:rsidRDefault="00EF78D0">
            <w:pPr>
              <w:pStyle w:val="11"/>
              <w:ind w:rightChars="50" w:right="105" w:firstLineChars="0" w:firstLine="0"/>
              <w:rPr>
                <w:rFonts w:ascii="仿宋_GB2312" w:eastAsia="仿宋_GB2312" w:hAnsi="宋体" w:cs="宋体"/>
                <w:color w:val="000000"/>
              </w:rPr>
            </w:pPr>
          </w:p>
        </w:tc>
        <w:tc>
          <w:tcPr>
            <w:tcW w:w="31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3-2成为有政治素养的合格中国公民，增强为中国特色社会主义事业奋斗的理想与信念。</w:t>
            </w:r>
          </w:p>
        </w:tc>
        <w:tc>
          <w:tcPr>
            <w:tcW w:w="1397"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微软雅黑"/>
                <w:szCs w:val="21"/>
              </w:rPr>
            </w:pPr>
          </w:p>
        </w:tc>
      </w:tr>
    </w:tbl>
    <w:p w:rsidR="00EF78D0" w:rsidRDefault="00EF78D0" w:rsidP="000938CC">
      <w:pPr>
        <w:spacing w:beforeLines="50" w:afterLines="50"/>
        <w:ind w:firstLineChars="150" w:firstLine="420"/>
        <w:jc w:val="left"/>
        <w:rPr>
          <w:rFonts w:ascii="微软雅黑" w:eastAsia="微软雅黑" w:hAnsi="微软雅黑"/>
          <w:b/>
          <w:sz w:val="28"/>
          <w:szCs w:val="28"/>
        </w:rPr>
        <w:sectPr w:rsidR="00EF78D0">
          <w:pgSz w:w="11906" w:h="16838"/>
          <w:pgMar w:top="1440" w:right="1800" w:bottom="1440" w:left="1800" w:header="851" w:footer="992" w:gutter="0"/>
          <w:cols w:space="720"/>
          <w:docGrid w:linePitch="312"/>
        </w:sectPr>
      </w:pPr>
    </w:p>
    <w:p w:rsidR="00EF78D0" w:rsidRDefault="00337A19"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4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1"/>
        <w:gridCol w:w="971"/>
        <w:gridCol w:w="3260"/>
        <w:gridCol w:w="5103"/>
        <w:gridCol w:w="2573"/>
        <w:gridCol w:w="929"/>
      </w:tblGrid>
      <w:tr w:rsidR="00EF78D0" w:rsidTr="004C5353">
        <w:trPr>
          <w:trHeight w:val="772"/>
          <w:jc w:val="center"/>
        </w:trPr>
        <w:tc>
          <w:tcPr>
            <w:tcW w:w="1191"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971"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26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5103"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2573"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929"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rsidTr="004C5353">
        <w:trPr>
          <w:trHeight w:val="2128"/>
          <w:jc w:val="center"/>
        </w:trPr>
        <w:tc>
          <w:tcPr>
            <w:tcW w:w="1191"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微软雅黑"/>
                <w:szCs w:val="21"/>
              </w:rPr>
              <w:t>中国政治制度宏观分析</w:t>
            </w:r>
          </w:p>
        </w:tc>
        <w:tc>
          <w:tcPr>
            <w:tcW w:w="97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课程目标2、3</w:t>
            </w:r>
          </w:p>
        </w:tc>
        <w:tc>
          <w:tcPr>
            <w:tcW w:w="326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微软雅黑"/>
                <w:szCs w:val="21"/>
              </w:rPr>
              <w:t>政治制度的涵义</w:t>
            </w:r>
            <w:r>
              <w:rPr>
                <w:rFonts w:ascii="仿宋_GB2312" w:eastAsia="仿宋_GB2312" w:hAnsi="微软雅黑" w:hint="eastAsia"/>
                <w:szCs w:val="21"/>
              </w:rPr>
              <w:t>、作用</w:t>
            </w:r>
            <w:r>
              <w:rPr>
                <w:rFonts w:ascii="仿宋_GB2312" w:eastAsia="仿宋_GB2312" w:hAnsi="微软雅黑"/>
                <w:szCs w:val="21"/>
              </w:rPr>
              <w:t>与特征</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微软雅黑"/>
                <w:szCs w:val="21"/>
              </w:rPr>
              <w:t>中国政治制度的基本框架</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w:t>
            </w:r>
            <w:r>
              <w:rPr>
                <w:rFonts w:ascii="仿宋_GB2312" w:eastAsia="仿宋_GB2312" w:hAnsi="微软雅黑"/>
                <w:szCs w:val="21"/>
              </w:rPr>
              <w:t>中国政治制度形成与变迁的基本轨迹</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w:t>
            </w:r>
            <w:r>
              <w:rPr>
                <w:rFonts w:ascii="仿宋_GB2312" w:eastAsia="仿宋_GB2312" w:hAnsi="微软雅黑"/>
                <w:szCs w:val="21"/>
              </w:rPr>
              <w:t>中国政治制度形成与变迁的背景因素</w:t>
            </w:r>
          </w:p>
        </w:tc>
        <w:tc>
          <w:tcPr>
            <w:tcW w:w="510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微软雅黑"/>
                <w:szCs w:val="21"/>
              </w:rPr>
              <w:t>了解</w:t>
            </w:r>
            <w:r>
              <w:rPr>
                <w:rFonts w:ascii="仿宋_GB2312" w:eastAsia="仿宋_GB2312" w:hAnsi="微软雅黑" w:hint="eastAsia"/>
                <w:szCs w:val="21"/>
              </w:rPr>
              <w:t>政治制度的内涵、研究对象及基本特征；</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2.把握中国政治制度的基本内容及形成变迁原因；</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3.认识政治体制与政治制度的关系。</w:t>
            </w:r>
          </w:p>
        </w:tc>
        <w:tc>
          <w:tcPr>
            <w:tcW w:w="257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多媒体教学</w:t>
            </w:r>
          </w:p>
          <w:p w:rsidR="00EF78D0" w:rsidRDefault="00337A19">
            <w:pPr>
              <w:adjustRightInd w:val="0"/>
              <w:snapToGrid w:val="0"/>
              <w:rPr>
                <w:rFonts w:ascii="仿宋_GB2312" w:eastAsia="仿宋_GB2312" w:hAnsi="微软雅黑"/>
                <w:szCs w:val="21"/>
              </w:rPr>
            </w:pPr>
            <w:r>
              <w:rPr>
                <w:rFonts w:ascii="仿宋_GB2312" w:eastAsia="仿宋_GB2312" w:hAnsi="宋体" w:cs="宋体" w:hint="eastAsia"/>
                <w:sz w:val="20"/>
                <w:szCs w:val="24"/>
              </w:rPr>
              <w:t>指导阅读蒲兴祖《当代中国政治制度》主编前言</w:t>
            </w:r>
          </w:p>
        </w:tc>
        <w:tc>
          <w:tcPr>
            <w:tcW w:w="929"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rsidTr="004C5353">
        <w:trPr>
          <w:trHeight w:val="2050"/>
          <w:jc w:val="center"/>
        </w:trPr>
        <w:tc>
          <w:tcPr>
            <w:tcW w:w="1191"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2.传统中国的政治制度</w:t>
            </w:r>
          </w:p>
        </w:tc>
        <w:tc>
          <w:tcPr>
            <w:tcW w:w="97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w:t>
            </w:r>
          </w:p>
        </w:tc>
        <w:tc>
          <w:tcPr>
            <w:tcW w:w="326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1.中国古代中央政治制度</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2.中国古代地方政治制度</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3.中国古代官吏选任制度</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4.中国近代政治制度发展规律</w:t>
            </w:r>
          </w:p>
        </w:tc>
        <w:tc>
          <w:tcPr>
            <w:tcW w:w="510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1.认识中国古代中枢机构的变迁及启示；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2.明确中国古代选官制度的演变及规律；</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3.理解中国近代政治制度变迁的基本规律。</w:t>
            </w:r>
          </w:p>
          <w:p w:rsidR="00EF78D0" w:rsidRDefault="00EF78D0">
            <w:pPr>
              <w:adjustRightInd w:val="0"/>
              <w:snapToGrid w:val="0"/>
              <w:jc w:val="center"/>
              <w:rPr>
                <w:rFonts w:ascii="仿宋_GB2312" w:eastAsia="仿宋_GB2312" w:hAnsi="微软雅黑"/>
                <w:szCs w:val="21"/>
              </w:rPr>
            </w:pPr>
          </w:p>
        </w:tc>
        <w:tc>
          <w:tcPr>
            <w:tcW w:w="257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多媒体教学</w:t>
            </w:r>
          </w:p>
          <w:p w:rsidR="00EF78D0" w:rsidRDefault="00337A19">
            <w:pPr>
              <w:adjustRightInd w:val="0"/>
              <w:snapToGrid w:val="0"/>
              <w:rPr>
                <w:rFonts w:ascii="仿宋_GB2312" w:eastAsia="仿宋_GB2312" w:hAnsi="微软雅黑"/>
                <w:szCs w:val="21"/>
              </w:rPr>
            </w:pPr>
            <w:r>
              <w:rPr>
                <w:rFonts w:ascii="楷体_GB2312" w:eastAsia="楷体_GB2312" w:hint="eastAsia"/>
                <w:sz w:val="20"/>
                <w:szCs w:val="18"/>
              </w:rPr>
              <w:t>指导阅读闾晓波《当代中国政府与政治》第一章、</w:t>
            </w:r>
            <w:r>
              <w:rPr>
                <w:rFonts w:ascii="仿宋_GB2312" w:eastAsia="仿宋_GB2312" w:hAnsi="宋体" w:cs="宋体" w:hint="eastAsia"/>
                <w:sz w:val="20"/>
                <w:szCs w:val="24"/>
              </w:rPr>
              <w:t>白钢《中国政治制度史》相关部分</w:t>
            </w:r>
          </w:p>
        </w:tc>
        <w:tc>
          <w:tcPr>
            <w:tcW w:w="929"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6学时</w:t>
            </w:r>
          </w:p>
        </w:tc>
      </w:tr>
      <w:tr w:rsidR="00EF78D0" w:rsidTr="004C5353">
        <w:trPr>
          <w:trHeight w:val="2441"/>
          <w:jc w:val="center"/>
        </w:trPr>
        <w:tc>
          <w:tcPr>
            <w:tcW w:w="1191"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3.人民代表大会制度</w:t>
            </w:r>
          </w:p>
        </w:tc>
        <w:tc>
          <w:tcPr>
            <w:tcW w:w="97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课程目标1、2、3</w:t>
            </w:r>
          </w:p>
        </w:tc>
        <w:tc>
          <w:tcPr>
            <w:tcW w:w="326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微软雅黑"/>
                <w:szCs w:val="21"/>
              </w:rPr>
              <w:t>人大制度的确立与发展</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微软雅黑"/>
                <w:szCs w:val="21"/>
              </w:rPr>
              <w:t>全国人民代表大会</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w:t>
            </w:r>
            <w:r>
              <w:rPr>
                <w:rFonts w:ascii="仿宋_GB2312" w:eastAsia="仿宋_GB2312" w:hAnsi="微软雅黑"/>
                <w:szCs w:val="21"/>
              </w:rPr>
              <w:t>全国人大常委会</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w:t>
            </w:r>
            <w:r>
              <w:rPr>
                <w:rFonts w:ascii="仿宋_GB2312" w:eastAsia="仿宋_GB2312" w:hAnsi="微软雅黑"/>
                <w:szCs w:val="21"/>
              </w:rPr>
              <w:t>地方各级人民代表大会</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5.人大代表的选举及职权</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6.人大的立法程序</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7.</w:t>
            </w:r>
            <w:r>
              <w:rPr>
                <w:rFonts w:ascii="仿宋_GB2312" w:eastAsia="仿宋_GB2312" w:hAnsi="微软雅黑"/>
                <w:szCs w:val="21"/>
              </w:rPr>
              <w:t>继续完善人大制度</w:t>
            </w:r>
          </w:p>
        </w:tc>
        <w:tc>
          <w:tcPr>
            <w:tcW w:w="510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1.认识全国人民代表大会制度是中国根本的政治制度；</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2.把握人民代表大会制度的性质及形成原因；</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3.了解全国人民代表大会常委会</w:t>
            </w:r>
            <w:r>
              <w:rPr>
                <w:rFonts w:ascii="仿宋_GB2312" w:eastAsia="仿宋_GB2312" w:hAnsi="微软雅黑"/>
                <w:szCs w:val="21"/>
              </w:rPr>
              <w:t>的</w:t>
            </w:r>
            <w:r>
              <w:rPr>
                <w:rFonts w:ascii="仿宋_GB2312" w:eastAsia="仿宋_GB2312" w:hAnsi="微软雅黑" w:hint="eastAsia"/>
                <w:szCs w:val="21"/>
              </w:rPr>
              <w:t>主要职权及与全国人民代表大会职权的区别。</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4.认识改革开放后人民代表大会制度</w:t>
            </w:r>
            <w:r>
              <w:rPr>
                <w:rFonts w:ascii="仿宋_GB2312" w:eastAsia="仿宋_GB2312" w:hAnsi="微软雅黑"/>
                <w:szCs w:val="21"/>
              </w:rPr>
              <w:t>的</w:t>
            </w:r>
            <w:r>
              <w:rPr>
                <w:rFonts w:ascii="仿宋_GB2312" w:eastAsia="仿宋_GB2312" w:hAnsi="微软雅黑" w:hint="eastAsia"/>
                <w:szCs w:val="21"/>
              </w:rPr>
              <w:t>发展成就及完善方向。</w:t>
            </w:r>
          </w:p>
        </w:tc>
        <w:tc>
          <w:tcPr>
            <w:tcW w:w="257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多媒体教学</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讨论、指导阅读蔡定剑《中国人大制度》、密尔《代议制政府》</w:t>
            </w:r>
          </w:p>
        </w:tc>
        <w:tc>
          <w:tcPr>
            <w:tcW w:w="929"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EF78D0" w:rsidTr="004C5353">
        <w:trPr>
          <w:trHeight w:val="612"/>
          <w:jc w:val="center"/>
        </w:trPr>
        <w:tc>
          <w:tcPr>
            <w:tcW w:w="1191"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4.中国</w:t>
            </w:r>
            <w:r>
              <w:rPr>
                <w:rFonts w:ascii="仿宋_GB2312" w:eastAsia="仿宋_GB2312" w:hAnsi="微软雅黑"/>
                <w:szCs w:val="21"/>
              </w:rPr>
              <w:t>国家行政制度</w:t>
            </w:r>
          </w:p>
        </w:tc>
        <w:tc>
          <w:tcPr>
            <w:tcW w:w="97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课程目标1、2、3</w:t>
            </w:r>
          </w:p>
        </w:tc>
        <w:tc>
          <w:tcPr>
            <w:tcW w:w="326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微软雅黑"/>
                <w:szCs w:val="21"/>
              </w:rPr>
              <w:t>中国国家行政制度的历史发展</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微软雅黑"/>
                <w:szCs w:val="21"/>
              </w:rPr>
              <w:t>行政组织体制</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w:t>
            </w:r>
            <w:r>
              <w:rPr>
                <w:rFonts w:ascii="仿宋_GB2312" w:eastAsia="仿宋_GB2312" w:hAnsi="微软雅黑"/>
                <w:szCs w:val="21"/>
              </w:rPr>
              <w:t>行政领导体制</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w:t>
            </w:r>
            <w:r>
              <w:rPr>
                <w:rFonts w:ascii="仿宋_GB2312" w:eastAsia="仿宋_GB2312" w:hAnsi="微软雅黑"/>
                <w:szCs w:val="21"/>
              </w:rPr>
              <w:t>行政监督体制</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5.</w:t>
            </w:r>
            <w:r>
              <w:rPr>
                <w:rFonts w:ascii="仿宋_GB2312" w:eastAsia="仿宋_GB2312" w:hAnsi="微软雅黑"/>
                <w:szCs w:val="21"/>
              </w:rPr>
              <w:t>国务院的行政机构</w:t>
            </w:r>
            <w:r>
              <w:rPr>
                <w:rFonts w:ascii="仿宋_GB2312" w:eastAsia="仿宋_GB2312" w:hAnsi="微软雅黑" w:hint="eastAsia"/>
                <w:szCs w:val="21"/>
              </w:rPr>
              <w:t>及改革</w:t>
            </w:r>
          </w:p>
        </w:tc>
        <w:tc>
          <w:tcPr>
            <w:tcW w:w="510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1.认识国务院、地方行政体制改革的历程及趋势；</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2.理解国家行政领导体制从行政合议制转向行政首长负责制的原因；</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3.把握国务院机构改革的历程、成效及未来趋势。</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4.认识经济特区、开发区行政管理体制与其他同级人民政府的异同；</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5.了解地方政府组成机构及职权；</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6.把握中国地方政府改革的成效及未来趋势。</w:t>
            </w:r>
          </w:p>
        </w:tc>
        <w:tc>
          <w:tcPr>
            <w:tcW w:w="2573" w:type="dxa"/>
            <w:vAlign w:val="center"/>
          </w:tcPr>
          <w:p w:rsidR="00EF78D0" w:rsidRDefault="00337A19">
            <w:pPr>
              <w:adjustRightInd w:val="0"/>
              <w:snapToGrid w:val="0"/>
              <w:rPr>
                <w:rFonts w:ascii="楷体_GB2312" w:eastAsia="楷体_GB2312"/>
                <w:sz w:val="20"/>
                <w:szCs w:val="18"/>
              </w:rPr>
            </w:pPr>
            <w:r>
              <w:rPr>
                <w:rFonts w:ascii="楷体_GB2312" w:eastAsia="楷体_GB2312" w:hint="eastAsia"/>
                <w:sz w:val="20"/>
                <w:szCs w:val="18"/>
              </w:rPr>
              <w:t>讲授</w:t>
            </w:r>
          </w:p>
          <w:p w:rsidR="00EF78D0" w:rsidRDefault="00337A19">
            <w:pPr>
              <w:adjustRightInd w:val="0"/>
              <w:snapToGrid w:val="0"/>
              <w:rPr>
                <w:rFonts w:ascii="楷体_GB2312" w:eastAsia="楷体_GB2312"/>
                <w:sz w:val="20"/>
                <w:szCs w:val="18"/>
              </w:rPr>
            </w:pPr>
            <w:r>
              <w:rPr>
                <w:rFonts w:ascii="楷体_GB2312" w:eastAsia="楷体_GB2312" w:hint="eastAsia"/>
                <w:sz w:val="20"/>
                <w:szCs w:val="18"/>
              </w:rPr>
              <w:t>案例分析</w:t>
            </w:r>
          </w:p>
          <w:p w:rsidR="00EF78D0" w:rsidRDefault="00337A19">
            <w:pPr>
              <w:adjustRightInd w:val="0"/>
              <w:snapToGrid w:val="0"/>
              <w:rPr>
                <w:rFonts w:ascii="楷体_GB2312" w:eastAsia="楷体_GB2312"/>
                <w:sz w:val="20"/>
                <w:szCs w:val="18"/>
              </w:rPr>
            </w:pPr>
            <w:r>
              <w:rPr>
                <w:rFonts w:ascii="楷体_GB2312" w:eastAsia="楷体_GB2312" w:hint="eastAsia"/>
                <w:sz w:val="20"/>
                <w:szCs w:val="18"/>
              </w:rPr>
              <w:t>交流研讨</w:t>
            </w:r>
          </w:p>
          <w:p w:rsidR="00EF78D0" w:rsidRDefault="00337A19">
            <w:pPr>
              <w:adjustRightInd w:val="0"/>
              <w:snapToGrid w:val="0"/>
              <w:rPr>
                <w:rFonts w:ascii="仿宋_GB2312" w:eastAsia="仿宋_GB2312" w:hAnsi="微软雅黑"/>
                <w:szCs w:val="21"/>
              </w:rPr>
            </w:pPr>
            <w:r>
              <w:rPr>
                <w:rFonts w:ascii="楷体_GB2312" w:eastAsia="楷体_GB2312" w:hint="eastAsia"/>
                <w:sz w:val="20"/>
                <w:szCs w:val="18"/>
              </w:rPr>
              <w:t>指导阅读洛克《政府论》</w:t>
            </w:r>
          </w:p>
        </w:tc>
        <w:tc>
          <w:tcPr>
            <w:tcW w:w="929"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EF78D0" w:rsidTr="004C5353">
        <w:trPr>
          <w:trHeight w:val="1508"/>
          <w:jc w:val="center"/>
        </w:trPr>
        <w:tc>
          <w:tcPr>
            <w:tcW w:w="1191"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5.中国</w:t>
            </w:r>
            <w:r>
              <w:rPr>
                <w:rFonts w:ascii="仿宋_GB2312" w:eastAsia="仿宋_GB2312" w:hAnsi="微软雅黑"/>
                <w:szCs w:val="21"/>
              </w:rPr>
              <w:t>国家元首制度</w:t>
            </w:r>
          </w:p>
        </w:tc>
        <w:tc>
          <w:tcPr>
            <w:tcW w:w="97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课程目标1、2、3</w:t>
            </w:r>
          </w:p>
        </w:tc>
        <w:tc>
          <w:tcPr>
            <w:tcW w:w="326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1.当代中国国家元首制度的发展历程</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2.国家元首的产生和职权</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3.国家元首与其他机关的关系</w:t>
            </w:r>
          </w:p>
        </w:tc>
        <w:tc>
          <w:tcPr>
            <w:tcW w:w="510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1.了解中华人民共和国国家元首是中华人民共和国主席，理解国家主席的对内对外职权；</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2.理解国家主席与全国人大、国务院和中央军委的关系。</w:t>
            </w:r>
          </w:p>
        </w:tc>
        <w:tc>
          <w:tcPr>
            <w:tcW w:w="257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多媒体教学</w:t>
            </w:r>
          </w:p>
          <w:p w:rsidR="00EF78D0" w:rsidRDefault="00EF78D0">
            <w:pPr>
              <w:adjustRightInd w:val="0"/>
              <w:snapToGrid w:val="0"/>
              <w:jc w:val="center"/>
              <w:rPr>
                <w:rFonts w:ascii="仿宋_GB2312" w:eastAsia="仿宋_GB2312" w:hAnsi="微软雅黑"/>
                <w:szCs w:val="21"/>
              </w:rPr>
            </w:pPr>
          </w:p>
        </w:tc>
        <w:tc>
          <w:tcPr>
            <w:tcW w:w="929"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rsidTr="004C5353">
        <w:trPr>
          <w:trHeight w:val="2105"/>
          <w:jc w:val="center"/>
        </w:trPr>
        <w:tc>
          <w:tcPr>
            <w:tcW w:w="1191"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6.中国政党制度</w:t>
            </w:r>
          </w:p>
        </w:tc>
        <w:tc>
          <w:tcPr>
            <w:tcW w:w="97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课程目标1、2、3</w:t>
            </w:r>
          </w:p>
        </w:tc>
        <w:tc>
          <w:tcPr>
            <w:tcW w:w="326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1.政党在当代中国政治中地位及领导形式</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2.我国现行政党制度形成的成因</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3.中国多党合作制度政治基础、基本方针及合作方式、基本内容</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4.党内民主建设与执政方式转变</w:t>
            </w:r>
          </w:p>
        </w:tc>
        <w:tc>
          <w:tcPr>
            <w:tcW w:w="510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微软雅黑"/>
                <w:szCs w:val="21"/>
              </w:rPr>
              <w:t>了解中国共产党领导的多党合作制度</w:t>
            </w:r>
            <w:r>
              <w:rPr>
                <w:rFonts w:ascii="仿宋_GB2312" w:eastAsia="仿宋_GB2312" w:hAnsi="微软雅黑" w:hint="eastAsia"/>
                <w:szCs w:val="21"/>
              </w:rPr>
              <w:t>在中国的发展历程及原因；</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微软雅黑"/>
                <w:szCs w:val="21"/>
              </w:rPr>
              <w:t>了解中国共产党领导的多党合作制度</w:t>
            </w:r>
            <w:r>
              <w:rPr>
                <w:rFonts w:ascii="仿宋_GB2312" w:eastAsia="仿宋_GB2312" w:hAnsi="微软雅黑" w:hint="eastAsia"/>
                <w:szCs w:val="21"/>
              </w:rPr>
              <w:t>的性质及地位；</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3.重点把握多党合作的主要形式及完善对策。</w:t>
            </w:r>
          </w:p>
          <w:p w:rsidR="00EF78D0" w:rsidRDefault="00EF78D0">
            <w:pPr>
              <w:adjustRightInd w:val="0"/>
              <w:snapToGrid w:val="0"/>
              <w:jc w:val="center"/>
              <w:rPr>
                <w:rFonts w:ascii="仿宋_GB2312" w:eastAsia="仿宋_GB2312" w:hAnsi="微软雅黑"/>
                <w:szCs w:val="21"/>
              </w:rPr>
            </w:pPr>
          </w:p>
        </w:tc>
        <w:tc>
          <w:tcPr>
            <w:tcW w:w="257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多媒体教学</w:t>
            </w:r>
          </w:p>
          <w:p w:rsidR="00EF78D0" w:rsidRDefault="00337A19">
            <w:pPr>
              <w:adjustRightInd w:val="0"/>
              <w:snapToGrid w:val="0"/>
              <w:rPr>
                <w:rFonts w:ascii="仿宋_GB2312" w:eastAsia="仿宋_GB2312" w:hAnsi="微软雅黑"/>
                <w:szCs w:val="21"/>
              </w:rPr>
            </w:pPr>
            <w:r>
              <w:rPr>
                <w:rFonts w:ascii="楷体_GB2312" w:eastAsia="楷体_GB2312" w:hint="eastAsia"/>
                <w:sz w:val="20"/>
                <w:szCs w:val="18"/>
              </w:rPr>
              <w:t>指导阅读朱建华、宋春《中国社会主义时期政党史》</w:t>
            </w:r>
          </w:p>
        </w:tc>
        <w:tc>
          <w:tcPr>
            <w:tcW w:w="929"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EF78D0" w:rsidTr="004C5353">
        <w:trPr>
          <w:trHeight w:val="1872"/>
          <w:jc w:val="center"/>
        </w:trPr>
        <w:tc>
          <w:tcPr>
            <w:tcW w:w="1191"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7.政治协商制度</w:t>
            </w:r>
          </w:p>
        </w:tc>
        <w:tc>
          <w:tcPr>
            <w:tcW w:w="97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课程目标1、2、3</w:t>
            </w:r>
          </w:p>
        </w:tc>
        <w:tc>
          <w:tcPr>
            <w:tcW w:w="326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1.人民政协形成与发展</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2.政协性质、任务和主要职能</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3.政协制度与人大制度的区别</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4.加强人民政协政治协商与民主监督两种职能的意义及途径</w:t>
            </w:r>
          </w:p>
        </w:tc>
        <w:tc>
          <w:tcPr>
            <w:tcW w:w="510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1.认识人民政协制度形成的背景，明确政治协商制度是中国特色民主协商制度的重要体现；</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微软雅黑"/>
                <w:szCs w:val="21"/>
              </w:rPr>
              <w:t>了解</w:t>
            </w:r>
            <w:r>
              <w:rPr>
                <w:rFonts w:ascii="仿宋_GB2312" w:eastAsia="仿宋_GB2312" w:hAnsi="微软雅黑" w:hint="eastAsia"/>
                <w:szCs w:val="21"/>
              </w:rPr>
              <w:t>政治协商会议的性质及职能、政治协商的主要内容和主要形式；</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3.把握完善人民政协制度的制度安排。</w:t>
            </w:r>
          </w:p>
        </w:tc>
        <w:tc>
          <w:tcPr>
            <w:tcW w:w="257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多媒体教学</w:t>
            </w:r>
          </w:p>
          <w:p w:rsidR="00EF78D0" w:rsidRDefault="00337A19">
            <w:pPr>
              <w:adjustRightInd w:val="0"/>
              <w:snapToGrid w:val="0"/>
              <w:rPr>
                <w:rFonts w:ascii="仿宋_GB2312" w:eastAsia="仿宋_GB2312" w:hAnsi="微软雅黑"/>
                <w:szCs w:val="21"/>
              </w:rPr>
            </w:pPr>
            <w:r>
              <w:rPr>
                <w:rFonts w:ascii="楷体_GB2312" w:eastAsia="楷体_GB2312" w:hint="eastAsia"/>
                <w:sz w:val="20"/>
                <w:szCs w:val="18"/>
              </w:rPr>
              <w:t>指导阅读彭友今《当代中国的人民政协》</w:t>
            </w:r>
          </w:p>
        </w:tc>
        <w:tc>
          <w:tcPr>
            <w:tcW w:w="929"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rsidTr="004C5353">
        <w:trPr>
          <w:trHeight w:val="612"/>
          <w:jc w:val="center"/>
        </w:trPr>
        <w:tc>
          <w:tcPr>
            <w:tcW w:w="1191"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8.</w:t>
            </w:r>
            <w:r>
              <w:rPr>
                <w:rFonts w:ascii="仿宋_GB2312" w:eastAsia="仿宋_GB2312" w:hAnsi="微软雅黑"/>
                <w:szCs w:val="21"/>
              </w:rPr>
              <w:t>民族区域自治制度</w:t>
            </w:r>
          </w:p>
        </w:tc>
        <w:tc>
          <w:tcPr>
            <w:tcW w:w="97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课程目标1、2、3</w:t>
            </w:r>
          </w:p>
        </w:tc>
        <w:tc>
          <w:tcPr>
            <w:tcW w:w="326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1.民族区域自治制度的涵义与形成发展</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2.民族区域自治权及其运用</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3.实行民族区域自治制度的特点和优点</w:t>
            </w:r>
          </w:p>
        </w:tc>
        <w:tc>
          <w:tcPr>
            <w:tcW w:w="510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1.理解我国民族区域自治制度的发展历程及背景；</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微软雅黑"/>
                <w:szCs w:val="21"/>
              </w:rPr>
              <w:t>了解</w:t>
            </w:r>
            <w:r>
              <w:rPr>
                <w:rFonts w:ascii="仿宋_GB2312" w:eastAsia="仿宋_GB2312" w:hAnsi="微软雅黑" w:hint="eastAsia"/>
                <w:szCs w:val="21"/>
              </w:rPr>
              <w:t>民族自治地方的行政地位及自治机关的地位；</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3.了解民族自治地方自治机关的自治权。</w:t>
            </w:r>
          </w:p>
        </w:tc>
        <w:tc>
          <w:tcPr>
            <w:tcW w:w="257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多媒体教学</w:t>
            </w:r>
          </w:p>
          <w:p w:rsidR="00EF78D0" w:rsidRDefault="00337A19">
            <w:pPr>
              <w:adjustRightInd w:val="0"/>
              <w:snapToGrid w:val="0"/>
              <w:rPr>
                <w:rFonts w:ascii="仿宋_GB2312" w:eastAsia="仿宋_GB2312" w:hAnsi="微软雅黑"/>
                <w:szCs w:val="21"/>
              </w:rPr>
            </w:pPr>
            <w:r>
              <w:rPr>
                <w:rFonts w:ascii="楷体_GB2312" w:eastAsia="楷体_GB2312" w:hint="eastAsia"/>
                <w:sz w:val="20"/>
                <w:szCs w:val="18"/>
              </w:rPr>
              <w:t>指导阅读《中国民族区域自治法》、宁骚《民族与国家》</w:t>
            </w:r>
          </w:p>
        </w:tc>
        <w:tc>
          <w:tcPr>
            <w:tcW w:w="929"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EF78D0" w:rsidTr="004C5353">
        <w:trPr>
          <w:trHeight w:val="529"/>
          <w:jc w:val="center"/>
        </w:trPr>
        <w:tc>
          <w:tcPr>
            <w:tcW w:w="1191"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9.</w:t>
            </w:r>
            <w:r>
              <w:rPr>
                <w:rFonts w:ascii="仿宋_GB2312" w:eastAsia="仿宋_GB2312" w:hAnsi="微软雅黑"/>
                <w:szCs w:val="21"/>
              </w:rPr>
              <w:t>特别行政区制度</w:t>
            </w:r>
          </w:p>
        </w:tc>
        <w:tc>
          <w:tcPr>
            <w:tcW w:w="97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课程目标1、2、3</w:t>
            </w:r>
          </w:p>
        </w:tc>
        <w:tc>
          <w:tcPr>
            <w:tcW w:w="326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1.实行特别行政区制度理论依据、特别行政区与中央政府的关系</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2.香港、澳门特别行政区政治体制</w:t>
            </w:r>
          </w:p>
        </w:tc>
        <w:tc>
          <w:tcPr>
            <w:tcW w:w="510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微软雅黑"/>
                <w:szCs w:val="21"/>
              </w:rPr>
              <w:t>了解</w:t>
            </w:r>
            <w:r>
              <w:rPr>
                <w:rFonts w:ascii="仿宋_GB2312" w:eastAsia="仿宋_GB2312" w:hAnsi="微软雅黑" w:hint="eastAsia"/>
                <w:szCs w:val="21"/>
              </w:rPr>
              <w:t>特别行政区的法律及行政地位；</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2.认识特别行政区行政长官及行政机关</w:t>
            </w:r>
            <w:r>
              <w:rPr>
                <w:rFonts w:ascii="仿宋_GB2312" w:eastAsia="仿宋_GB2312" w:hAnsi="微软雅黑"/>
                <w:szCs w:val="21"/>
              </w:rPr>
              <w:t>的</w:t>
            </w:r>
            <w:r>
              <w:rPr>
                <w:rFonts w:ascii="仿宋_GB2312" w:eastAsia="仿宋_GB2312" w:hAnsi="微软雅黑" w:hint="eastAsia"/>
                <w:szCs w:val="21"/>
              </w:rPr>
              <w:t>地位及职权；</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3.认识特别行政区立法会的地位及职权。</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4.理解中央政府与特别行政区政府之间的关系。</w:t>
            </w:r>
          </w:p>
        </w:tc>
        <w:tc>
          <w:tcPr>
            <w:tcW w:w="257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讲授</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多媒体教学</w:t>
            </w:r>
          </w:p>
          <w:p w:rsidR="00EF78D0" w:rsidRDefault="00337A19">
            <w:pPr>
              <w:adjustRightInd w:val="0"/>
              <w:snapToGrid w:val="0"/>
              <w:rPr>
                <w:rFonts w:ascii="仿宋_GB2312" w:eastAsia="仿宋_GB2312" w:hAnsi="微软雅黑"/>
                <w:szCs w:val="21"/>
              </w:rPr>
            </w:pPr>
            <w:r>
              <w:rPr>
                <w:rFonts w:ascii="楷体_GB2312" w:eastAsia="楷体_GB2312" w:hint="eastAsia"/>
                <w:sz w:val="20"/>
                <w:szCs w:val="18"/>
              </w:rPr>
              <w:t>指导阅读林尚立等《一国两制》</w:t>
            </w:r>
          </w:p>
        </w:tc>
        <w:tc>
          <w:tcPr>
            <w:tcW w:w="929"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rsidTr="004C5353">
        <w:trPr>
          <w:trHeight w:val="1166"/>
          <w:jc w:val="center"/>
        </w:trPr>
        <w:tc>
          <w:tcPr>
            <w:tcW w:w="1191"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10.国家</w:t>
            </w:r>
            <w:r>
              <w:rPr>
                <w:rFonts w:ascii="仿宋_GB2312" w:eastAsia="仿宋_GB2312" w:hAnsi="微软雅黑"/>
                <w:szCs w:val="21"/>
              </w:rPr>
              <w:t>公务员制度</w:t>
            </w:r>
          </w:p>
        </w:tc>
        <w:tc>
          <w:tcPr>
            <w:tcW w:w="97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课程目标1、2、3</w:t>
            </w:r>
          </w:p>
        </w:tc>
        <w:tc>
          <w:tcPr>
            <w:tcW w:w="326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1.中国干部管理制度改革历程</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2.国家公务员制度的建立及完善</w:t>
            </w:r>
          </w:p>
        </w:tc>
        <w:tc>
          <w:tcPr>
            <w:tcW w:w="510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微软雅黑"/>
                <w:szCs w:val="21"/>
              </w:rPr>
              <w:t>了解</w:t>
            </w:r>
            <w:r>
              <w:rPr>
                <w:rFonts w:ascii="仿宋_GB2312" w:eastAsia="仿宋_GB2312" w:hAnsi="微软雅黑" w:hint="eastAsia"/>
                <w:szCs w:val="21"/>
              </w:rPr>
              <w:t>公务员制度改革历程；</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微软雅黑"/>
                <w:szCs w:val="21"/>
              </w:rPr>
              <w:t>了解</w:t>
            </w:r>
            <w:r>
              <w:rPr>
                <w:rFonts w:ascii="仿宋_GB2312" w:eastAsia="仿宋_GB2312" w:hAnsi="微软雅黑" w:hint="eastAsia"/>
                <w:szCs w:val="21"/>
              </w:rPr>
              <w:t>公务员制度与干部人事制度、国外公务员制度的联系与区别；</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3.认识建设高素质公务员队伍的应有举措。</w:t>
            </w:r>
          </w:p>
        </w:tc>
        <w:tc>
          <w:tcPr>
            <w:tcW w:w="2573"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多媒体教学</w:t>
            </w:r>
          </w:p>
          <w:p w:rsidR="00EF78D0" w:rsidRDefault="00337A19">
            <w:pPr>
              <w:adjustRightInd w:val="0"/>
              <w:snapToGrid w:val="0"/>
              <w:rPr>
                <w:rFonts w:ascii="仿宋_GB2312" w:eastAsia="仿宋_GB2312" w:hAnsi="微软雅黑"/>
                <w:szCs w:val="21"/>
              </w:rPr>
            </w:pPr>
            <w:r>
              <w:rPr>
                <w:rFonts w:ascii="楷体_GB2312" w:eastAsia="楷体_GB2312" w:hAnsi="宋体" w:cs="Arial" w:hint="eastAsia"/>
                <w:bCs/>
                <w:kern w:val="0"/>
                <w:szCs w:val="21"/>
              </w:rPr>
              <w:t>指导阅读姜海如《中外公务员制度比较》</w:t>
            </w:r>
          </w:p>
        </w:tc>
        <w:tc>
          <w:tcPr>
            <w:tcW w:w="929"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2学时</w:t>
            </w:r>
          </w:p>
        </w:tc>
      </w:tr>
    </w:tbl>
    <w:p w:rsidR="00EF78D0" w:rsidRDefault="00337A19" w:rsidP="000938CC">
      <w:pPr>
        <w:spacing w:beforeLines="50" w:afterLines="50" w:line="360" w:lineRule="auto"/>
        <w:ind w:firstLineChars="100" w:firstLine="210"/>
        <w:jc w:val="left"/>
        <w:rPr>
          <w:rFonts w:ascii="仿宋_GB2312" w:eastAsia="仿宋_GB2312" w:hAnsi="微软雅黑"/>
          <w:sz w:val="24"/>
          <w:szCs w:val="24"/>
        </w:rPr>
        <w:sectPr w:rsidR="00EF78D0">
          <w:pgSz w:w="16838" w:h="11906" w:orient="landscape"/>
          <w:pgMar w:top="1797" w:right="1440" w:bottom="1797" w:left="1440" w:header="851" w:footer="992" w:gutter="0"/>
          <w:cols w:space="720"/>
          <w:docGrid w:linePitch="312"/>
        </w:sectPr>
      </w:pPr>
      <w:r>
        <w:t xml:space="preserve"> </w:t>
      </w:r>
      <w:r>
        <w:rPr>
          <w:rFonts w:hint="eastAsia"/>
          <w:sz w:val="28"/>
          <w:szCs w:val="28"/>
        </w:rPr>
        <w:t xml:space="preserve">  </w:t>
      </w:r>
    </w:p>
    <w:p w:rsidR="00EF78D0" w:rsidRDefault="00337A19" w:rsidP="000938CC">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EF78D0" w:rsidRDefault="00337A19" w:rsidP="000938CC">
      <w:pPr>
        <w:spacing w:beforeLines="50" w:afterLines="50" w:line="300" w:lineRule="exact"/>
        <w:ind w:firstLineChars="197" w:firstLine="414"/>
        <w:rPr>
          <w:rFonts w:ascii="仿宋_GB2312" w:eastAsia="仿宋_GB2312" w:hAnsi="微软雅黑"/>
          <w:sz w:val="24"/>
          <w:szCs w:val="24"/>
        </w:rPr>
      </w:pPr>
      <w:r>
        <w:rPr>
          <w:rFonts w:ascii="仿宋_GB2312" w:eastAsia="仿宋_GB2312" w:hAnsi="微软雅黑" w:hint="eastAsia"/>
          <w:szCs w:val="21"/>
        </w:rPr>
        <w:t>1.</w:t>
      </w:r>
      <w:r>
        <w:rPr>
          <w:rFonts w:ascii="仿宋_GB2312" w:eastAsia="仿宋_GB2312" w:hAnsi="微软雅黑" w:hint="eastAsia"/>
          <w:sz w:val="24"/>
          <w:szCs w:val="24"/>
        </w:rPr>
        <w:t>教学目标1的达成度通过课堂讲授、课堂讨论、作业、指导阅读、闭卷考试进行综合考评；</w:t>
      </w:r>
    </w:p>
    <w:p w:rsidR="00EF78D0" w:rsidRDefault="00337A19" w:rsidP="000938CC">
      <w:pPr>
        <w:spacing w:beforeLines="50" w:afterLines="50" w:line="300" w:lineRule="exact"/>
        <w:ind w:firstLineChars="197" w:firstLine="473"/>
        <w:rPr>
          <w:rFonts w:ascii="仿宋_GB2312" w:eastAsia="仿宋_GB2312" w:hAnsi="微软雅黑"/>
          <w:sz w:val="24"/>
          <w:szCs w:val="24"/>
        </w:rPr>
      </w:pPr>
      <w:r w:rsidRPr="00E94D87">
        <w:rPr>
          <w:rFonts w:ascii="仿宋_GB2312" w:eastAsia="仿宋_GB2312" w:hAnsi="微软雅黑" w:hint="eastAsia"/>
          <w:sz w:val="24"/>
          <w:szCs w:val="24"/>
        </w:rPr>
        <w:t>2.</w:t>
      </w:r>
      <w:r>
        <w:rPr>
          <w:rFonts w:ascii="仿宋_GB2312" w:eastAsia="仿宋_GB2312" w:hAnsi="微软雅黑" w:hint="eastAsia"/>
          <w:sz w:val="24"/>
          <w:szCs w:val="24"/>
        </w:rPr>
        <w:t>教学目标2的达成度通过课堂讲授、课堂讨论、考试的完成进行考评；</w:t>
      </w:r>
    </w:p>
    <w:p w:rsidR="00EF78D0" w:rsidRDefault="00337A19" w:rsidP="000938CC">
      <w:pPr>
        <w:spacing w:beforeLines="50" w:afterLines="50" w:line="300" w:lineRule="exact"/>
        <w:ind w:firstLineChars="197" w:firstLine="473"/>
        <w:rPr>
          <w:rFonts w:ascii="仿宋_GB2312" w:eastAsia="仿宋_GB2312" w:hAnsi="微软雅黑"/>
          <w:sz w:val="24"/>
          <w:szCs w:val="24"/>
        </w:rPr>
      </w:pPr>
      <w:r w:rsidRPr="00E94D87">
        <w:rPr>
          <w:rFonts w:ascii="仿宋_GB2312" w:eastAsia="仿宋_GB2312" w:hAnsi="微软雅黑" w:hint="eastAsia"/>
          <w:sz w:val="24"/>
          <w:szCs w:val="24"/>
        </w:rPr>
        <w:t>3.</w:t>
      </w:r>
      <w:r>
        <w:rPr>
          <w:rFonts w:ascii="仿宋_GB2312" w:eastAsia="仿宋_GB2312" w:hAnsi="微软雅黑" w:hint="eastAsia"/>
          <w:sz w:val="24"/>
          <w:szCs w:val="24"/>
        </w:rPr>
        <w:t>教学目标3的达成度通过课堂讨论、指导阅读的成绩综合考评。</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EF78D0" w:rsidRDefault="00337A19" w:rsidP="000938CC">
      <w:pPr>
        <w:spacing w:beforeLines="50" w:afterLines="50" w:line="300" w:lineRule="exact"/>
        <w:ind w:firstLineChars="197" w:firstLine="473"/>
        <w:rPr>
          <w:rFonts w:ascii="仿宋_GB2312" w:eastAsia="仿宋_GB2312" w:hAnsi="微软雅黑"/>
          <w:sz w:val="24"/>
          <w:szCs w:val="24"/>
        </w:rPr>
      </w:pPr>
      <w:r>
        <w:rPr>
          <w:rFonts w:ascii="仿宋_GB2312" w:eastAsia="仿宋_GB2312" w:hAnsi="微软雅黑" w:hint="eastAsia"/>
          <w:sz w:val="24"/>
          <w:szCs w:val="24"/>
        </w:rPr>
        <w:t>本课程是考试课程，采用形成性考核方式，重视教学过程考核和实践教学考核。课程成绩包括两个部分，平时成绩20%+期末考试成绩80%。具体要求及成绩评定方法如下：</w:t>
      </w:r>
    </w:p>
    <w:p w:rsidR="00EF78D0" w:rsidRDefault="00337A19" w:rsidP="000938CC">
      <w:pPr>
        <w:spacing w:beforeLines="50" w:afterLines="50" w:line="300" w:lineRule="exact"/>
        <w:ind w:firstLineChars="197" w:firstLine="473"/>
        <w:rPr>
          <w:rFonts w:ascii="仿宋_GB2312" w:eastAsia="仿宋_GB2312" w:hAnsi="微软雅黑"/>
          <w:sz w:val="24"/>
          <w:szCs w:val="24"/>
        </w:rPr>
      </w:pPr>
      <w:r>
        <w:rPr>
          <w:rFonts w:ascii="仿宋_GB2312" w:eastAsia="仿宋_GB2312" w:hAnsi="微软雅黑" w:hint="eastAsia"/>
          <w:sz w:val="24"/>
          <w:szCs w:val="24"/>
        </w:rPr>
        <w:t>1</w:t>
      </w:r>
      <w:r w:rsidRPr="00E94D87">
        <w:rPr>
          <w:rFonts w:ascii="仿宋_GB2312" w:eastAsia="仿宋_GB2312" w:hAnsi="微软雅黑" w:hint="eastAsia"/>
          <w:sz w:val="24"/>
          <w:szCs w:val="24"/>
        </w:rPr>
        <w:t>.</w:t>
      </w:r>
      <w:r>
        <w:rPr>
          <w:rFonts w:ascii="仿宋_GB2312" w:eastAsia="仿宋_GB2312" w:hAnsi="微软雅黑" w:hint="eastAsia"/>
          <w:sz w:val="24"/>
          <w:szCs w:val="24"/>
        </w:rPr>
        <w:t>平时成绩=作业+</w:t>
      </w:r>
      <w:r>
        <w:rPr>
          <w:rFonts w:ascii="仿宋_GB2312" w:eastAsia="仿宋_GB2312" w:hAnsi="微软雅黑"/>
          <w:sz w:val="24"/>
          <w:szCs w:val="24"/>
        </w:rPr>
        <w:t>出勤</w:t>
      </w:r>
      <w:r>
        <w:rPr>
          <w:rFonts w:ascii="仿宋_GB2312" w:eastAsia="仿宋_GB2312" w:hAnsi="微软雅黑" w:hint="eastAsia"/>
          <w:sz w:val="24"/>
          <w:szCs w:val="24"/>
        </w:rPr>
        <w:t>+</w:t>
      </w:r>
      <w:r>
        <w:rPr>
          <w:rFonts w:ascii="仿宋_GB2312" w:eastAsia="仿宋_GB2312" w:hAnsi="微软雅黑"/>
          <w:sz w:val="24"/>
          <w:szCs w:val="24"/>
        </w:rPr>
        <w:t>课堂表现</w:t>
      </w:r>
    </w:p>
    <w:p w:rsidR="00EF78D0" w:rsidRDefault="00337A19" w:rsidP="000938CC">
      <w:pPr>
        <w:spacing w:beforeLines="50" w:afterLines="50" w:line="300" w:lineRule="exact"/>
        <w:ind w:firstLineChars="197" w:firstLine="473"/>
        <w:rPr>
          <w:rFonts w:ascii="仿宋_GB2312" w:eastAsia="仿宋_GB2312" w:hAnsi="微软雅黑"/>
          <w:sz w:val="24"/>
          <w:szCs w:val="24"/>
        </w:rPr>
      </w:pPr>
      <w:r>
        <w:rPr>
          <w:rFonts w:ascii="仿宋_GB2312" w:eastAsia="仿宋_GB2312" w:hAnsi="微软雅黑" w:hint="eastAsia"/>
          <w:sz w:val="24"/>
          <w:szCs w:val="24"/>
        </w:rPr>
        <w:t>2</w:t>
      </w:r>
      <w:r w:rsidRPr="00E94D87">
        <w:rPr>
          <w:rFonts w:ascii="仿宋_GB2312" w:eastAsia="仿宋_GB2312" w:hAnsi="微软雅黑" w:hint="eastAsia"/>
          <w:sz w:val="24"/>
          <w:szCs w:val="24"/>
        </w:rPr>
        <w:t>.</w:t>
      </w:r>
      <w:r>
        <w:rPr>
          <w:rFonts w:ascii="仿宋_GB2312" w:eastAsia="仿宋_GB2312" w:hAnsi="微软雅黑" w:hint="eastAsia"/>
          <w:sz w:val="24"/>
          <w:szCs w:val="24"/>
        </w:rPr>
        <w:t>期末考核=闭卷考试</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六、课程教材及主要参考书</w:t>
      </w:r>
    </w:p>
    <w:p w:rsidR="00EF78D0" w:rsidRDefault="00337A19">
      <w:pPr>
        <w:spacing w:line="360" w:lineRule="auto"/>
        <w:ind w:firstLineChars="200" w:firstLine="482"/>
        <w:rPr>
          <w:rFonts w:ascii="黑体" w:eastAsia="黑体" w:hAnsi="黑体"/>
          <w:b/>
          <w:sz w:val="24"/>
          <w:szCs w:val="24"/>
        </w:rPr>
      </w:pPr>
      <w:r>
        <w:rPr>
          <w:rFonts w:ascii="黑体" w:eastAsia="黑体" w:hAnsi="黑体"/>
          <w:b/>
          <w:sz w:val="24"/>
          <w:szCs w:val="24"/>
        </w:rPr>
        <w:t>1</w:t>
      </w:r>
      <w:r>
        <w:rPr>
          <w:rFonts w:ascii="黑体" w:eastAsia="黑体" w:hAnsi="黑体" w:hint="eastAsia"/>
          <w:b/>
          <w:sz w:val="24"/>
          <w:szCs w:val="24"/>
        </w:rPr>
        <w:t>.建议教材</w:t>
      </w:r>
    </w:p>
    <w:p w:rsidR="00EF78D0" w:rsidRDefault="00337A19" w:rsidP="000938CC">
      <w:pPr>
        <w:spacing w:beforeLines="50" w:afterLines="50" w:line="300" w:lineRule="exact"/>
        <w:ind w:firstLineChars="197" w:firstLine="473"/>
        <w:rPr>
          <w:rFonts w:ascii="仿宋_GB2312" w:eastAsia="仿宋_GB2312" w:hAnsi="微软雅黑"/>
          <w:sz w:val="24"/>
          <w:szCs w:val="24"/>
        </w:rPr>
      </w:pPr>
      <w:r>
        <w:rPr>
          <w:rFonts w:ascii="仿宋_GB2312" w:eastAsia="仿宋_GB2312" w:hAnsi="微软雅黑" w:hint="eastAsia"/>
          <w:sz w:val="24"/>
          <w:szCs w:val="24"/>
        </w:rPr>
        <w:t>浦兴祖.当代中国政治制度.上海:复旦大学出版社，2008.</w:t>
      </w:r>
    </w:p>
    <w:p w:rsidR="00EF78D0" w:rsidRDefault="00337A19">
      <w:pPr>
        <w:spacing w:line="360" w:lineRule="auto"/>
        <w:ind w:firstLineChars="200" w:firstLine="482"/>
        <w:rPr>
          <w:rFonts w:ascii="黑体" w:eastAsia="黑体" w:hAnsi="黑体"/>
          <w:b/>
          <w:sz w:val="24"/>
          <w:szCs w:val="24"/>
        </w:rPr>
      </w:pPr>
      <w:r>
        <w:rPr>
          <w:rFonts w:ascii="黑体" w:eastAsia="黑体" w:hAnsi="黑体"/>
          <w:b/>
          <w:sz w:val="24"/>
          <w:szCs w:val="24"/>
        </w:rPr>
        <w:t>2</w:t>
      </w:r>
      <w:r>
        <w:rPr>
          <w:rFonts w:ascii="黑体" w:eastAsia="黑体" w:hAnsi="黑体" w:hint="eastAsia"/>
          <w:b/>
          <w:sz w:val="24"/>
          <w:szCs w:val="24"/>
        </w:rPr>
        <w:t>.主要参考书</w:t>
      </w:r>
    </w:p>
    <w:p w:rsidR="00EF78D0" w:rsidRDefault="00337A19" w:rsidP="000938CC">
      <w:pPr>
        <w:spacing w:beforeLines="50" w:afterLines="50" w:line="300" w:lineRule="exact"/>
        <w:ind w:firstLineChars="197" w:firstLine="473"/>
        <w:rPr>
          <w:rFonts w:ascii="仿宋_GB2312" w:eastAsia="仿宋_GB2312" w:hAnsi="微软雅黑"/>
          <w:sz w:val="24"/>
          <w:szCs w:val="24"/>
        </w:rPr>
      </w:pPr>
      <w:r>
        <w:rPr>
          <w:rFonts w:ascii="仿宋_GB2312" w:eastAsia="仿宋_GB2312" w:hAnsi="微软雅黑" w:hint="eastAsia"/>
          <w:sz w:val="24"/>
          <w:szCs w:val="24"/>
        </w:rPr>
        <w:t>[1]闾小波.当代</w:t>
      </w:r>
      <w:r>
        <w:rPr>
          <w:rFonts w:ascii="仿宋_GB2312" w:eastAsia="仿宋_GB2312" w:hAnsi="微软雅黑"/>
          <w:sz w:val="24"/>
          <w:szCs w:val="24"/>
        </w:rPr>
        <w:t>中国</w:t>
      </w:r>
      <w:r>
        <w:rPr>
          <w:rFonts w:ascii="仿宋_GB2312" w:eastAsia="仿宋_GB2312" w:hAnsi="微软雅黑" w:hint="eastAsia"/>
          <w:sz w:val="24"/>
          <w:szCs w:val="24"/>
        </w:rPr>
        <w:t>政府与政治.北京:高等教育出版社，20</w:t>
      </w:r>
      <w:r>
        <w:rPr>
          <w:rFonts w:ascii="仿宋_GB2312" w:eastAsia="仿宋_GB2312" w:hAnsi="微软雅黑"/>
          <w:sz w:val="24"/>
          <w:szCs w:val="24"/>
        </w:rPr>
        <w:t>1</w:t>
      </w:r>
      <w:r>
        <w:rPr>
          <w:rFonts w:ascii="仿宋_GB2312" w:eastAsia="仿宋_GB2312" w:hAnsi="微软雅黑" w:hint="eastAsia"/>
          <w:sz w:val="24"/>
          <w:szCs w:val="24"/>
        </w:rPr>
        <w:t>0.</w:t>
      </w:r>
    </w:p>
    <w:p w:rsidR="00EF78D0" w:rsidRDefault="00337A19" w:rsidP="000938CC">
      <w:pPr>
        <w:spacing w:beforeLines="50" w:afterLines="50" w:line="300" w:lineRule="exact"/>
        <w:ind w:firstLineChars="197" w:firstLine="473"/>
        <w:rPr>
          <w:rFonts w:ascii="仿宋_GB2312" w:eastAsia="仿宋_GB2312" w:hAnsi="微软雅黑"/>
          <w:sz w:val="24"/>
          <w:szCs w:val="24"/>
        </w:rPr>
      </w:pPr>
      <w:r>
        <w:rPr>
          <w:rFonts w:ascii="仿宋_GB2312" w:eastAsia="仿宋_GB2312" w:hAnsi="微软雅黑" w:hint="eastAsia"/>
          <w:sz w:val="24"/>
          <w:szCs w:val="24"/>
        </w:rPr>
        <w:t>[2]</w:t>
      </w:r>
      <w:r>
        <w:rPr>
          <w:rFonts w:ascii="仿宋_GB2312" w:eastAsia="仿宋_GB2312" w:hAnsi="微软雅黑"/>
          <w:sz w:val="24"/>
          <w:szCs w:val="24"/>
        </w:rPr>
        <w:t>李剑农</w:t>
      </w:r>
      <w:r>
        <w:rPr>
          <w:rFonts w:ascii="仿宋_GB2312" w:eastAsia="仿宋_GB2312" w:hAnsi="微软雅黑" w:hint="eastAsia"/>
          <w:sz w:val="24"/>
          <w:szCs w:val="24"/>
        </w:rPr>
        <w:t>.</w:t>
      </w:r>
      <w:r>
        <w:rPr>
          <w:rFonts w:ascii="仿宋_GB2312" w:eastAsia="仿宋_GB2312" w:hAnsi="微软雅黑"/>
          <w:sz w:val="24"/>
          <w:szCs w:val="24"/>
        </w:rPr>
        <w:t>中国近百年政治史</w:t>
      </w:r>
      <w:r>
        <w:rPr>
          <w:rFonts w:ascii="仿宋_GB2312" w:eastAsia="仿宋_GB2312" w:hAnsi="微软雅黑" w:hint="eastAsia"/>
          <w:sz w:val="24"/>
          <w:szCs w:val="24"/>
        </w:rPr>
        <w:t>.北京:</w:t>
      </w:r>
      <w:r>
        <w:rPr>
          <w:rFonts w:ascii="仿宋_GB2312" w:eastAsia="仿宋_GB2312" w:hAnsi="微软雅黑"/>
          <w:sz w:val="24"/>
          <w:szCs w:val="24"/>
        </w:rPr>
        <w:t>商务印书馆</w:t>
      </w:r>
      <w:r>
        <w:rPr>
          <w:rFonts w:ascii="仿宋_GB2312" w:eastAsia="仿宋_GB2312" w:hAnsi="微软雅黑" w:hint="eastAsia"/>
          <w:sz w:val="24"/>
          <w:szCs w:val="24"/>
        </w:rPr>
        <w:t>，</w:t>
      </w:r>
      <w:r>
        <w:rPr>
          <w:rFonts w:ascii="仿宋_GB2312" w:eastAsia="仿宋_GB2312" w:hAnsi="微软雅黑"/>
          <w:sz w:val="24"/>
          <w:szCs w:val="24"/>
        </w:rPr>
        <w:t>1962</w:t>
      </w:r>
      <w:r>
        <w:rPr>
          <w:rFonts w:ascii="仿宋_GB2312" w:eastAsia="仿宋_GB2312" w:hAnsi="微软雅黑" w:hint="eastAsia"/>
          <w:sz w:val="24"/>
          <w:szCs w:val="24"/>
        </w:rPr>
        <w:t>.</w:t>
      </w:r>
    </w:p>
    <w:p w:rsidR="00EF78D0" w:rsidRDefault="00337A19" w:rsidP="000938CC">
      <w:pPr>
        <w:spacing w:beforeLines="50" w:afterLines="50" w:line="300" w:lineRule="exact"/>
        <w:ind w:firstLineChars="197" w:firstLine="473"/>
        <w:rPr>
          <w:rFonts w:ascii="仿宋_GB2312" w:eastAsia="仿宋_GB2312" w:hAnsi="微软雅黑"/>
          <w:sz w:val="24"/>
          <w:szCs w:val="24"/>
        </w:rPr>
      </w:pPr>
      <w:r>
        <w:rPr>
          <w:rFonts w:ascii="仿宋_GB2312" w:eastAsia="仿宋_GB2312" w:hAnsi="微软雅黑" w:hint="eastAsia"/>
          <w:sz w:val="24"/>
          <w:szCs w:val="24"/>
        </w:rPr>
        <w:t>[3]</w:t>
      </w:r>
      <w:r>
        <w:rPr>
          <w:rFonts w:ascii="仿宋_GB2312" w:eastAsia="仿宋_GB2312" w:hAnsi="微软雅黑"/>
          <w:sz w:val="24"/>
          <w:szCs w:val="24"/>
        </w:rPr>
        <w:t>陈旭麓</w:t>
      </w:r>
      <w:r>
        <w:rPr>
          <w:rFonts w:ascii="仿宋_GB2312" w:eastAsia="仿宋_GB2312" w:hAnsi="微软雅黑" w:hint="eastAsia"/>
          <w:sz w:val="24"/>
          <w:szCs w:val="24"/>
        </w:rPr>
        <w:t>.</w:t>
      </w:r>
      <w:r>
        <w:rPr>
          <w:rFonts w:ascii="仿宋_GB2312" w:eastAsia="仿宋_GB2312" w:hAnsi="微软雅黑"/>
          <w:sz w:val="24"/>
          <w:szCs w:val="24"/>
        </w:rPr>
        <w:t>近代中国的新陈代谢</w:t>
      </w:r>
      <w:r>
        <w:rPr>
          <w:rFonts w:ascii="仿宋_GB2312" w:eastAsia="仿宋_GB2312" w:hAnsi="微软雅黑" w:hint="eastAsia"/>
          <w:sz w:val="24"/>
          <w:szCs w:val="24"/>
        </w:rPr>
        <w:t>.上海:</w:t>
      </w:r>
      <w:r>
        <w:rPr>
          <w:rFonts w:ascii="仿宋_GB2312" w:eastAsia="仿宋_GB2312" w:hAnsi="微软雅黑"/>
          <w:sz w:val="24"/>
          <w:szCs w:val="24"/>
        </w:rPr>
        <w:t>上海人民出版社</w:t>
      </w:r>
      <w:r>
        <w:rPr>
          <w:rFonts w:ascii="仿宋_GB2312" w:eastAsia="仿宋_GB2312" w:hAnsi="微软雅黑" w:hint="eastAsia"/>
          <w:sz w:val="24"/>
          <w:szCs w:val="24"/>
        </w:rPr>
        <w:t>，</w:t>
      </w:r>
      <w:r>
        <w:rPr>
          <w:rFonts w:ascii="仿宋_GB2312" w:eastAsia="仿宋_GB2312" w:hAnsi="微软雅黑"/>
          <w:sz w:val="24"/>
          <w:szCs w:val="24"/>
        </w:rPr>
        <w:t>1992</w:t>
      </w:r>
      <w:r>
        <w:rPr>
          <w:rFonts w:ascii="仿宋_GB2312" w:eastAsia="仿宋_GB2312" w:hAnsi="微软雅黑" w:hint="eastAsia"/>
          <w:sz w:val="24"/>
          <w:szCs w:val="24"/>
        </w:rPr>
        <w:t>.</w:t>
      </w:r>
    </w:p>
    <w:p w:rsidR="00EF78D0" w:rsidRDefault="00337A19" w:rsidP="000938CC">
      <w:pPr>
        <w:spacing w:beforeLines="50" w:afterLines="50" w:line="300" w:lineRule="exact"/>
        <w:ind w:firstLineChars="197" w:firstLine="473"/>
        <w:rPr>
          <w:rFonts w:ascii="仿宋_GB2312" w:eastAsia="仿宋_GB2312" w:hAnsi="微软雅黑"/>
          <w:sz w:val="24"/>
          <w:szCs w:val="24"/>
        </w:rPr>
      </w:pPr>
      <w:r>
        <w:rPr>
          <w:rFonts w:ascii="仿宋_GB2312" w:eastAsia="仿宋_GB2312" w:hAnsi="微软雅黑" w:hint="eastAsia"/>
          <w:sz w:val="24"/>
          <w:szCs w:val="24"/>
        </w:rPr>
        <w:t>[4]宁骚.民族与国家.北京:北京大学出版社，</w:t>
      </w:r>
      <w:r>
        <w:rPr>
          <w:rFonts w:ascii="仿宋_GB2312" w:eastAsia="仿宋_GB2312" w:hAnsi="微软雅黑"/>
          <w:sz w:val="24"/>
          <w:szCs w:val="24"/>
        </w:rPr>
        <w:t>1995</w:t>
      </w:r>
      <w:r>
        <w:rPr>
          <w:rFonts w:ascii="仿宋_GB2312" w:eastAsia="仿宋_GB2312" w:hAnsi="微软雅黑" w:hint="eastAsia"/>
          <w:sz w:val="24"/>
          <w:szCs w:val="24"/>
        </w:rPr>
        <w:t>.</w:t>
      </w:r>
    </w:p>
    <w:p w:rsidR="00EF78D0" w:rsidRDefault="00337A19" w:rsidP="000938CC">
      <w:pPr>
        <w:spacing w:beforeLines="50" w:afterLines="50" w:line="300" w:lineRule="exact"/>
        <w:ind w:firstLineChars="197" w:firstLine="473"/>
        <w:rPr>
          <w:rFonts w:ascii="仿宋_GB2312" w:eastAsia="仿宋_GB2312" w:hAnsi="微软雅黑"/>
          <w:sz w:val="24"/>
          <w:szCs w:val="24"/>
        </w:rPr>
      </w:pPr>
      <w:r>
        <w:rPr>
          <w:rFonts w:ascii="仿宋_GB2312" w:eastAsia="仿宋_GB2312" w:hAnsi="微软雅黑" w:hint="eastAsia"/>
          <w:sz w:val="24"/>
          <w:szCs w:val="24"/>
        </w:rPr>
        <w:t>[5]胡伟.政府过程.杭州:浙江人民出版社，</w:t>
      </w:r>
      <w:r>
        <w:rPr>
          <w:rFonts w:ascii="仿宋_GB2312" w:eastAsia="仿宋_GB2312" w:hAnsi="微软雅黑"/>
          <w:sz w:val="24"/>
          <w:szCs w:val="24"/>
        </w:rPr>
        <w:t>1998</w:t>
      </w:r>
      <w:r>
        <w:rPr>
          <w:rFonts w:ascii="仿宋_GB2312" w:eastAsia="仿宋_GB2312" w:hAnsi="微软雅黑" w:hint="eastAsia"/>
          <w:sz w:val="24"/>
          <w:szCs w:val="24"/>
        </w:rPr>
        <w:t>.</w:t>
      </w:r>
    </w:p>
    <w:p w:rsidR="00EF78D0" w:rsidRDefault="00337A19" w:rsidP="000938CC">
      <w:pPr>
        <w:spacing w:beforeLines="50" w:afterLines="50" w:line="300" w:lineRule="exact"/>
        <w:ind w:firstLineChars="197" w:firstLine="473"/>
        <w:rPr>
          <w:rFonts w:ascii="仿宋_GB2312" w:eastAsia="仿宋_GB2312" w:hAnsi="微软雅黑"/>
          <w:sz w:val="24"/>
          <w:szCs w:val="24"/>
        </w:rPr>
      </w:pPr>
      <w:r>
        <w:rPr>
          <w:rFonts w:ascii="仿宋_GB2312" w:eastAsia="仿宋_GB2312" w:hAnsi="微软雅黑" w:hint="eastAsia"/>
          <w:sz w:val="24"/>
          <w:szCs w:val="24"/>
        </w:rPr>
        <w:t>[6]姜海如.中外公务员制度比较.北京:商务印书馆，2000.</w:t>
      </w:r>
    </w:p>
    <w:p w:rsidR="00EF78D0" w:rsidRDefault="00337A19" w:rsidP="000938CC">
      <w:pPr>
        <w:spacing w:beforeLines="50" w:afterLines="50" w:line="300" w:lineRule="exact"/>
        <w:ind w:firstLineChars="197" w:firstLine="473"/>
        <w:rPr>
          <w:rFonts w:ascii="仿宋_GB2312" w:eastAsia="仿宋_GB2312" w:hAnsi="微软雅黑"/>
          <w:sz w:val="24"/>
          <w:szCs w:val="24"/>
        </w:rPr>
      </w:pPr>
      <w:r>
        <w:rPr>
          <w:rFonts w:ascii="仿宋_GB2312" w:eastAsia="仿宋_GB2312" w:hAnsi="微软雅黑" w:hint="eastAsia"/>
          <w:sz w:val="24"/>
          <w:szCs w:val="24"/>
        </w:rPr>
        <w:t>[7]</w:t>
      </w:r>
      <w:r>
        <w:rPr>
          <w:rFonts w:ascii="仿宋_GB2312" w:eastAsia="仿宋_GB2312" w:hAnsi="微软雅黑"/>
          <w:sz w:val="24"/>
          <w:szCs w:val="24"/>
        </w:rPr>
        <w:t>[美]科恩</w:t>
      </w:r>
      <w:r>
        <w:rPr>
          <w:rFonts w:ascii="仿宋_GB2312" w:eastAsia="仿宋_GB2312" w:hAnsi="微软雅黑" w:hint="eastAsia"/>
          <w:sz w:val="24"/>
          <w:szCs w:val="24"/>
        </w:rPr>
        <w:t>.</w:t>
      </w:r>
      <w:r>
        <w:rPr>
          <w:rFonts w:ascii="仿宋_GB2312" w:eastAsia="仿宋_GB2312" w:hAnsi="微软雅黑"/>
          <w:sz w:val="24"/>
          <w:szCs w:val="24"/>
        </w:rPr>
        <w:t>论民主</w:t>
      </w:r>
      <w:r>
        <w:rPr>
          <w:rFonts w:ascii="仿宋_GB2312" w:eastAsia="仿宋_GB2312" w:hAnsi="微软雅黑" w:hint="eastAsia"/>
          <w:sz w:val="24"/>
          <w:szCs w:val="24"/>
        </w:rPr>
        <w:t>.</w:t>
      </w:r>
      <w:r>
        <w:rPr>
          <w:rFonts w:ascii="仿宋_GB2312" w:eastAsia="仿宋_GB2312" w:hAnsi="微软雅黑"/>
          <w:sz w:val="24"/>
          <w:szCs w:val="24"/>
        </w:rPr>
        <w:t>北京</w:t>
      </w:r>
      <w:r>
        <w:rPr>
          <w:rFonts w:ascii="仿宋_GB2312" w:eastAsia="仿宋_GB2312" w:hAnsi="微软雅黑" w:hint="eastAsia"/>
          <w:sz w:val="24"/>
          <w:szCs w:val="24"/>
        </w:rPr>
        <w:t>:</w:t>
      </w:r>
      <w:r>
        <w:rPr>
          <w:rFonts w:ascii="仿宋_GB2312" w:eastAsia="仿宋_GB2312" w:hAnsi="微软雅黑"/>
          <w:sz w:val="24"/>
          <w:szCs w:val="24"/>
        </w:rPr>
        <w:t>商务印书馆</w:t>
      </w:r>
      <w:r>
        <w:rPr>
          <w:rFonts w:ascii="仿宋_GB2312" w:eastAsia="仿宋_GB2312" w:hAnsi="微软雅黑" w:hint="eastAsia"/>
          <w:sz w:val="24"/>
          <w:szCs w:val="24"/>
        </w:rPr>
        <w:t>，</w:t>
      </w:r>
      <w:r>
        <w:rPr>
          <w:rFonts w:ascii="仿宋_GB2312" w:eastAsia="仿宋_GB2312" w:hAnsi="微软雅黑"/>
          <w:sz w:val="24"/>
          <w:szCs w:val="24"/>
        </w:rPr>
        <w:t>1988</w:t>
      </w:r>
      <w:r>
        <w:rPr>
          <w:rFonts w:ascii="仿宋_GB2312" w:eastAsia="仿宋_GB2312" w:hAnsi="微软雅黑" w:hint="eastAsia"/>
          <w:sz w:val="24"/>
          <w:szCs w:val="24"/>
        </w:rPr>
        <w:t>.</w:t>
      </w:r>
    </w:p>
    <w:p w:rsidR="00EF78D0" w:rsidRDefault="00337A19" w:rsidP="000938CC">
      <w:pPr>
        <w:spacing w:beforeLines="50" w:afterLines="50" w:line="300" w:lineRule="exact"/>
        <w:ind w:firstLineChars="197" w:firstLine="473"/>
        <w:rPr>
          <w:rFonts w:ascii="仿宋_GB2312" w:eastAsia="仿宋_GB2312" w:hAnsi="微软雅黑"/>
          <w:sz w:val="24"/>
          <w:szCs w:val="24"/>
        </w:rPr>
      </w:pPr>
      <w:r>
        <w:rPr>
          <w:rFonts w:ascii="仿宋_GB2312" w:eastAsia="仿宋_GB2312" w:hAnsi="微软雅黑" w:hint="eastAsia"/>
          <w:sz w:val="24"/>
          <w:szCs w:val="24"/>
        </w:rPr>
        <w:t>[8]</w:t>
      </w:r>
      <w:r>
        <w:rPr>
          <w:rFonts w:ascii="仿宋_GB2312" w:eastAsia="仿宋_GB2312" w:hAnsi="微软雅黑"/>
          <w:sz w:val="24"/>
          <w:szCs w:val="24"/>
        </w:rPr>
        <w:t>[</w:t>
      </w:r>
      <w:r>
        <w:rPr>
          <w:rFonts w:ascii="仿宋_GB2312" w:eastAsia="仿宋_GB2312" w:hAnsi="微软雅黑" w:hint="eastAsia"/>
          <w:sz w:val="24"/>
          <w:szCs w:val="24"/>
        </w:rPr>
        <w:t>英</w:t>
      </w:r>
      <w:r>
        <w:rPr>
          <w:rFonts w:ascii="仿宋_GB2312" w:eastAsia="仿宋_GB2312" w:hAnsi="微软雅黑"/>
          <w:sz w:val="24"/>
          <w:szCs w:val="24"/>
        </w:rPr>
        <w:t>]</w:t>
      </w:r>
      <w:r>
        <w:rPr>
          <w:rFonts w:ascii="仿宋_GB2312" w:eastAsia="仿宋_GB2312" w:hAnsi="微软雅黑" w:hint="eastAsia"/>
          <w:sz w:val="24"/>
          <w:szCs w:val="24"/>
        </w:rPr>
        <w:t>Ｊ</w:t>
      </w:r>
      <w:r>
        <w:rPr>
          <w:rFonts w:ascii="仿宋_GB2312" w:eastAsia="仿宋_GB2312" w:hAnsi="微软雅黑"/>
          <w:sz w:val="24"/>
          <w:szCs w:val="24"/>
        </w:rPr>
        <w:t>·</w:t>
      </w:r>
      <w:r>
        <w:rPr>
          <w:rFonts w:ascii="仿宋_GB2312" w:eastAsia="仿宋_GB2312" w:hAnsi="微软雅黑" w:hint="eastAsia"/>
          <w:sz w:val="24"/>
          <w:szCs w:val="24"/>
        </w:rPr>
        <w:t>Ｓ·密尔.代议制政府.北京:商务印书馆，</w:t>
      </w:r>
      <w:r>
        <w:rPr>
          <w:rFonts w:ascii="仿宋_GB2312" w:eastAsia="仿宋_GB2312" w:hAnsi="微软雅黑"/>
          <w:sz w:val="24"/>
          <w:szCs w:val="24"/>
        </w:rPr>
        <w:t>1997</w:t>
      </w:r>
      <w:r>
        <w:rPr>
          <w:rFonts w:ascii="仿宋_GB2312" w:eastAsia="仿宋_GB2312" w:hAnsi="微软雅黑" w:hint="eastAsia"/>
          <w:sz w:val="24"/>
          <w:szCs w:val="24"/>
        </w:rPr>
        <w:t>.</w:t>
      </w:r>
    </w:p>
    <w:p w:rsidR="00EF78D0" w:rsidRDefault="00337A19" w:rsidP="000938CC">
      <w:pPr>
        <w:spacing w:beforeLines="50" w:afterLines="50" w:line="300" w:lineRule="exact"/>
        <w:ind w:firstLineChars="197" w:firstLine="473"/>
        <w:rPr>
          <w:rFonts w:ascii="仿宋_GB2312" w:eastAsia="仿宋_GB2312" w:hAnsi="微软雅黑"/>
          <w:sz w:val="24"/>
          <w:szCs w:val="24"/>
        </w:rPr>
      </w:pPr>
      <w:r>
        <w:rPr>
          <w:rFonts w:ascii="仿宋_GB2312" w:eastAsia="仿宋_GB2312" w:hAnsi="微软雅黑" w:hint="eastAsia"/>
          <w:sz w:val="24"/>
          <w:szCs w:val="24"/>
        </w:rPr>
        <w:t>[9]洛克.政府论</w:t>
      </w:r>
      <w:r>
        <w:rPr>
          <w:rFonts w:ascii="仿宋_GB2312" w:eastAsia="仿宋_GB2312" w:hAnsi="微软雅黑"/>
          <w:sz w:val="24"/>
          <w:szCs w:val="24"/>
        </w:rPr>
        <w:t>(</w:t>
      </w:r>
      <w:r>
        <w:rPr>
          <w:rFonts w:ascii="仿宋_GB2312" w:eastAsia="仿宋_GB2312" w:hAnsi="微软雅黑" w:hint="eastAsia"/>
          <w:sz w:val="24"/>
          <w:szCs w:val="24"/>
        </w:rPr>
        <w:t>下</w:t>
      </w:r>
      <w:r>
        <w:rPr>
          <w:rFonts w:ascii="仿宋_GB2312" w:eastAsia="仿宋_GB2312" w:hAnsi="微软雅黑"/>
          <w:sz w:val="24"/>
          <w:szCs w:val="24"/>
        </w:rPr>
        <w:t>)</w:t>
      </w:r>
      <w:r>
        <w:rPr>
          <w:rFonts w:ascii="仿宋_GB2312" w:eastAsia="仿宋_GB2312" w:hAnsi="微软雅黑" w:hint="eastAsia"/>
          <w:sz w:val="24"/>
          <w:szCs w:val="24"/>
        </w:rPr>
        <w:t>.北京:商务印书馆，</w:t>
      </w:r>
      <w:r>
        <w:rPr>
          <w:rFonts w:ascii="仿宋_GB2312" w:eastAsia="仿宋_GB2312" w:hAnsi="微软雅黑"/>
          <w:sz w:val="24"/>
          <w:szCs w:val="24"/>
        </w:rPr>
        <w:t>1997</w:t>
      </w:r>
      <w:r>
        <w:rPr>
          <w:rFonts w:ascii="仿宋_GB2312" w:eastAsia="仿宋_GB2312" w:hAnsi="微软雅黑" w:hint="eastAsia"/>
          <w:sz w:val="24"/>
          <w:szCs w:val="24"/>
        </w:rPr>
        <w:t>.</w:t>
      </w:r>
    </w:p>
    <w:p w:rsidR="00EF78D0" w:rsidRDefault="00337A19">
      <w:pPr>
        <w:ind w:firstLineChars="2000" w:firstLine="5600"/>
        <w:jc w:val="left"/>
        <w:rPr>
          <w:rFonts w:ascii="黑体" w:eastAsia="黑体" w:hAnsi="黑体"/>
          <w:sz w:val="28"/>
          <w:szCs w:val="28"/>
        </w:rPr>
      </w:pPr>
      <w:r>
        <w:rPr>
          <w:rFonts w:ascii="黑体" w:eastAsia="黑体" w:hAnsi="黑体" w:hint="eastAsia"/>
          <w:sz w:val="28"/>
          <w:szCs w:val="28"/>
        </w:rPr>
        <w:t>制订人：张红安</w:t>
      </w:r>
    </w:p>
    <w:p w:rsidR="00EF78D0" w:rsidRDefault="005428EB">
      <w:pPr>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EF78D0" w:rsidRDefault="00337A19">
      <w:pPr>
        <w:ind w:leftChars="2667" w:left="5601"/>
        <w:jc w:val="left"/>
        <w:rPr>
          <w:rFonts w:ascii="黑体" w:eastAsia="黑体" w:hAnsi="黑体"/>
          <w:sz w:val="28"/>
          <w:szCs w:val="28"/>
        </w:rPr>
      </w:pPr>
      <w:r>
        <w:rPr>
          <w:rFonts w:ascii="黑体" w:eastAsia="黑体" w:hAnsi="黑体" w:hint="eastAsia"/>
          <w:sz w:val="28"/>
          <w:szCs w:val="28"/>
        </w:rPr>
        <w:t>2016年12月</w:t>
      </w:r>
    </w:p>
    <w:p w:rsidR="00EF78D0" w:rsidRDefault="00EF78D0">
      <w:pPr>
        <w:ind w:leftChars="2667" w:left="5601"/>
        <w:jc w:val="left"/>
        <w:rPr>
          <w:rFonts w:ascii="黑体" w:eastAsia="黑体" w:hAnsi="黑体"/>
          <w:sz w:val="28"/>
          <w:szCs w:val="28"/>
        </w:rPr>
      </w:pPr>
    </w:p>
    <w:p w:rsidR="00EF78D0" w:rsidRDefault="00337A19">
      <w:pPr>
        <w:widowControl/>
        <w:jc w:val="left"/>
        <w:rPr>
          <w:rFonts w:ascii="黑体" w:eastAsia="黑体" w:hAnsi="黑体"/>
          <w:sz w:val="36"/>
          <w:szCs w:val="36"/>
        </w:rPr>
      </w:pPr>
      <w:bookmarkStart w:id="186" w:name="_Toc8351"/>
      <w:r>
        <w:br w:type="page"/>
      </w:r>
    </w:p>
    <w:p w:rsidR="00EF78D0" w:rsidRDefault="00337A19">
      <w:pPr>
        <w:pStyle w:val="3"/>
        <w:spacing w:before="120" w:after="120"/>
      </w:pPr>
      <w:bookmarkStart w:id="187" w:name="_Toc477463349"/>
      <w:bookmarkStart w:id="188" w:name="_Toc831"/>
      <w:bookmarkStart w:id="189" w:name="_Toc29981"/>
      <w:bookmarkStart w:id="190" w:name="_Toc13434"/>
      <w:bookmarkStart w:id="191" w:name="_Toc477779145"/>
      <w:bookmarkStart w:id="192" w:name="_Toc477784786"/>
      <w:bookmarkEnd w:id="186"/>
      <w:r>
        <w:rPr>
          <w:rFonts w:hint="eastAsia"/>
        </w:rPr>
        <w:lastRenderedPageBreak/>
        <w:t>《中共党史》课程教学大纲</w:t>
      </w:r>
      <w:bookmarkEnd w:id="187"/>
      <w:bookmarkEnd w:id="188"/>
      <w:bookmarkEnd w:id="189"/>
      <w:bookmarkEnd w:id="190"/>
      <w:bookmarkEnd w:id="191"/>
      <w:bookmarkEnd w:id="192"/>
    </w:p>
    <w:p w:rsidR="00EF78D0" w:rsidRDefault="00337A19" w:rsidP="000938CC">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中共党史</w:t>
            </w:r>
          </w:p>
        </w:tc>
      </w:tr>
      <w:tr w:rsidR="00EF78D0">
        <w:trPr>
          <w:trHeight w:val="614"/>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EF78D0" w:rsidRDefault="006E6920">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专业模块必修</w:t>
            </w:r>
          </w:p>
        </w:tc>
      </w:tr>
      <w:tr w:rsidR="00EF78D0">
        <w:trPr>
          <w:trHeight w:val="608"/>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sz w:val="24"/>
                <w:szCs w:val="24"/>
              </w:rPr>
              <w:t>303B13</w:t>
            </w:r>
            <w:r>
              <w:rPr>
                <w:rFonts w:ascii="仿宋_GB2312" w:eastAsia="仿宋_GB2312" w:hAnsi="微软雅黑" w:hint="eastAsia"/>
                <w:sz w:val="24"/>
                <w:szCs w:val="24"/>
              </w:rPr>
              <w:t>11</w:t>
            </w:r>
          </w:p>
        </w:tc>
      </w:tr>
      <w:tr w:rsidR="00EF78D0">
        <w:trPr>
          <w:trHeight w:val="61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EF78D0">
        <w:trPr>
          <w:trHeight w:val="59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32</w:t>
            </w:r>
            <w:r w:rsidR="006E6920">
              <w:rPr>
                <w:rFonts w:ascii="仿宋_GB2312" w:eastAsia="仿宋_GB2312" w:hAnsi="微软雅黑" w:hint="eastAsia"/>
                <w:sz w:val="24"/>
                <w:szCs w:val="24"/>
              </w:rPr>
              <w:t>理论课时</w:t>
            </w:r>
          </w:p>
        </w:tc>
      </w:tr>
      <w:tr w:rsidR="00EF78D0">
        <w:trPr>
          <w:trHeight w:val="632"/>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sz w:val="24"/>
                <w:szCs w:val="24"/>
              </w:rPr>
              <w:t>中国近现代史纲要</w:t>
            </w:r>
          </w:p>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中国化马克思主义概论</w:t>
            </w:r>
          </w:p>
        </w:tc>
      </w:tr>
      <w:tr w:rsidR="00EF78D0">
        <w:trPr>
          <w:trHeight w:val="599"/>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仇海燕</w:t>
            </w:r>
          </w:p>
        </w:tc>
      </w:tr>
    </w:tbl>
    <w:p w:rsidR="00EF78D0" w:rsidRDefault="00337A19" w:rsidP="000938CC">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掌握中国共产党的发展历程，不同历史时期的主要理论、方针政策及其对中国革命和建设的作用和影响等中共党史的基本知识；</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了解党史研究领域在一些重大问题上的新进展；</w:t>
      </w:r>
      <w:r>
        <w:rPr>
          <w:rFonts w:ascii="仿宋_GB2312" w:eastAsia="仿宋_GB2312" w:hAnsi="微软雅黑"/>
          <w:sz w:val="24"/>
          <w:szCs w:val="24"/>
        </w:rPr>
        <w:t xml:space="preserve"> </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3.</w:t>
      </w:r>
      <w:r>
        <w:rPr>
          <w:rFonts w:ascii="仿宋_GB2312" w:eastAsia="仿宋_GB2312" w:hAnsi="微软雅黑" w:hint="eastAsia"/>
          <w:sz w:val="24"/>
          <w:szCs w:val="24"/>
        </w:rPr>
        <w:t>掌握检索、查询史料的基本方法；</w:t>
      </w:r>
      <w:r>
        <w:rPr>
          <w:rFonts w:ascii="仿宋_GB2312" w:eastAsia="仿宋_GB2312" w:hAnsi="微软雅黑"/>
          <w:sz w:val="24"/>
          <w:szCs w:val="24"/>
        </w:rPr>
        <w:t xml:space="preserve"> </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4.</w:t>
      </w:r>
      <w:r>
        <w:rPr>
          <w:rFonts w:ascii="仿宋_GB2312" w:eastAsia="仿宋_GB2312" w:hAnsi="微软雅黑" w:hint="eastAsia"/>
          <w:sz w:val="24"/>
          <w:szCs w:val="24"/>
        </w:rPr>
        <w:t>具备科学、准确表达观点的语言能力；</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5.初步具备运用史料开展史学研究的基本方法；</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6.掌握运用唯物史观客观、全面地分析历史事件、历史人物的主要方法；</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7.养成科学的思维方式和在学术问题上敢于质疑、勇于探索、不断创新的精神。</w:t>
      </w:r>
    </w:p>
    <w:p w:rsidR="00EF78D0" w:rsidRDefault="00337A19">
      <w:pPr>
        <w:widowControl/>
        <w:jc w:val="left"/>
        <w:rPr>
          <w:rFonts w:ascii="黑体" w:eastAsia="黑体" w:hAnsi="黑体"/>
          <w:sz w:val="24"/>
          <w:szCs w:val="24"/>
        </w:rPr>
      </w:pPr>
      <w:r>
        <w:rPr>
          <w:rFonts w:ascii="黑体" w:eastAsia="黑体" w:hAnsi="黑体"/>
          <w:sz w:val="24"/>
          <w:szCs w:val="24"/>
        </w:rPr>
        <w:br w:type="page"/>
      </w:r>
    </w:p>
    <w:p w:rsidR="00EF78D0" w:rsidRDefault="00337A19" w:rsidP="000938CC">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2"/>
        <w:gridCol w:w="3969"/>
        <w:gridCol w:w="2407"/>
      </w:tblGrid>
      <w:tr w:rsidR="00EF78D0" w:rsidTr="00160A83">
        <w:trPr>
          <w:trHeight w:val="57"/>
          <w:jc w:val="center"/>
        </w:trPr>
        <w:tc>
          <w:tcPr>
            <w:tcW w:w="2262" w:type="dxa"/>
            <w:tcBorders>
              <w:top w:val="single" w:sz="4" w:space="0" w:color="auto"/>
              <w:left w:val="single" w:sz="4" w:space="0" w:color="auto"/>
              <w:bottom w:val="single" w:sz="4" w:space="0" w:color="auto"/>
              <w:right w:val="single" w:sz="4" w:space="0" w:color="auto"/>
            </w:tcBorders>
            <w:vAlign w:val="center"/>
          </w:tcPr>
          <w:p w:rsidR="00EF78D0" w:rsidRDefault="00337A19" w:rsidP="00160A83">
            <w:pPr>
              <w:pStyle w:val="11"/>
              <w:ind w:leftChars="50" w:left="105" w:rightChars="50" w:right="105" w:firstLineChars="0" w:firstLine="0"/>
              <w:jc w:val="center"/>
              <w:rPr>
                <w:rFonts w:ascii="黑体" w:eastAsia="黑体" w:hAnsi="黑体" w:cs="Times New Roman"/>
                <w:b/>
                <w:sz w:val="24"/>
                <w:szCs w:val="24"/>
              </w:rPr>
            </w:pPr>
            <w:r>
              <w:rPr>
                <w:rFonts w:ascii="黑体" w:eastAsia="黑体" w:hAnsi="黑体" w:cs="Times New Roman" w:hint="eastAsia"/>
                <w:b/>
                <w:sz w:val="24"/>
                <w:szCs w:val="24"/>
              </w:rPr>
              <w:t>毕业要求</w:t>
            </w:r>
          </w:p>
        </w:tc>
        <w:tc>
          <w:tcPr>
            <w:tcW w:w="3969" w:type="dxa"/>
            <w:tcBorders>
              <w:top w:val="single" w:sz="4" w:space="0" w:color="auto"/>
              <w:left w:val="single" w:sz="4" w:space="0" w:color="auto"/>
              <w:bottom w:val="single" w:sz="4" w:space="0" w:color="auto"/>
              <w:right w:val="single" w:sz="4" w:space="0" w:color="auto"/>
            </w:tcBorders>
            <w:vAlign w:val="center"/>
          </w:tcPr>
          <w:p w:rsidR="00EF78D0" w:rsidRDefault="00337A19" w:rsidP="00160A83">
            <w:pPr>
              <w:pStyle w:val="11"/>
              <w:ind w:leftChars="50" w:left="105" w:rightChars="50" w:right="105" w:firstLineChars="0" w:firstLine="0"/>
              <w:jc w:val="center"/>
              <w:rPr>
                <w:rFonts w:ascii="黑体" w:eastAsia="黑体" w:hAnsi="黑体" w:cs="Times New Roman"/>
                <w:b/>
                <w:sz w:val="24"/>
                <w:szCs w:val="24"/>
              </w:rPr>
            </w:pPr>
            <w:r>
              <w:rPr>
                <w:rFonts w:ascii="黑体" w:eastAsia="黑体" w:hAnsi="黑体" w:cs="Times New Roman" w:hint="eastAsia"/>
                <w:b/>
                <w:sz w:val="24"/>
                <w:szCs w:val="24"/>
              </w:rPr>
              <w:t>毕业要求指标点</w:t>
            </w:r>
          </w:p>
        </w:tc>
        <w:tc>
          <w:tcPr>
            <w:tcW w:w="2407" w:type="dxa"/>
            <w:tcBorders>
              <w:top w:val="single" w:sz="4" w:space="0" w:color="auto"/>
              <w:left w:val="single" w:sz="4" w:space="0" w:color="auto"/>
              <w:bottom w:val="single" w:sz="4" w:space="0" w:color="auto"/>
              <w:right w:val="single" w:sz="4" w:space="0" w:color="auto"/>
            </w:tcBorders>
            <w:vAlign w:val="center"/>
          </w:tcPr>
          <w:p w:rsidR="00EF78D0" w:rsidRDefault="00337A19" w:rsidP="00160A83">
            <w:pPr>
              <w:pStyle w:val="11"/>
              <w:ind w:leftChars="50" w:left="105" w:rightChars="50" w:right="105" w:firstLineChars="0" w:firstLine="0"/>
              <w:rPr>
                <w:rFonts w:ascii="黑体" w:eastAsia="黑体" w:hAnsi="黑体" w:cs="Times New Roman"/>
                <w:b/>
                <w:sz w:val="24"/>
                <w:szCs w:val="24"/>
              </w:rPr>
            </w:pPr>
            <w:r>
              <w:rPr>
                <w:rFonts w:ascii="黑体" w:eastAsia="黑体" w:hAnsi="黑体" w:cs="Times New Roman" w:hint="eastAsia"/>
                <w:b/>
                <w:sz w:val="24"/>
                <w:szCs w:val="24"/>
              </w:rPr>
              <w:t>本课程目标对毕业要求的支撑关系</w:t>
            </w:r>
          </w:p>
        </w:tc>
      </w:tr>
      <w:tr w:rsidR="00EF78D0" w:rsidTr="00160A83">
        <w:trPr>
          <w:trHeight w:val="1104"/>
          <w:jc w:val="center"/>
        </w:trPr>
        <w:tc>
          <w:tcPr>
            <w:tcW w:w="2262" w:type="dxa"/>
            <w:vMerge w:val="restart"/>
            <w:tcBorders>
              <w:top w:val="single" w:sz="4" w:space="0" w:color="auto"/>
              <w:left w:val="single" w:sz="4" w:space="0" w:color="auto"/>
              <w:right w:val="single" w:sz="4" w:space="0" w:color="auto"/>
            </w:tcBorders>
            <w:vAlign w:val="center"/>
          </w:tcPr>
          <w:p w:rsidR="00EF78D0" w:rsidRDefault="00337A19" w:rsidP="00160A83">
            <w:pPr>
              <w:pStyle w:val="11"/>
              <w:ind w:rightChars="50" w:right="105" w:firstLineChars="0" w:firstLine="0"/>
              <w:rPr>
                <w:rFonts w:ascii="仿宋_GB2312" w:eastAsia="仿宋_GB2312" w:hAnsi="宋体" w:cs="宋体"/>
                <w:color w:val="000000"/>
              </w:rPr>
            </w:pPr>
            <w:r>
              <w:rPr>
                <w:rFonts w:ascii="仿宋_GB2312" w:eastAsia="仿宋_GB2312" w:hAnsi="Times New Roman" w:cs="仿宋_GB2312"/>
                <w:kern w:val="0"/>
              </w:rPr>
              <w:t>2.知识方面</w:t>
            </w:r>
          </w:p>
        </w:tc>
        <w:tc>
          <w:tcPr>
            <w:tcW w:w="3969" w:type="dxa"/>
            <w:tcBorders>
              <w:top w:val="single" w:sz="4" w:space="0" w:color="auto"/>
              <w:left w:val="single" w:sz="4" w:space="0" w:color="auto"/>
              <w:right w:val="single" w:sz="4" w:space="0" w:color="auto"/>
            </w:tcBorders>
            <w:vAlign w:val="center"/>
          </w:tcPr>
          <w:p w:rsidR="00EF78D0" w:rsidRDefault="00337A19" w:rsidP="00160A83">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2-1了解中共党史的重大历史事件、历史人物以及研究成果的新进展</w:t>
            </w:r>
          </w:p>
        </w:tc>
        <w:tc>
          <w:tcPr>
            <w:tcW w:w="2407" w:type="dxa"/>
            <w:vMerge w:val="restart"/>
            <w:tcBorders>
              <w:top w:val="single" w:sz="4" w:space="0" w:color="auto"/>
              <w:left w:val="single" w:sz="4" w:space="0" w:color="auto"/>
              <w:right w:val="single" w:sz="4" w:space="0" w:color="auto"/>
            </w:tcBorders>
            <w:vAlign w:val="center"/>
          </w:tcPr>
          <w:p w:rsidR="00EF78D0" w:rsidRDefault="00337A19" w:rsidP="00160A83">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r>
      <w:tr w:rsidR="00EF78D0" w:rsidTr="00160A83">
        <w:trPr>
          <w:trHeight w:val="1235"/>
          <w:jc w:val="center"/>
        </w:trPr>
        <w:tc>
          <w:tcPr>
            <w:tcW w:w="2262" w:type="dxa"/>
            <w:vMerge/>
            <w:tcBorders>
              <w:left w:val="single" w:sz="4" w:space="0" w:color="auto"/>
              <w:bottom w:val="single" w:sz="4" w:space="0" w:color="auto"/>
              <w:right w:val="single" w:sz="4" w:space="0" w:color="auto"/>
            </w:tcBorders>
            <w:vAlign w:val="center"/>
          </w:tcPr>
          <w:p w:rsidR="00EF78D0" w:rsidRDefault="00EF78D0" w:rsidP="00160A83">
            <w:pPr>
              <w:pStyle w:val="11"/>
              <w:ind w:rightChars="50" w:right="105" w:firstLineChars="0" w:firstLine="0"/>
              <w:rPr>
                <w:rFonts w:ascii="仿宋_GB2312" w:eastAsia="仿宋_GB2312" w:hAnsi="Times New Roman" w:cs="仿宋_GB2312"/>
                <w:kern w:val="0"/>
              </w:rPr>
            </w:pPr>
          </w:p>
        </w:tc>
        <w:tc>
          <w:tcPr>
            <w:tcW w:w="3969" w:type="dxa"/>
            <w:tcBorders>
              <w:top w:val="single" w:sz="4" w:space="0" w:color="auto"/>
              <w:left w:val="single" w:sz="4" w:space="0" w:color="auto"/>
              <w:right w:val="single" w:sz="4" w:space="0" w:color="auto"/>
            </w:tcBorders>
            <w:vAlign w:val="center"/>
          </w:tcPr>
          <w:p w:rsidR="00EF78D0" w:rsidRDefault="00337A19" w:rsidP="00160A83">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2-2了解党史发展不同阶段的重要决策、方针路线</w:t>
            </w:r>
          </w:p>
        </w:tc>
        <w:tc>
          <w:tcPr>
            <w:tcW w:w="2407" w:type="dxa"/>
            <w:vMerge/>
            <w:tcBorders>
              <w:left w:val="single" w:sz="4" w:space="0" w:color="auto"/>
              <w:right w:val="single" w:sz="4" w:space="0" w:color="auto"/>
            </w:tcBorders>
            <w:vAlign w:val="center"/>
          </w:tcPr>
          <w:p w:rsidR="00EF78D0" w:rsidRDefault="00EF78D0" w:rsidP="00160A83">
            <w:pPr>
              <w:ind w:leftChars="50" w:left="105" w:rightChars="50" w:right="105"/>
              <w:rPr>
                <w:rFonts w:ascii="仿宋_GB2312" w:eastAsia="仿宋_GB2312" w:hAnsi="宋体" w:cs="宋体"/>
                <w:color w:val="000000"/>
                <w:szCs w:val="21"/>
              </w:rPr>
            </w:pPr>
          </w:p>
        </w:tc>
      </w:tr>
      <w:tr w:rsidR="00EF78D0" w:rsidTr="00160A83">
        <w:trPr>
          <w:trHeight w:val="693"/>
          <w:jc w:val="center"/>
        </w:trPr>
        <w:tc>
          <w:tcPr>
            <w:tcW w:w="2262" w:type="dxa"/>
            <w:vMerge/>
            <w:tcBorders>
              <w:left w:val="single" w:sz="4" w:space="0" w:color="auto"/>
              <w:bottom w:val="single" w:sz="4" w:space="0" w:color="auto"/>
              <w:right w:val="single" w:sz="4" w:space="0" w:color="auto"/>
            </w:tcBorders>
            <w:vAlign w:val="center"/>
          </w:tcPr>
          <w:p w:rsidR="00EF78D0" w:rsidRDefault="00EF78D0" w:rsidP="00160A83">
            <w:pPr>
              <w:pStyle w:val="11"/>
              <w:ind w:rightChars="50" w:right="105" w:firstLineChars="0" w:firstLine="0"/>
              <w:rPr>
                <w:rFonts w:ascii="仿宋_GB2312" w:eastAsia="仿宋_GB2312" w:hAnsi="Times New Roman" w:cs="仿宋_GB2312"/>
                <w:kern w:val="0"/>
              </w:rPr>
            </w:pPr>
          </w:p>
        </w:tc>
        <w:tc>
          <w:tcPr>
            <w:tcW w:w="3969" w:type="dxa"/>
            <w:tcBorders>
              <w:top w:val="single" w:sz="4" w:space="0" w:color="auto"/>
              <w:left w:val="single" w:sz="4" w:space="0" w:color="auto"/>
              <w:right w:val="single" w:sz="4" w:space="0" w:color="auto"/>
            </w:tcBorders>
            <w:vAlign w:val="center"/>
          </w:tcPr>
          <w:p w:rsidR="00EF78D0" w:rsidRDefault="00337A19" w:rsidP="00160A83">
            <w:pPr>
              <w:tabs>
                <w:tab w:val="left" w:pos="246"/>
                <w:tab w:val="center" w:pos="955"/>
              </w:tabs>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2-3</w:t>
            </w:r>
            <w:r>
              <w:rPr>
                <w:rFonts w:ascii="仿宋_GB2312" w:eastAsia="仿宋_GB2312" w:hAnsi="宋体" w:cs="宋体" w:hint="eastAsia"/>
                <w:color w:val="000000"/>
                <w:szCs w:val="21"/>
              </w:rPr>
              <w:tab/>
              <w:t>理解党的不同时期的重大决策对于中国革命、建设和改革的重大影响。</w:t>
            </w:r>
          </w:p>
        </w:tc>
        <w:tc>
          <w:tcPr>
            <w:tcW w:w="2407" w:type="dxa"/>
            <w:vMerge/>
            <w:tcBorders>
              <w:left w:val="single" w:sz="4" w:space="0" w:color="auto"/>
              <w:right w:val="single" w:sz="4" w:space="0" w:color="auto"/>
            </w:tcBorders>
            <w:vAlign w:val="center"/>
          </w:tcPr>
          <w:p w:rsidR="00EF78D0" w:rsidRDefault="00EF78D0" w:rsidP="00160A83">
            <w:pPr>
              <w:ind w:leftChars="50" w:left="105" w:rightChars="50" w:right="105"/>
              <w:rPr>
                <w:rFonts w:ascii="仿宋_GB2312" w:eastAsia="仿宋_GB2312" w:hAnsi="宋体" w:cs="宋体"/>
                <w:color w:val="000000"/>
                <w:szCs w:val="21"/>
              </w:rPr>
            </w:pPr>
          </w:p>
        </w:tc>
      </w:tr>
      <w:tr w:rsidR="00EF78D0" w:rsidTr="00160A83">
        <w:trPr>
          <w:trHeight w:val="1069"/>
          <w:jc w:val="center"/>
        </w:trPr>
        <w:tc>
          <w:tcPr>
            <w:tcW w:w="2262" w:type="dxa"/>
            <w:vMerge w:val="restart"/>
            <w:tcBorders>
              <w:top w:val="single" w:sz="4" w:space="0" w:color="auto"/>
              <w:left w:val="single" w:sz="4" w:space="0" w:color="auto"/>
              <w:right w:val="single" w:sz="4" w:space="0" w:color="auto"/>
            </w:tcBorders>
            <w:vAlign w:val="center"/>
          </w:tcPr>
          <w:p w:rsidR="00EF78D0" w:rsidRDefault="00337A19" w:rsidP="00160A83">
            <w:pPr>
              <w:pStyle w:val="11"/>
              <w:ind w:rightChars="50" w:right="105" w:firstLineChars="0" w:firstLine="0"/>
              <w:rPr>
                <w:rFonts w:ascii="仿宋_GB2312" w:eastAsia="仿宋_GB2312" w:hAnsi="Times New Roman" w:cs="仿宋_GB2312"/>
                <w:kern w:val="0"/>
              </w:rPr>
            </w:pPr>
            <w:r>
              <w:rPr>
                <w:rFonts w:ascii="仿宋_GB2312" w:eastAsia="仿宋_GB2312" w:hAnsi="Times New Roman" w:cs="仿宋_GB2312"/>
                <w:kern w:val="0"/>
              </w:rPr>
              <w:t>3.能力方面</w:t>
            </w:r>
          </w:p>
        </w:tc>
        <w:tc>
          <w:tcPr>
            <w:tcW w:w="3969" w:type="dxa"/>
            <w:tcBorders>
              <w:top w:val="single" w:sz="4" w:space="0" w:color="auto"/>
              <w:left w:val="single" w:sz="4" w:space="0" w:color="auto"/>
              <w:bottom w:val="single" w:sz="4" w:space="0" w:color="auto"/>
              <w:right w:val="single" w:sz="4" w:space="0" w:color="auto"/>
            </w:tcBorders>
            <w:vAlign w:val="center"/>
          </w:tcPr>
          <w:p w:rsidR="00EF78D0" w:rsidRDefault="00337A19" w:rsidP="00160A83">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3-1客观全面评价党史事件和人物的能力</w:t>
            </w:r>
          </w:p>
        </w:tc>
        <w:tc>
          <w:tcPr>
            <w:tcW w:w="2407" w:type="dxa"/>
            <w:vMerge w:val="restart"/>
            <w:tcBorders>
              <w:top w:val="single" w:sz="4" w:space="0" w:color="auto"/>
              <w:left w:val="single" w:sz="4" w:space="0" w:color="auto"/>
              <w:right w:val="single" w:sz="4" w:space="0" w:color="auto"/>
            </w:tcBorders>
            <w:vAlign w:val="center"/>
          </w:tcPr>
          <w:p w:rsidR="00EF78D0" w:rsidRDefault="00337A19" w:rsidP="00160A83">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课程目标3、4、5、6</w:t>
            </w:r>
          </w:p>
        </w:tc>
      </w:tr>
      <w:tr w:rsidR="00EF78D0" w:rsidTr="00160A83">
        <w:trPr>
          <w:trHeight w:val="858"/>
          <w:jc w:val="center"/>
        </w:trPr>
        <w:tc>
          <w:tcPr>
            <w:tcW w:w="2262" w:type="dxa"/>
            <w:vMerge/>
            <w:tcBorders>
              <w:left w:val="single" w:sz="4" w:space="0" w:color="auto"/>
              <w:right w:val="single" w:sz="4" w:space="0" w:color="auto"/>
            </w:tcBorders>
            <w:vAlign w:val="center"/>
          </w:tcPr>
          <w:p w:rsidR="00EF78D0" w:rsidRDefault="00EF78D0" w:rsidP="00160A83">
            <w:pPr>
              <w:pStyle w:val="11"/>
              <w:ind w:rightChars="50" w:right="105" w:firstLineChars="0" w:firstLine="0"/>
              <w:rPr>
                <w:rFonts w:ascii="仿宋_GB2312" w:eastAsia="仿宋_GB2312" w:hAnsi="Times New Roman" w:cs="仿宋_GB2312"/>
                <w:kern w:val="0"/>
              </w:rPr>
            </w:pPr>
          </w:p>
        </w:tc>
        <w:tc>
          <w:tcPr>
            <w:tcW w:w="3969" w:type="dxa"/>
            <w:tcBorders>
              <w:top w:val="single" w:sz="4" w:space="0" w:color="auto"/>
              <w:left w:val="single" w:sz="4" w:space="0" w:color="auto"/>
              <w:bottom w:val="single" w:sz="4" w:space="0" w:color="auto"/>
              <w:right w:val="single" w:sz="4" w:space="0" w:color="auto"/>
            </w:tcBorders>
            <w:vAlign w:val="center"/>
          </w:tcPr>
          <w:p w:rsidR="00EF78D0" w:rsidRDefault="00337A19" w:rsidP="00160A83">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3-2准确完整表达历史事件和人物思想以及党的方针政策的能力</w:t>
            </w:r>
          </w:p>
        </w:tc>
        <w:tc>
          <w:tcPr>
            <w:tcW w:w="2407" w:type="dxa"/>
            <w:vMerge/>
            <w:tcBorders>
              <w:left w:val="single" w:sz="4" w:space="0" w:color="auto"/>
              <w:right w:val="single" w:sz="4" w:space="0" w:color="auto"/>
            </w:tcBorders>
            <w:vAlign w:val="center"/>
          </w:tcPr>
          <w:p w:rsidR="00EF78D0" w:rsidRDefault="00EF78D0" w:rsidP="00160A83">
            <w:pPr>
              <w:ind w:leftChars="50" w:left="105" w:rightChars="50" w:right="105"/>
              <w:rPr>
                <w:rFonts w:ascii="仿宋_GB2312" w:eastAsia="仿宋_GB2312" w:hAnsi="宋体" w:cs="宋体"/>
                <w:color w:val="000000"/>
                <w:szCs w:val="21"/>
              </w:rPr>
            </w:pPr>
          </w:p>
        </w:tc>
      </w:tr>
      <w:tr w:rsidR="00EF78D0" w:rsidTr="00160A83">
        <w:trPr>
          <w:trHeight w:val="920"/>
          <w:jc w:val="center"/>
        </w:trPr>
        <w:tc>
          <w:tcPr>
            <w:tcW w:w="2262" w:type="dxa"/>
            <w:vMerge/>
            <w:tcBorders>
              <w:left w:val="single" w:sz="4" w:space="0" w:color="auto"/>
              <w:bottom w:val="single" w:sz="4" w:space="0" w:color="auto"/>
              <w:right w:val="single" w:sz="4" w:space="0" w:color="auto"/>
            </w:tcBorders>
            <w:vAlign w:val="center"/>
          </w:tcPr>
          <w:p w:rsidR="00EF78D0" w:rsidRDefault="00EF78D0" w:rsidP="00160A83">
            <w:pPr>
              <w:pStyle w:val="11"/>
              <w:ind w:rightChars="50" w:right="105" w:firstLineChars="0" w:firstLine="0"/>
              <w:rPr>
                <w:rFonts w:ascii="仿宋_GB2312" w:eastAsia="仿宋_GB2312" w:hAnsi="Times New Roman" w:cs="仿宋_GB2312"/>
                <w:kern w:val="0"/>
              </w:rPr>
            </w:pPr>
          </w:p>
        </w:tc>
        <w:tc>
          <w:tcPr>
            <w:tcW w:w="3969" w:type="dxa"/>
            <w:tcBorders>
              <w:top w:val="single" w:sz="4" w:space="0" w:color="auto"/>
              <w:left w:val="single" w:sz="4" w:space="0" w:color="auto"/>
              <w:bottom w:val="single" w:sz="4" w:space="0" w:color="auto"/>
              <w:right w:val="single" w:sz="4" w:space="0" w:color="auto"/>
            </w:tcBorders>
            <w:vAlign w:val="center"/>
          </w:tcPr>
          <w:p w:rsidR="00EF78D0" w:rsidRDefault="00337A19" w:rsidP="00160A83">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3-3查阅史料，整理史料运用史料初步研究的能力</w:t>
            </w:r>
          </w:p>
        </w:tc>
        <w:tc>
          <w:tcPr>
            <w:tcW w:w="2407" w:type="dxa"/>
            <w:vMerge/>
            <w:tcBorders>
              <w:left w:val="single" w:sz="4" w:space="0" w:color="auto"/>
              <w:bottom w:val="single" w:sz="4" w:space="0" w:color="auto"/>
              <w:right w:val="single" w:sz="4" w:space="0" w:color="auto"/>
            </w:tcBorders>
            <w:vAlign w:val="center"/>
          </w:tcPr>
          <w:p w:rsidR="00EF78D0" w:rsidRDefault="00EF78D0" w:rsidP="00160A83">
            <w:pPr>
              <w:ind w:leftChars="50" w:left="105" w:rightChars="50" w:right="105"/>
              <w:rPr>
                <w:rFonts w:ascii="仿宋_GB2312" w:eastAsia="仿宋_GB2312" w:hAnsi="宋体" w:cs="宋体"/>
                <w:color w:val="000000"/>
                <w:szCs w:val="21"/>
              </w:rPr>
            </w:pPr>
          </w:p>
        </w:tc>
      </w:tr>
      <w:tr w:rsidR="00EF78D0" w:rsidTr="00160A83">
        <w:trPr>
          <w:trHeight w:val="1837"/>
          <w:jc w:val="center"/>
        </w:trPr>
        <w:tc>
          <w:tcPr>
            <w:tcW w:w="2262" w:type="dxa"/>
            <w:tcBorders>
              <w:top w:val="single" w:sz="4" w:space="0" w:color="auto"/>
              <w:left w:val="single" w:sz="4" w:space="0" w:color="auto"/>
              <w:bottom w:val="single" w:sz="4" w:space="0" w:color="auto"/>
              <w:right w:val="single" w:sz="4" w:space="0" w:color="auto"/>
            </w:tcBorders>
            <w:vAlign w:val="center"/>
          </w:tcPr>
          <w:p w:rsidR="00EF78D0" w:rsidRDefault="00337A19" w:rsidP="00160A83">
            <w:pPr>
              <w:pStyle w:val="11"/>
              <w:ind w:rightChars="50" w:right="105" w:firstLineChars="0" w:firstLine="0"/>
              <w:rPr>
                <w:rFonts w:ascii="仿宋_GB2312" w:eastAsia="仿宋_GB2312" w:hAnsi="Times New Roman" w:cs="仿宋_GB2312"/>
                <w:kern w:val="0"/>
              </w:rPr>
            </w:pPr>
            <w:r>
              <w:rPr>
                <w:rFonts w:ascii="仿宋_GB2312" w:eastAsia="仿宋_GB2312" w:hAnsi="Times New Roman" w:cs="仿宋_GB2312"/>
                <w:kern w:val="0"/>
              </w:rPr>
              <w:t>4. 素质方面</w:t>
            </w:r>
          </w:p>
        </w:tc>
        <w:tc>
          <w:tcPr>
            <w:tcW w:w="3969" w:type="dxa"/>
            <w:tcBorders>
              <w:top w:val="single" w:sz="4" w:space="0" w:color="auto"/>
              <w:left w:val="single" w:sz="4" w:space="0" w:color="auto"/>
              <w:right w:val="single" w:sz="4" w:space="0" w:color="auto"/>
            </w:tcBorders>
            <w:vAlign w:val="center"/>
          </w:tcPr>
          <w:p w:rsidR="00EF78D0" w:rsidRDefault="00337A19" w:rsidP="00160A83">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养成科学的思维方式和在学术问题上敢于质疑、勇于探索、不断创新的精神。</w:t>
            </w:r>
          </w:p>
        </w:tc>
        <w:tc>
          <w:tcPr>
            <w:tcW w:w="2407" w:type="dxa"/>
            <w:tcBorders>
              <w:top w:val="single" w:sz="4" w:space="0" w:color="auto"/>
              <w:left w:val="single" w:sz="4" w:space="0" w:color="auto"/>
              <w:right w:val="single" w:sz="4" w:space="0" w:color="auto"/>
            </w:tcBorders>
            <w:vAlign w:val="center"/>
          </w:tcPr>
          <w:p w:rsidR="00EF78D0" w:rsidRDefault="00337A19" w:rsidP="00160A83">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课程目标7</w:t>
            </w:r>
          </w:p>
        </w:tc>
      </w:tr>
    </w:tbl>
    <w:p w:rsidR="00EF78D0" w:rsidRDefault="00EF78D0" w:rsidP="000938CC">
      <w:pPr>
        <w:spacing w:beforeLines="50" w:afterLines="50"/>
        <w:ind w:firstLineChars="150" w:firstLine="420"/>
        <w:jc w:val="left"/>
        <w:rPr>
          <w:rFonts w:ascii="微软雅黑" w:eastAsia="微软雅黑" w:hAnsi="微软雅黑"/>
          <w:b/>
          <w:sz w:val="28"/>
          <w:szCs w:val="28"/>
        </w:rPr>
        <w:sectPr w:rsidR="00EF78D0">
          <w:headerReference w:type="default" r:id="rId65"/>
          <w:pgSz w:w="11906" w:h="16838"/>
          <w:pgMar w:top="1440" w:right="1800" w:bottom="1440" w:left="1800" w:header="851" w:footer="992" w:gutter="0"/>
          <w:cols w:space="720"/>
          <w:docGrid w:linePitch="312"/>
        </w:sectPr>
      </w:pPr>
    </w:p>
    <w:p w:rsidR="00EF78D0" w:rsidRDefault="00337A19"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941"/>
        <w:gridCol w:w="3363"/>
        <w:gridCol w:w="5400"/>
        <w:gridCol w:w="1868"/>
        <w:gridCol w:w="832"/>
      </w:tblGrid>
      <w:tr w:rsidR="00EF78D0" w:rsidTr="004C5353">
        <w:trPr>
          <w:trHeight w:val="772"/>
          <w:jc w:val="center"/>
        </w:trPr>
        <w:tc>
          <w:tcPr>
            <w:tcW w:w="1384"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941"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363"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540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868"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832"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rsidTr="004C5353">
        <w:trPr>
          <w:trHeight w:val="1135"/>
          <w:jc w:val="center"/>
        </w:trPr>
        <w:tc>
          <w:tcPr>
            <w:tcW w:w="138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1.中国共产党的创立</w:t>
            </w:r>
          </w:p>
        </w:tc>
        <w:tc>
          <w:tcPr>
            <w:tcW w:w="94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课程目标2、3</w:t>
            </w:r>
          </w:p>
        </w:tc>
        <w:tc>
          <w:tcPr>
            <w:tcW w:w="3363" w:type="dxa"/>
            <w:vAlign w:val="center"/>
          </w:tcPr>
          <w:p w:rsidR="00EF78D0" w:rsidRDefault="00337A19" w:rsidP="0043170E">
            <w:pPr>
              <w:numPr>
                <w:ilvl w:val="0"/>
                <w:numId w:val="6"/>
              </w:numPr>
              <w:adjustRightInd w:val="0"/>
              <w:snapToGrid w:val="0"/>
              <w:jc w:val="left"/>
              <w:rPr>
                <w:rFonts w:ascii="仿宋_GB2312" w:eastAsia="仿宋_GB2312" w:hAnsi="微软雅黑"/>
                <w:szCs w:val="21"/>
              </w:rPr>
            </w:pPr>
            <w:r>
              <w:rPr>
                <w:rFonts w:ascii="仿宋_GB2312" w:eastAsia="仿宋_GB2312" w:hAnsi="微软雅黑" w:hint="eastAsia"/>
                <w:szCs w:val="21"/>
              </w:rPr>
              <w:t>中共创立的国际背景和国内状况；</w:t>
            </w:r>
          </w:p>
          <w:p w:rsidR="00EF78D0" w:rsidRDefault="00337A19" w:rsidP="0043170E">
            <w:pPr>
              <w:numPr>
                <w:ilvl w:val="0"/>
                <w:numId w:val="6"/>
              </w:numPr>
              <w:adjustRightInd w:val="0"/>
              <w:snapToGrid w:val="0"/>
              <w:jc w:val="left"/>
              <w:rPr>
                <w:rFonts w:ascii="仿宋_GB2312" w:eastAsia="仿宋_GB2312" w:hAnsi="微软雅黑"/>
                <w:szCs w:val="21"/>
              </w:rPr>
            </w:pPr>
            <w:r>
              <w:rPr>
                <w:rFonts w:ascii="仿宋_GB2312" w:eastAsia="仿宋_GB2312" w:hAnsi="微软雅黑" w:hint="eastAsia"/>
                <w:szCs w:val="21"/>
              </w:rPr>
              <w:t>中共成立及其初期活动</w:t>
            </w:r>
          </w:p>
        </w:tc>
        <w:tc>
          <w:tcPr>
            <w:tcW w:w="540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1.了解马克思主义在中国传播的国际和国内背景；</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2.掌握中国共产党建立时期的主要纲领及活动</w:t>
            </w:r>
            <w:r w:rsidR="006E6920">
              <w:rPr>
                <w:rFonts w:ascii="仿宋_GB2312" w:eastAsia="仿宋_GB2312" w:hAnsi="微软雅黑" w:hint="eastAsia"/>
                <w:szCs w:val="21"/>
              </w:rPr>
              <w:t>。</w:t>
            </w:r>
          </w:p>
        </w:tc>
        <w:tc>
          <w:tcPr>
            <w:tcW w:w="1868"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832"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rsidTr="004C5353">
        <w:trPr>
          <w:trHeight w:val="2294"/>
          <w:jc w:val="center"/>
        </w:trPr>
        <w:tc>
          <w:tcPr>
            <w:tcW w:w="138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2.国共合作的大革命</w:t>
            </w:r>
          </w:p>
        </w:tc>
        <w:tc>
          <w:tcPr>
            <w:tcW w:w="94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课程目标2、3</w:t>
            </w:r>
          </w:p>
        </w:tc>
        <w:tc>
          <w:tcPr>
            <w:tcW w:w="3363" w:type="dxa"/>
            <w:vAlign w:val="center"/>
          </w:tcPr>
          <w:p w:rsidR="00EF78D0" w:rsidRDefault="00337A19" w:rsidP="0043170E">
            <w:pPr>
              <w:numPr>
                <w:ilvl w:val="0"/>
                <w:numId w:val="7"/>
              </w:numPr>
              <w:adjustRightInd w:val="0"/>
              <w:snapToGrid w:val="0"/>
              <w:jc w:val="left"/>
              <w:rPr>
                <w:rFonts w:ascii="仿宋_GB2312" w:eastAsia="仿宋_GB2312" w:hAnsi="微软雅黑"/>
                <w:szCs w:val="21"/>
              </w:rPr>
            </w:pPr>
            <w:r>
              <w:rPr>
                <w:rFonts w:ascii="仿宋_GB2312" w:eastAsia="仿宋_GB2312" w:hAnsi="微软雅黑" w:hint="eastAsia"/>
                <w:szCs w:val="21"/>
              </w:rPr>
              <w:t>共产国际与第一次国共合作的形成；</w:t>
            </w:r>
          </w:p>
          <w:p w:rsidR="00EF78D0" w:rsidRDefault="00337A19" w:rsidP="0043170E">
            <w:pPr>
              <w:numPr>
                <w:ilvl w:val="0"/>
                <w:numId w:val="7"/>
              </w:numPr>
              <w:adjustRightInd w:val="0"/>
              <w:snapToGrid w:val="0"/>
              <w:jc w:val="left"/>
              <w:rPr>
                <w:rFonts w:ascii="仿宋_GB2312" w:eastAsia="仿宋_GB2312" w:hAnsi="微软雅黑"/>
                <w:szCs w:val="21"/>
              </w:rPr>
            </w:pPr>
            <w:r>
              <w:rPr>
                <w:rFonts w:ascii="仿宋_GB2312" w:eastAsia="仿宋_GB2312" w:hAnsi="微软雅黑" w:hint="eastAsia"/>
                <w:szCs w:val="21"/>
              </w:rPr>
              <w:t>第一次国共合作的具体进程、波折和破裂及其原因；</w:t>
            </w:r>
          </w:p>
          <w:p w:rsidR="00EF78D0" w:rsidRDefault="00337A19" w:rsidP="0043170E">
            <w:pPr>
              <w:numPr>
                <w:ilvl w:val="0"/>
                <w:numId w:val="7"/>
              </w:numPr>
              <w:adjustRightInd w:val="0"/>
              <w:snapToGrid w:val="0"/>
              <w:jc w:val="left"/>
              <w:rPr>
                <w:rFonts w:ascii="仿宋_GB2312" w:eastAsia="仿宋_GB2312" w:hAnsi="微软雅黑"/>
                <w:szCs w:val="21"/>
              </w:rPr>
            </w:pPr>
            <w:r>
              <w:rPr>
                <w:rFonts w:ascii="仿宋_GB2312" w:eastAsia="仿宋_GB2312" w:hAnsi="微软雅黑" w:hint="eastAsia"/>
                <w:szCs w:val="21"/>
              </w:rPr>
              <w:t>第一次国共合作及其破裂对中共的影响</w:t>
            </w:r>
          </w:p>
        </w:tc>
        <w:tc>
          <w:tcPr>
            <w:tcW w:w="540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1.了解第一次国共合作形成、发展至破裂的过程；</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2.了解共产国际的对华政策及其在第一次国共合作的主要作用；</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3.掌握中共在第一次国共合作中的主要政策和发挥的作用；</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w:t>
            </w:r>
            <w:r w:rsidR="006E6920">
              <w:rPr>
                <w:rFonts w:ascii="仿宋_GB2312" w:eastAsia="仿宋_GB2312" w:hAnsi="微软雅黑" w:hint="eastAsia"/>
                <w:szCs w:val="21"/>
              </w:rPr>
              <w:t>掌握第一次国共合作对中国的影响和对中共发展的影响。</w:t>
            </w:r>
          </w:p>
        </w:tc>
        <w:tc>
          <w:tcPr>
            <w:tcW w:w="1868"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832"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EF78D0" w:rsidTr="004C5353">
        <w:trPr>
          <w:trHeight w:val="1972"/>
          <w:jc w:val="center"/>
        </w:trPr>
        <w:tc>
          <w:tcPr>
            <w:tcW w:w="138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3.探索中国革命道路曲折前进的十年</w:t>
            </w:r>
          </w:p>
        </w:tc>
        <w:tc>
          <w:tcPr>
            <w:tcW w:w="94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课程目标2、3</w:t>
            </w:r>
          </w:p>
        </w:tc>
        <w:tc>
          <w:tcPr>
            <w:tcW w:w="3363"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1.20年代后期到30年代初“左”倾错误一再出现的原因、表现和危害；</w:t>
            </w:r>
          </w:p>
          <w:p w:rsidR="00EF78D0" w:rsidRDefault="00337A19" w:rsidP="0043170E">
            <w:pPr>
              <w:numPr>
                <w:ilvl w:val="0"/>
                <w:numId w:val="8"/>
              </w:numPr>
              <w:adjustRightInd w:val="0"/>
              <w:snapToGrid w:val="0"/>
              <w:jc w:val="left"/>
              <w:rPr>
                <w:rFonts w:ascii="仿宋_GB2312" w:eastAsia="仿宋_GB2312" w:hAnsi="微软雅黑"/>
                <w:szCs w:val="21"/>
              </w:rPr>
            </w:pPr>
            <w:r>
              <w:rPr>
                <w:rFonts w:ascii="仿宋_GB2312" w:eastAsia="仿宋_GB2312" w:hAnsi="微软雅黑" w:hint="eastAsia"/>
                <w:szCs w:val="21"/>
              </w:rPr>
              <w:t>长征的意义</w:t>
            </w:r>
          </w:p>
          <w:p w:rsidR="00EF78D0" w:rsidRDefault="00337A19" w:rsidP="0043170E">
            <w:pPr>
              <w:numPr>
                <w:ilvl w:val="0"/>
                <w:numId w:val="8"/>
              </w:numPr>
              <w:adjustRightInd w:val="0"/>
              <w:snapToGrid w:val="0"/>
              <w:jc w:val="left"/>
              <w:rPr>
                <w:rFonts w:ascii="仿宋_GB2312" w:eastAsia="仿宋_GB2312" w:hAnsi="微软雅黑"/>
                <w:szCs w:val="21"/>
              </w:rPr>
            </w:pPr>
            <w:r>
              <w:rPr>
                <w:rFonts w:ascii="仿宋_GB2312" w:eastAsia="仿宋_GB2312" w:hAnsi="微软雅黑" w:hint="eastAsia"/>
                <w:szCs w:val="21"/>
              </w:rPr>
              <w:t>中共为建立抗日民族统一战线而进行的斗争</w:t>
            </w:r>
          </w:p>
        </w:tc>
        <w:tc>
          <w:tcPr>
            <w:tcW w:w="540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1.掌握20世纪20年代后期到30年代初中共中央“左”倾错误的主要表现、出现的原因及主要危害；</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2.掌握遵义会议后中共政策、策略的发展变化；长征的过程及影响；</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3.理解中共在西安事变的和平解决中发挥的作用和这一事件对中国发展进程的影响</w:t>
            </w:r>
            <w:r w:rsidR="006E6920">
              <w:rPr>
                <w:rFonts w:ascii="仿宋_GB2312" w:eastAsia="仿宋_GB2312" w:hAnsi="微软雅黑" w:hint="eastAsia"/>
                <w:szCs w:val="21"/>
              </w:rPr>
              <w:t>。</w:t>
            </w:r>
          </w:p>
        </w:tc>
        <w:tc>
          <w:tcPr>
            <w:tcW w:w="186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 xml:space="preserve">  课堂教学</w:t>
            </w:r>
          </w:p>
          <w:p w:rsidR="00EF78D0" w:rsidRDefault="00EF78D0">
            <w:pPr>
              <w:adjustRightInd w:val="0"/>
              <w:snapToGrid w:val="0"/>
              <w:rPr>
                <w:rFonts w:ascii="仿宋_GB2312" w:eastAsia="仿宋_GB2312" w:hAnsi="微软雅黑"/>
                <w:szCs w:val="21"/>
              </w:rPr>
            </w:pPr>
          </w:p>
        </w:tc>
        <w:tc>
          <w:tcPr>
            <w:tcW w:w="832"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EF78D0" w:rsidTr="004C5353">
        <w:trPr>
          <w:trHeight w:val="612"/>
          <w:jc w:val="center"/>
        </w:trPr>
        <w:tc>
          <w:tcPr>
            <w:tcW w:w="138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 xml:space="preserve">4.抗日战争中的中流砥柱 </w:t>
            </w:r>
          </w:p>
        </w:tc>
        <w:tc>
          <w:tcPr>
            <w:tcW w:w="94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课程目标2、3</w:t>
            </w:r>
          </w:p>
        </w:tc>
        <w:tc>
          <w:tcPr>
            <w:tcW w:w="3363"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1.统一战线策略、持久战理论、新民主主义革命理论；</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2.整风运动；</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3.中共七大和抗日战争的胜利</w:t>
            </w:r>
          </w:p>
        </w:tc>
        <w:tc>
          <w:tcPr>
            <w:tcW w:w="54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1.了解第二次国共合作的形成和演变；</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2.掌握九一八事变后中共抗日政策、策略的主要内容及其影响；</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3.理解整风运动和中共七大的主要内容和影响</w:t>
            </w:r>
            <w:r w:rsidR="006E6920">
              <w:rPr>
                <w:rFonts w:ascii="仿宋_GB2312" w:eastAsia="仿宋_GB2312" w:hAnsi="微软雅黑" w:hint="eastAsia"/>
                <w:szCs w:val="21"/>
              </w:rPr>
              <w:t>。</w:t>
            </w:r>
          </w:p>
        </w:tc>
        <w:tc>
          <w:tcPr>
            <w:tcW w:w="186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1.课堂教学</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2.组织学生围绕“如何理解中共在抗战中的中流砥柱作用”开展课</w:t>
            </w:r>
            <w:r>
              <w:rPr>
                <w:rFonts w:ascii="仿宋_GB2312" w:eastAsia="仿宋_GB2312" w:hAnsi="微软雅黑" w:hint="eastAsia"/>
                <w:szCs w:val="21"/>
              </w:rPr>
              <w:lastRenderedPageBreak/>
              <w:t>外阅读，并展开课堂讨论，教师点评</w:t>
            </w:r>
          </w:p>
        </w:tc>
        <w:tc>
          <w:tcPr>
            <w:tcW w:w="832" w:type="dxa"/>
            <w:vAlign w:val="center"/>
          </w:tcPr>
          <w:p w:rsidR="00EF78D0" w:rsidRDefault="00337A19">
            <w:pPr>
              <w:tabs>
                <w:tab w:val="left" w:pos="341"/>
                <w:tab w:val="center" w:pos="491"/>
              </w:tabs>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理论</w:t>
            </w:r>
          </w:p>
          <w:p w:rsidR="00EF78D0" w:rsidRDefault="00337A19">
            <w:pPr>
              <w:tabs>
                <w:tab w:val="left" w:pos="341"/>
                <w:tab w:val="center" w:pos="491"/>
              </w:tabs>
              <w:adjustRightInd w:val="0"/>
              <w:snapToGrid w:val="0"/>
              <w:jc w:val="left"/>
              <w:rPr>
                <w:rFonts w:ascii="仿宋_GB2312" w:eastAsia="仿宋_GB2312" w:hAnsi="微软雅黑"/>
                <w:szCs w:val="21"/>
              </w:rPr>
            </w:pPr>
            <w:r>
              <w:rPr>
                <w:rFonts w:ascii="仿宋_GB2312" w:eastAsia="仿宋_GB2312" w:hAnsi="微软雅黑" w:hint="eastAsia"/>
                <w:szCs w:val="21"/>
              </w:rPr>
              <w:t>4学时</w:t>
            </w:r>
          </w:p>
        </w:tc>
      </w:tr>
      <w:tr w:rsidR="00EF78D0" w:rsidTr="004C5353">
        <w:trPr>
          <w:trHeight w:val="612"/>
          <w:jc w:val="center"/>
        </w:trPr>
        <w:tc>
          <w:tcPr>
            <w:tcW w:w="138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5.争取民主革命在中国的胜利</w:t>
            </w:r>
          </w:p>
        </w:tc>
        <w:tc>
          <w:tcPr>
            <w:tcW w:w="94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课程目标2、3</w:t>
            </w:r>
          </w:p>
        </w:tc>
        <w:tc>
          <w:tcPr>
            <w:tcW w:w="3363" w:type="dxa"/>
            <w:vAlign w:val="center"/>
          </w:tcPr>
          <w:p w:rsidR="00EF78D0" w:rsidRDefault="00337A19" w:rsidP="0043170E">
            <w:pPr>
              <w:numPr>
                <w:ilvl w:val="0"/>
                <w:numId w:val="9"/>
              </w:numPr>
              <w:adjustRightInd w:val="0"/>
              <w:snapToGrid w:val="0"/>
              <w:jc w:val="left"/>
              <w:rPr>
                <w:rFonts w:ascii="仿宋_GB2312" w:eastAsia="仿宋_GB2312" w:hAnsi="微软雅黑"/>
                <w:szCs w:val="21"/>
              </w:rPr>
            </w:pPr>
            <w:r>
              <w:rPr>
                <w:rFonts w:ascii="仿宋_GB2312" w:eastAsia="仿宋_GB2312" w:hAnsi="微软雅黑" w:hint="eastAsia"/>
                <w:szCs w:val="21"/>
              </w:rPr>
              <w:t>重庆谈判和政治协商会议；</w:t>
            </w:r>
          </w:p>
          <w:p w:rsidR="00EF78D0" w:rsidRDefault="00337A19" w:rsidP="0043170E">
            <w:pPr>
              <w:numPr>
                <w:ilvl w:val="0"/>
                <w:numId w:val="9"/>
              </w:numPr>
              <w:adjustRightInd w:val="0"/>
              <w:snapToGrid w:val="0"/>
              <w:jc w:val="left"/>
              <w:rPr>
                <w:rFonts w:ascii="仿宋_GB2312" w:eastAsia="仿宋_GB2312" w:hAnsi="微软雅黑"/>
                <w:szCs w:val="21"/>
              </w:rPr>
            </w:pPr>
            <w:r>
              <w:rPr>
                <w:rFonts w:ascii="仿宋_GB2312" w:eastAsia="仿宋_GB2312" w:hAnsi="微软雅黑" w:hint="eastAsia"/>
                <w:szCs w:val="21"/>
              </w:rPr>
              <w:t>内战过程；</w:t>
            </w:r>
          </w:p>
          <w:p w:rsidR="00EF78D0" w:rsidRDefault="00337A19" w:rsidP="0043170E">
            <w:pPr>
              <w:numPr>
                <w:ilvl w:val="0"/>
                <w:numId w:val="9"/>
              </w:numPr>
              <w:adjustRightInd w:val="0"/>
              <w:snapToGrid w:val="0"/>
              <w:jc w:val="left"/>
              <w:rPr>
                <w:rFonts w:ascii="仿宋_GB2312" w:eastAsia="仿宋_GB2312" w:hAnsi="微软雅黑"/>
                <w:szCs w:val="21"/>
              </w:rPr>
            </w:pPr>
            <w:r>
              <w:rPr>
                <w:rFonts w:ascii="仿宋_GB2312" w:eastAsia="仿宋_GB2312" w:hAnsi="微软雅黑" w:hint="eastAsia"/>
                <w:szCs w:val="21"/>
              </w:rPr>
              <w:t>解放区土改；</w:t>
            </w:r>
          </w:p>
          <w:p w:rsidR="00EF78D0" w:rsidRDefault="00337A19" w:rsidP="0043170E">
            <w:pPr>
              <w:numPr>
                <w:ilvl w:val="0"/>
                <w:numId w:val="9"/>
              </w:numPr>
              <w:adjustRightInd w:val="0"/>
              <w:snapToGrid w:val="0"/>
              <w:jc w:val="left"/>
              <w:rPr>
                <w:rFonts w:ascii="仿宋_GB2312" w:eastAsia="仿宋_GB2312" w:hAnsi="微软雅黑"/>
                <w:szCs w:val="21"/>
              </w:rPr>
            </w:pPr>
            <w:r>
              <w:rPr>
                <w:rFonts w:ascii="仿宋_GB2312" w:eastAsia="仿宋_GB2312" w:hAnsi="微软雅黑" w:hint="eastAsia"/>
                <w:szCs w:val="21"/>
              </w:rPr>
              <w:t>新民主主义革命的胜利及其经验</w:t>
            </w:r>
          </w:p>
        </w:tc>
        <w:tc>
          <w:tcPr>
            <w:tcW w:w="540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1.理解中共争取和平民主的主要方针、策略；</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2.了解国共和谈破裂的原因、影响和内战经过；</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3.掌握解放区土改的政策、过程及其影响；</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4.理解新民主主义革命胜利的基本经验</w:t>
            </w:r>
            <w:r w:rsidR="006E6920">
              <w:rPr>
                <w:rFonts w:ascii="仿宋_GB2312" w:eastAsia="仿宋_GB2312" w:hAnsi="微软雅黑" w:hint="eastAsia"/>
                <w:szCs w:val="21"/>
              </w:rPr>
              <w:t>。</w:t>
            </w:r>
          </w:p>
        </w:tc>
        <w:tc>
          <w:tcPr>
            <w:tcW w:w="1868"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832"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EF78D0" w:rsidTr="004C5353">
        <w:trPr>
          <w:trHeight w:val="2959"/>
          <w:jc w:val="center"/>
        </w:trPr>
        <w:tc>
          <w:tcPr>
            <w:tcW w:w="138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 xml:space="preserve">6.向社会主义的过渡、党对社会主义建设道路的曲折探索 </w:t>
            </w:r>
          </w:p>
        </w:tc>
        <w:tc>
          <w:tcPr>
            <w:tcW w:w="94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课程目标2、3</w:t>
            </w:r>
          </w:p>
        </w:tc>
        <w:tc>
          <w:tcPr>
            <w:tcW w:w="3363" w:type="dxa"/>
            <w:vAlign w:val="center"/>
          </w:tcPr>
          <w:p w:rsidR="00EF78D0" w:rsidRDefault="00337A19" w:rsidP="0043170E">
            <w:pPr>
              <w:numPr>
                <w:ilvl w:val="0"/>
                <w:numId w:val="10"/>
              </w:numPr>
              <w:adjustRightInd w:val="0"/>
              <w:snapToGrid w:val="0"/>
              <w:jc w:val="left"/>
              <w:rPr>
                <w:rFonts w:ascii="仿宋_GB2312" w:eastAsia="仿宋_GB2312" w:hAnsi="微软雅黑"/>
                <w:szCs w:val="21"/>
              </w:rPr>
            </w:pPr>
            <w:r>
              <w:rPr>
                <w:rFonts w:ascii="仿宋_GB2312" w:eastAsia="仿宋_GB2312" w:hAnsi="微软雅黑" w:hint="eastAsia"/>
                <w:szCs w:val="21"/>
              </w:rPr>
              <w:t>巩固新政权的主要措施；</w:t>
            </w:r>
          </w:p>
          <w:p w:rsidR="00EF78D0" w:rsidRDefault="00337A19" w:rsidP="0043170E">
            <w:pPr>
              <w:numPr>
                <w:ilvl w:val="0"/>
                <w:numId w:val="10"/>
              </w:numPr>
              <w:adjustRightInd w:val="0"/>
              <w:snapToGrid w:val="0"/>
              <w:jc w:val="left"/>
              <w:rPr>
                <w:rFonts w:ascii="仿宋_GB2312" w:eastAsia="仿宋_GB2312" w:hAnsi="微软雅黑"/>
                <w:szCs w:val="21"/>
              </w:rPr>
            </w:pPr>
            <w:r>
              <w:rPr>
                <w:rFonts w:ascii="仿宋_GB2312" w:eastAsia="仿宋_GB2312" w:hAnsi="微软雅黑" w:hint="eastAsia"/>
                <w:szCs w:val="21"/>
              </w:rPr>
              <w:t>社会主义制度的初步建立；</w:t>
            </w:r>
          </w:p>
          <w:p w:rsidR="00EF78D0" w:rsidRDefault="00337A19" w:rsidP="0043170E">
            <w:pPr>
              <w:numPr>
                <w:ilvl w:val="0"/>
                <w:numId w:val="10"/>
              </w:numPr>
              <w:adjustRightInd w:val="0"/>
              <w:snapToGrid w:val="0"/>
              <w:jc w:val="left"/>
              <w:rPr>
                <w:rFonts w:ascii="仿宋_GB2312" w:eastAsia="仿宋_GB2312" w:hAnsi="微软雅黑"/>
                <w:szCs w:val="21"/>
              </w:rPr>
            </w:pPr>
            <w:r>
              <w:rPr>
                <w:rFonts w:ascii="仿宋_GB2312" w:eastAsia="仿宋_GB2312" w:hAnsi="微软雅黑" w:hint="eastAsia"/>
                <w:szCs w:val="21"/>
              </w:rPr>
              <w:t>中共八大及其历史贡献；</w:t>
            </w:r>
          </w:p>
          <w:p w:rsidR="00EF78D0" w:rsidRDefault="00337A19" w:rsidP="0043170E">
            <w:pPr>
              <w:numPr>
                <w:ilvl w:val="0"/>
                <w:numId w:val="10"/>
              </w:numPr>
              <w:adjustRightInd w:val="0"/>
              <w:snapToGrid w:val="0"/>
              <w:jc w:val="left"/>
              <w:rPr>
                <w:rFonts w:ascii="仿宋_GB2312" w:eastAsia="仿宋_GB2312" w:hAnsi="微软雅黑"/>
                <w:szCs w:val="21"/>
              </w:rPr>
            </w:pPr>
            <w:r>
              <w:rPr>
                <w:rFonts w:ascii="仿宋_GB2312" w:eastAsia="仿宋_GB2312" w:hAnsi="微软雅黑" w:hint="eastAsia"/>
                <w:szCs w:val="21"/>
              </w:rPr>
              <w:t>整风、反右、大跃进和人民公社化运动；</w:t>
            </w:r>
          </w:p>
          <w:p w:rsidR="00EF78D0" w:rsidRDefault="00337A19" w:rsidP="0043170E">
            <w:pPr>
              <w:numPr>
                <w:ilvl w:val="0"/>
                <w:numId w:val="10"/>
              </w:numPr>
              <w:adjustRightInd w:val="0"/>
              <w:snapToGrid w:val="0"/>
              <w:jc w:val="left"/>
              <w:rPr>
                <w:rFonts w:ascii="仿宋_GB2312" w:eastAsia="仿宋_GB2312" w:hAnsi="微软雅黑"/>
                <w:szCs w:val="21"/>
              </w:rPr>
            </w:pPr>
            <w:r>
              <w:rPr>
                <w:rFonts w:ascii="仿宋_GB2312" w:eastAsia="仿宋_GB2312" w:hAnsi="微软雅黑" w:hint="eastAsia"/>
                <w:szCs w:val="21"/>
              </w:rPr>
              <w:t>对国民经济的全面调整；</w:t>
            </w:r>
          </w:p>
          <w:p w:rsidR="00EF78D0" w:rsidRDefault="00337A19" w:rsidP="0043170E">
            <w:pPr>
              <w:numPr>
                <w:ilvl w:val="0"/>
                <w:numId w:val="10"/>
              </w:numPr>
              <w:adjustRightInd w:val="0"/>
              <w:snapToGrid w:val="0"/>
              <w:jc w:val="left"/>
              <w:rPr>
                <w:rFonts w:ascii="仿宋_GB2312" w:eastAsia="仿宋_GB2312" w:hAnsi="微软雅黑"/>
                <w:szCs w:val="21"/>
              </w:rPr>
            </w:pPr>
            <w:r>
              <w:rPr>
                <w:rFonts w:ascii="仿宋_GB2312" w:eastAsia="仿宋_GB2312" w:hAnsi="微软雅黑" w:hint="eastAsia"/>
                <w:szCs w:val="21"/>
              </w:rPr>
              <w:t>政治上“左”倾错误的发展</w:t>
            </w:r>
          </w:p>
        </w:tc>
        <w:tc>
          <w:tcPr>
            <w:tcW w:w="540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1.了解抗美援朝战争爆发的原因、过程及影响；</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2.了解镇反、土改和“三反””““、”五反”的政策、进程及其影响；</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3.了解社会主义改造过程及其得失；</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4.掌握中共八大的方针政策及其历史贡献；</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5.理解整风、反右、大跃进、人民公社化等运动的政策、过程、后果和教训；</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6.了解全面调整的主要方针和实施效果；</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7.了解政治上“左”倾错误发展的主要表现及其原因、后果</w:t>
            </w:r>
            <w:r w:rsidR="006E6920">
              <w:rPr>
                <w:rFonts w:ascii="仿宋_GB2312" w:eastAsia="仿宋_GB2312" w:hAnsi="微软雅黑" w:hint="eastAsia"/>
                <w:szCs w:val="21"/>
              </w:rPr>
              <w:t>。</w:t>
            </w:r>
          </w:p>
        </w:tc>
        <w:tc>
          <w:tcPr>
            <w:tcW w:w="186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课堂教学</w:t>
            </w:r>
          </w:p>
          <w:p w:rsidR="00EF78D0" w:rsidRDefault="00EF78D0">
            <w:pPr>
              <w:adjustRightInd w:val="0"/>
              <w:snapToGrid w:val="0"/>
              <w:jc w:val="left"/>
              <w:rPr>
                <w:rFonts w:ascii="仿宋_GB2312" w:eastAsia="仿宋_GB2312" w:hAnsi="微软雅黑"/>
                <w:szCs w:val="21"/>
              </w:rPr>
            </w:pPr>
          </w:p>
        </w:tc>
        <w:tc>
          <w:tcPr>
            <w:tcW w:w="832"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6学时</w:t>
            </w:r>
          </w:p>
        </w:tc>
      </w:tr>
      <w:tr w:rsidR="00EF78D0" w:rsidTr="004C5353">
        <w:trPr>
          <w:trHeight w:val="612"/>
          <w:jc w:val="center"/>
        </w:trPr>
        <w:tc>
          <w:tcPr>
            <w:tcW w:w="138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7.“文化大革命”的内乱及其抵制</w:t>
            </w:r>
          </w:p>
        </w:tc>
        <w:tc>
          <w:tcPr>
            <w:tcW w:w="94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课程目标2、3、4</w:t>
            </w:r>
          </w:p>
        </w:tc>
        <w:tc>
          <w:tcPr>
            <w:tcW w:w="3363" w:type="dxa"/>
            <w:vAlign w:val="center"/>
          </w:tcPr>
          <w:p w:rsidR="00EF78D0" w:rsidRDefault="00337A19" w:rsidP="0043170E">
            <w:pPr>
              <w:numPr>
                <w:ilvl w:val="0"/>
                <w:numId w:val="11"/>
              </w:numPr>
              <w:adjustRightInd w:val="0"/>
              <w:snapToGrid w:val="0"/>
              <w:rPr>
                <w:rFonts w:ascii="仿宋_GB2312" w:eastAsia="仿宋_GB2312" w:hAnsi="微软雅黑"/>
                <w:szCs w:val="21"/>
              </w:rPr>
            </w:pPr>
            <w:r>
              <w:rPr>
                <w:rFonts w:ascii="仿宋_GB2312" w:eastAsia="仿宋_GB2312" w:hAnsi="微软雅黑" w:hint="eastAsia"/>
                <w:szCs w:val="21"/>
              </w:rPr>
              <w:t>文革的发动和升级；</w:t>
            </w:r>
          </w:p>
          <w:p w:rsidR="00EF78D0" w:rsidRDefault="00337A19" w:rsidP="0043170E">
            <w:pPr>
              <w:numPr>
                <w:ilvl w:val="0"/>
                <w:numId w:val="11"/>
              </w:numPr>
              <w:adjustRightInd w:val="0"/>
              <w:snapToGrid w:val="0"/>
              <w:rPr>
                <w:rFonts w:ascii="仿宋_GB2312" w:eastAsia="仿宋_GB2312" w:hAnsi="微软雅黑"/>
                <w:szCs w:val="21"/>
              </w:rPr>
            </w:pPr>
            <w:r>
              <w:rPr>
                <w:rFonts w:ascii="仿宋_GB2312" w:eastAsia="仿宋_GB2312" w:hAnsi="微软雅黑" w:hint="eastAsia"/>
                <w:szCs w:val="21"/>
              </w:rPr>
              <w:t>大后的斗批改与全国就是相对稳定；</w:t>
            </w:r>
          </w:p>
          <w:p w:rsidR="00EF78D0" w:rsidRDefault="00337A19" w:rsidP="0043170E">
            <w:pPr>
              <w:numPr>
                <w:ilvl w:val="0"/>
                <w:numId w:val="11"/>
              </w:numPr>
              <w:adjustRightInd w:val="0"/>
              <w:snapToGrid w:val="0"/>
              <w:rPr>
                <w:rFonts w:ascii="仿宋_GB2312" w:eastAsia="仿宋_GB2312" w:hAnsi="微软雅黑"/>
                <w:szCs w:val="21"/>
              </w:rPr>
            </w:pPr>
            <w:r>
              <w:rPr>
                <w:rFonts w:ascii="仿宋_GB2312" w:eastAsia="仿宋_GB2312" w:hAnsi="微软雅黑" w:hint="eastAsia"/>
                <w:szCs w:val="21"/>
              </w:rPr>
              <w:t>林彪集团的覆灭与纠“左”的努力；</w:t>
            </w:r>
          </w:p>
          <w:p w:rsidR="00EF78D0" w:rsidRDefault="00337A19" w:rsidP="0043170E">
            <w:pPr>
              <w:numPr>
                <w:ilvl w:val="0"/>
                <w:numId w:val="11"/>
              </w:numPr>
              <w:adjustRightInd w:val="0"/>
              <w:snapToGrid w:val="0"/>
              <w:rPr>
                <w:rFonts w:ascii="仿宋_GB2312" w:eastAsia="仿宋_GB2312" w:hAnsi="微软雅黑"/>
                <w:szCs w:val="21"/>
              </w:rPr>
            </w:pPr>
            <w:r>
              <w:rPr>
                <w:rFonts w:ascii="仿宋_GB2312" w:eastAsia="仿宋_GB2312" w:hAnsi="微软雅黑" w:hint="eastAsia"/>
                <w:szCs w:val="21"/>
              </w:rPr>
              <w:t>全面整顿；</w:t>
            </w:r>
          </w:p>
          <w:p w:rsidR="00EF78D0" w:rsidRDefault="00337A19" w:rsidP="0043170E">
            <w:pPr>
              <w:numPr>
                <w:ilvl w:val="0"/>
                <w:numId w:val="11"/>
              </w:numPr>
              <w:adjustRightInd w:val="0"/>
              <w:snapToGrid w:val="0"/>
              <w:rPr>
                <w:rFonts w:ascii="仿宋_GB2312" w:eastAsia="仿宋_GB2312" w:hAnsi="微软雅黑"/>
                <w:szCs w:val="21"/>
              </w:rPr>
            </w:pPr>
            <w:r>
              <w:rPr>
                <w:rFonts w:ascii="仿宋_GB2312" w:eastAsia="仿宋_GB2312" w:hAnsi="微软雅黑" w:hint="eastAsia"/>
                <w:szCs w:val="21"/>
              </w:rPr>
              <w:t>粉碎江青集权与文革的经验教训</w:t>
            </w:r>
          </w:p>
        </w:tc>
        <w:tc>
          <w:tcPr>
            <w:tcW w:w="540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 xml:space="preserve">1.了解文革发动、动乱不断发展到结束的过程； </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2.了解老干部和人民群众对文革的抵制；</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w:t>
            </w:r>
            <w:r w:rsidR="006E6920">
              <w:rPr>
                <w:rFonts w:ascii="仿宋_GB2312" w:eastAsia="仿宋_GB2312" w:hAnsi="微软雅黑" w:hint="eastAsia"/>
                <w:szCs w:val="21"/>
              </w:rPr>
              <w:t>掌握文革发动的主要原因、产生的严重后果及其教训。</w:t>
            </w:r>
          </w:p>
          <w:p w:rsidR="00EF78D0" w:rsidRDefault="00EF78D0">
            <w:pPr>
              <w:adjustRightInd w:val="0"/>
              <w:snapToGrid w:val="0"/>
              <w:jc w:val="left"/>
              <w:rPr>
                <w:rFonts w:ascii="仿宋_GB2312" w:eastAsia="仿宋_GB2312" w:hAnsi="微软雅黑"/>
                <w:szCs w:val="21"/>
              </w:rPr>
            </w:pPr>
          </w:p>
        </w:tc>
        <w:tc>
          <w:tcPr>
            <w:tcW w:w="186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2.课内讨论：文革为什么会爆发、产生了什么样后果，教师给予点评</w:t>
            </w:r>
          </w:p>
        </w:tc>
        <w:tc>
          <w:tcPr>
            <w:tcW w:w="832"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EF78D0" w:rsidTr="004C5353">
        <w:trPr>
          <w:trHeight w:val="1771"/>
          <w:jc w:val="center"/>
        </w:trPr>
        <w:tc>
          <w:tcPr>
            <w:tcW w:w="138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8.历史的伟大转折</w:t>
            </w:r>
          </w:p>
        </w:tc>
        <w:tc>
          <w:tcPr>
            <w:tcW w:w="94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课程目标2、3</w:t>
            </w:r>
          </w:p>
        </w:tc>
        <w:tc>
          <w:tcPr>
            <w:tcW w:w="3363" w:type="dxa"/>
            <w:vAlign w:val="center"/>
          </w:tcPr>
          <w:p w:rsidR="00EF78D0" w:rsidRDefault="00337A19" w:rsidP="0043170E">
            <w:pPr>
              <w:numPr>
                <w:ilvl w:val="0"/>
                <w:numId w:val="12"/>
              </w:numPr>
              <w:adjustRightInd w:val="0"/>
              <w:snapToGrid w:val="0"/>
              <w:jc w:val="left"/>
              <w:rPr>
                <w:rFonts w:ascii="仿宋_GB2312" w:eastAsia="仿宋_GB2312" w:hAnsi="微软雅黑"/>
                <w:szCs w:val="21"/>
              </w:rPr>
            </w:pPr>
            <w:r>
              <w:rPr>
                <w:rFonts w:ascii="仿宋_GB2312" w:eastAsia="仿宋_GB2312" w:hAnsi="微软雅黑" w:hint="eastAsia"/>
                <w:szCs w:val="21"/>
              </w:rPr>
              <w:t>真理标准大讨论；</w:t>
            </w:r>
          </w:p>
          <w:p w:rsidR="00EF78D0" w:rsidRDefault="00337A19" w:rsidP="0043170E">
            <w:pPr>
              <w:numPr>
                <w:ilvl w:val="0"/>
                <w:numId w:val="12"/>
              </w:numPr>
              <w:adjustRightInd w:val="0"/>
              <w:snapToGrid w:val="0"/>
              <w:jc w:val="left"/>
              <w:rPr>
                <w:rFonts w:ascii="仿宋_GB2312" w:eastAsia="仿宋_GB2312" w:hAnsi="微软雅黑"/>
                <w:szCs w:val="21"/>
              </w:rPr>
            </w:pPr>
            <w:r>
              <w:rPr>
                <w:rFonts w:ascii="仿宋_GB2312" w:eastAsia="仿宋_GB2312" w:hAnsi="微软雅黑" w:hint="eastAsia"/>
                <w:szCs w:val="21"/>
              </w:rPr>
              <w:t>十一届三中全会及其贡献；</w:t>
            </w:r>
          </w:p>
          <w:p w:rsidR="00EF78D0" w:rsidRDefault="00337A19" w:rsidP="0043170E">
            <w:pPr>
              <w:numPr>
                <w:ilvl w:val="0"/>
                <w:numId w:val="12"/>
              </w:numPr>
              <w:adjustRightInd w:val="0"/>
              <w:snapToGrid w:val="0"/>
              <w:jc w:val="left"/>
              <w:rPr>
                <w:rFonts w:ascii="仿宋_GB2312" w:eastAsia="仿宋_GB2312" w:hAnsi="微软雅黑"/>
                <w:szCs w:val="21"/>
              </w:rPr>
            </w:pPr>
            <w:r>
              <w:rPr>
                <w:rFonts w:ascii="仿宋_GB2312" w:eastAsia="仿宋_GB2312" w:hAnsi="微软雅黑" w:hint="eastAsia"/>
                <w:szCs w:val="21"/>
              </w:rPr>
              <w:t>经济调整与改革开放起步</w:t>
            </w:r>
          </w:p>
        </w:tc>
        <w:tc>
          <w:tcPr>
            <w:tcW w:w="540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1.理解真理标准大讨论的意义；</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2.掌握十一届三中全会的主要内容和贡献；</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3.了解在毛泽东评价问题上的主要争议及最终决议；</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4.了解改革开放政策的主要内容和意义</w:t>
            </w:r>
            <w:r w:rsidR="006E6920">
              <w:rPr>
                <w:rFonts w:ascii="仿宋_GB2312" w:eastAsia="仿宋_GB2312" w:hAnsi="微软雅黑" w:hint="eastAsia"/>
                <w:szCs w:val="21"/>
              </w:rPr>
              <w:t>。</w:t>
            </w:r>
          </w:p>
        </w:tc>
        <w:tc>
          <w:tcPr>
            <w:tcW w:w="1868"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832"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rsidTr="004C5353">
        <w:trPr>
          <w:trHeight w:val="612"/>
          <w:jc w:val="center"/>
        </w:trPr>
        <w:tc>
          <w:tcPr>
            <w:tcW w:w="138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 xml:space="preserve">9.中国特色社会主义道路的开辟和拓展 </w:t>
            </w:r>
          </w:p>
        </w:tc>
        <w:tc>
          <w:tcPr>
            <w:tcW w:w="94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课程目标2、3、4</w:t>
            </w:r>
          </w:p>
        </w:tc>
        <w:tc>
          <w:tcPr>
            <w:tcW w:w="3363"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建设有中国特色社会主义的提出；</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4.加快改革开放与中国特色社会主义道路的丰富发展</w:t>
            </w:r>
          </w:p>
        </w:tc>
        <w:tc>
          <w:tcPr>
            <w:tcW w:w="5400"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1.了解改革开放的具体进程及成果；</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2.掌握“中国特色社会主义理论”的形成、主要内</w:t>
            </w:r>
            <w:r w:rsidR="006E6920">
              <w:rPr>
                <w:rFonts w:ascii="仿宋_GB2312" w:eastAsia="仿宋_GB2312" w:hAnsi="微软雅黑" w:hint="eastAsia"/>
                <w:szCs w:val="21"/>
              </w:rPr>
              <w:t>容和影响。</w:t>
            </w:r>
          </w:p>
          <w:p w:rsidR="00EF78D0" w:rsidRDefault="00EF78D0">
            <w:pPr>
              <w:adjustRightInd w:val="0"/>
              <w:snapToGrid w:val="0"/>
              <w:jc w:val="left"/>
              <w:rPr>
                <w:rFonts w:ascii="仿宋_GB2312" w:eastAsia="仿宋_GB2312" w:hAnsi="微软雅黑"/>
                <w:szCs w:val="21"/>
              </w:rPr>
            </w:pPr>
          </w:p>
        </w:tc>
        <w:tc>
          <w:tcPr>
            <w:tcW w:w="1868"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832"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bl>
    <w:p w:rsidR="00EF78D0" w:rsidRDefault="00337A19" w:rsidP="000938CC">
      <w:pPr>
        <w:spacing w:beforeLines="50" w:afterLines="50" w:line="360" w:lineRule="auto"/>
        <w:ind w:firstLineChars="100" w:firstLine="210"/>
        <w:jc w:val="left"/>
        <w:rPr>
          <w:rFonts w:ascii="仿宋_GB2312" w:eastAsia="仿宋_GB2312" w:hAnsi="微软雅黑"/>
          <w:sz w:val="24"/>
          <w:szCs w:val="24"/>
        </w:rPr>
        <w:sectPr w:rsidR="00EF78D0">
          <w:pgSz w:w="16838" w:h="11906" w:orient="landscape"/>
          <w:pgMar w:top="1797" w:right="1440" w:bottom="1797" w:left="1440" w:header="851" w:footer="992" w:gutter="0"/>
          <w:cols w:space="720"/>
          <w:docGrid w:linePitch="312"/>
        </w:sectPr>
      </w:pPr>
      <w:r>
        <w:t xml:space="preserve"> </w:t>
      </w:r>
      <w:r>
        <w:rPr>
          <w:rFonts w:hint="eastAsia"/>
          <w:sz w:val="28"/>
          <w:szCs w:val="28"/>
        </w:rPr>
        <w:t xml:space="preserve">  </w:t>
      </w:r>
    </w:p>
    <w:p w:rsidR="00EF78D0" w:rsidRDefault="00337A19" w:rsidP="000938CC">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1.教学目标1、2、6的达成度通过闭卷考试进行综合考评；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 xml:space="preserve">2.教学目标2、3、4、5、6、7的达成度通过平时作业、课堂讨论的成绩综合考评。 </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课程成绩包括3个部分，分别为平时出勤、课堂讨论和期末考试。具体要求及成绩评定方法如下：</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1．平时出勤。平时出勤采用“只扣分，不加分”的方法计算成绩，无故旷课一次，将在总评成绩中扣除2分。无故缺勤5次者，取消本门课程的考核资格。</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2．课堂讨论。本课程要求学生按照布置的问题查阅资料、写成小论文并在课堂展开讨论。讨论课采用抽签的方式确定汇报人。讨论课成绩占总成绩的10%。</w:t>
      </w:r>
    </w:p>
    <w:p w:rsidR="00EF78D0" w:rsidRDefault="00337A19">
      <w:pPr>
        <w:spacing w:line="360" w:lineRule="exact"/>
        <w:ind w:firstLine="482"/>
        <w:rPr>
          <w:rFonts w:ascii="仿宋_GB2312" w:eastAsia="仿宋_GB2312" w:hAnsi="微软雅黑"/>
          <w:sz w:val="24"/>
          <w:szCs w:val="24"/>
        </w:rPr>
      </w:pPr>
      <w:r>
        <w:rPr>
          <w:rFonts w:ascii="仿宋_GB2312" w:eastAsia="仿宋_GB2312" w:hAnsi="微软雅黑" w:hint="eastAsia"/>
          <w:sz w:val="24"/>
          <w:szCs w:val="24"/>
        </w:rPr>
        <w:t>3. 期末考试。期末考试采取闭卷考试的方式进行。考试占总成绩的80%。</w:t>
      </w:r>
    </w:p>
    <w:p w:rsidR="00EF78D0" w:rsidRDefault="00337A19" w:rsidP="000938CC">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六、课程教材及主要参考书</w:t>
      </w:r>
    </w:p>
    <w:p w:rsidR="00EF78D0" w:rsidRDefault="00337A19">
      <w:pPr>
        <w:spacing w:line="360" w:lineRule="auto"/>
        <w:ind w:firstLineChars="200" w:firstLine="482"/>
        <w:rPr>
          <w:rFonts w:ascii="黑体" w:eastAsia="黑体" w:hAnsi="黑体"/>
          <w:b/>
          <w:sz w:val="24"/>
          <w:szCs w:val="24"/>
        </w:rPr>
      </w:pPr>
      <w:r>
        <w:rPr>
          <w:rFonts w:ascii="黑体" w:eastAsia="黑体" w:hAnsi="黑体" w:hint="eastAsia"/>
          <w:b/>
          <w:sz w:val="24"/>
          <w:szCs w:val="24"/>
        </w:rPr>
        <w:t>建议教材：</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中共中央党校中共党史教研部：《中共党史简明教程》，中共中央党校出版社2011年版。</w:t>
      </w:r>
    </w:p>
    <w:p w:rsidR="00EF78D0" w:rsidRDefault="00337A19">
      <w:pPr>
        <w:spacing w:line="360" w:lineRule="auto"/>
        <w:ind w:firstLineChars="200" w:firstLine="482"/>
        <w:rPr>
          <w:rFonts w:ascii="黑体" w:eastAsia="黑体" w:hAnsi="黑体"/>
          <w:b/>
          <w:sz w:val="24"/>
          <w:szCs w:val="24"/>
        </w:rPr>
      </w:pPr>
      <w:r>
        <w:rPr>
          <w:rFonts w:ascii="黑体" w:eastAsia="黑体" w:hAnsi="黑体" w:hint="eastAsia"/>
          <w:b/>
          <w:sz w:val="24"/>
          <w:szCs w:val="24"/>
        </w:rPr>
        <w:t>主要参考书：</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1.</w:t>
      </w:r>
      <w:r w:rsidR="006E6920">
        <w:rPr>
          <w:rFonts w:ascii="仿宋_GB2312" w:eastAsia="仿宋_GB2312" w:hAnsi="微软雅黑" w:hint="eastAsia"/>
          <w:sz w:val="24"/>
          <w:szCs w:val="24"/>
        </w:rPr>
        <w:t>胡乔木.</w:t>
      </w:r>
      <w:r w:rsidR="006E6920">
        <w:rPr>
          <w:rFonts w:ascii="仿宋_GB2312" w:eastAsia="仿宋_GB2312" w:hAnsi="微软雅黑"/>
          <w:sz w:val="24"/>
          <w:szCs w:val="24"/>
        </w:rPr>
        <w:t>中国共产党的三十年</w:t>
      </w:r>
      <w:r w:rsidR="006E6920">
        <w:rPr>
          <w:rFonts w:ascii="仿宋_GB2312" w:eastAsia="仿宋_GB2312" w:hAnsi="微软雅黑" w:hint="eastAsia"/>
          <w:sz w:val="24"/>
          <w:szCs w:val="24"/>
        </w:rPr>
        <w:t>.</w:t>
      </w:r>
      <w:r>
        <w:rPr>
          <w:rFonts w:ascii="仿宋_GB2312" w:eastAsia="仿宋_GB2312" w:hAnsi="微软雅黑"/>
          <w:sz w:val="24"/>
          <w:szCs w:val="24"/>
        </w:rPr>
        <w:t>人民出版社</w:t>
      </w:r>
      <w:r>
        <w:rPr>
          <w:rFonts w:ascii="仿宋_GB2312" w:eastAsia="仿宋_GB2312" w:hAnsi="微软雅黑" w:hint="eastAsia"/>
          <w:sz w:val="24"/>
          <w:szCs w:val="24"/>
        </w:rPr>
        <w:t>2008年版；</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2.</w:t>
      </w:r>
      <w:r>
        <w:rPr>
          <w:rFonts w:ascii="仿宋_GB2312" w:eastAsia="仿宋_GB2312" w:hAnsi="微软雅黑"/>
          <w:sz w:val="24"/>
          <w:szCs w:val="24"/>
        </w:rPr>
        <w:t>中共党史研究室</w:t>
      </w:r>
      <w:r w:rsidR="006E6920">
        <w:rPr>
          <w:rFonts w:ascii="仿宋_GB2312" w:eastAsia="仿宋_GB2312" w:hAnsi="微软雅黑" w:hint="eastAsia"/>
          <w:sz w:val="24"/>
          <w:szCs w:val="24"/>
        </w:rPr>
        <w:t>.</w:t>
      </w:r>
      <w:r>
        <w:rPr>
          <w:rFonts w:ascii="仿宋_GB2312" w:eastAsia="仿宋_GB2312" w:hAnsi="微软雅黑"/>
          <w:sz w:val="24"/>
          <w:szCs w:val="24"/>
        </w:rPr>
        <w:t>中国共产党的</w:t>
      </w:r>
      <w:r>
        <w:rPr>
          <w:rFonts w:ascii="仿宋_GB2312" w:eastAsia="仿宋_GB2312" w:hAnsi="微软雅黑" w:hint="eastAsia"/>
          <w:sz w:val="24"/>
          <w:szCs w:val="24"/>
        </w:rPr>
        <w:t>七十</w:t>
      </w:r>
      <w:r w:rsidR="006E6920">
        <w:rPr>
          <w:rFonts w:ascii="仿宋_GB2312" w:eastAsia="仿宋_GB2312" w:hAnsi="微软雅黑"/>
          <w:sz w:val="24"/>
          <w:szCs w:val="24"/>
        </w:rPr>
        <w:t>年</w:t>
      </w:r>
      <w:r w:rsidR="006E6920">
        <w:rPr>
          <w:rFonts w:ascii="仿宋_GB2312" w:eastAsia="仿宋_GB2312" w:hAnsi="微软雅黑" w:hint="eastAsia"/>
          <w:sz w:val="24"/>
          <w:szCs w:val="24"/>
        </w:rPr>
        <w:t>.</w:t>
      </w:r>
      <w:r>
        <w:rPr>
          <w:rFonts w:ascii="仿宋_GB2312" w:eastAsia="仿宋_GB2312" w:hAnsi="微软雅黑" w:hint="eastAsia"/>
          <w:sz w:val="24"/>
          <w:szCs w:val="24"/>
        </w:rPr>
        <w:t>中共党史出版社1991年版；</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3.</w:t>
      </w:r>
      <w:r>
        <w:rPr>
          <w:rFonts w:ascii="仿宋_GB2312" w:eastAsia="仿宋_GB2312" w:hAnsi="微软雅黑"/>
          <w:sz w:val="24"/>
          <w:szCs w:val="24"/>
        </w:rPr>
        <w:t>中共党史研究室</w:t>
      </w:r>
      <w:r w:rsidR="006E6920">
        <w:rPr>
          <w:rFonts w:ascii="仿宋_GB2312" w:eastAsia="仿宋_GB2312" w:hAnsi="微软雅黑" w:hint="eastAsia"/>
          <w:sz w:val="24"/>
          <w:szCs w:val="24"/>
        </w:rPr>
        <w:t>.</w:t>
      </w:r>
      <w:r>
        <w:rPr>
          <w:rFonts w:ascii="仿宋_GB2312" w:eastAsia="仿宋_GB2312" w:hAnsi="微软雅黑"/>
          <w:sz w:val="24"/>
          <w:szCs w:val="24"/>
        </w:rPr>
        <w:t>中国共产党历史</w:t>
      </w:r>
      <w:r w:rsidR="006E6920">
        <w:rPr>
          <w:rFonts w:ascii="仿宋_GB2312" w:eastAsia="仿宋_GB2312" w:hAnsi="微软雅黑" w:hint="eastAsia"/>
          <w:sz w:val="24"/>
          <w:szCs w:val="24"/>
        </w:rPr>
        <w:t>.</w:t>
      </w:r>
      <w:r>
        <w:rPr>
          <w:rFonts w:ascii="仿宋_GB2312" w:eastAsia="仿宋_GB2312" w:hAnsi="微软雅黑" w:hint="eastAsia"/>
          <w:sz w:val="24"/>
          <w:szCs w:val="24"/>
        </w:rPr>
        <w:t>中共党史出版社2011年版；</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4.</w:t>
      </w:r>
      <w:r>
        <w:rPr>
          <w:rFonts w:ascii="仿宋_GB2312" w:eastAsia="仿宋_GB2312" w:hAnsi="微软雅黑"/>
          <w:sz w:val="24"/>
          <w:szCs w:val="24"/>
        </w:rPr>
        <w:t>中共党史研究室</w:t>
      </w:r>
      <w:r w:rsidR="006E6920">
        <w:rPr>
          <w:rFonts w:ascii="仿宋_GB2312" w:eastAsia="仿宋_GB2312" w:hAnsi="微软雅黑" w:hint="eastAsia"/>
          <w:sz w:val="24"/>
          <w:szCs w:val="24"/>
        </w:rPr>
        <w:t>.</w:t>
      </w:r>
      <w:r>
        <w:rPr>
          <w:rFonts w:ascii="仿宋_GB2312" w:eastAsia="仿宋_GB2312" w:hAnsi="微软雅黑"/>
          <w:sz w:val="24"/>
          <w:szCs w:val="24"/>
        </w:rPr>
        <w:t>中国共产党的</w:t>
      </w:r>
      <w:r>
        <w:rPr>
          <w:rFonts w:ascii="仿宋_GB2312" w:eastAsia="仿宋_GB2312" w:hAnsi="微软雅黑" w:hint="eastAsia"/>
          <w:sz w:val="24"/>
          <w:szCs w:val="24"/>
        </w:rPr>
        <w:t>九十</w:t>
      </w:r>
      <w:r w:rsidR="006E6920">
        <w:rPr>
          <w:rFonts w:ascii="仿宋_GB2312" w:eastAsia="仿宋_GB2312" w:hAnsi="微软雅黑"/>
          <w:sz w:val="24"/>
          <w:szCs w:val="24"/>
        </w:rPr>
        <w:t>年</w:t>
      </w:r>
      <w:r w:rsidR="006E6920">
        <w:rPr>
          <w:rFonts w:ascii="仿宋_GB2312" w:eastAsia="仿宋_GB2312" w:hAnsi="微软雅黑" w:hint="eastAsia"/>
          <w:sz w:val="24"/>
          <w:szCs w:val="24"/>
        </w:rPr>
        <w:t>.</w:t>
      </w:r>
      <w:r>
        <w:rPr>
          <w:rFonts w:ascii="仿宋_GB2312" w:eastAsia="仿宋_GB2312" w:hAnsi="微软雅黑" w:hint="eastAsia"/>
          <w:sz w:val="24"/>
          <w:szCs w:val="24"/>
        </w:rPr>
        <w:t>中共党史出版社2016年版；</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5.</w:t>
      </w:r>
      <w:r>
        <w:rPr>
          <w:rFonts w:ascii="仿宋_GB2312" w:eastAsia="仿宋_GB2312" w:hAnsi="微软雅黑"/>
          <w:sz w:val="24"/>
          <w:szCs w:val="24"/>
        </w:rPr>
        <w:t>中国共产党史中央委员会</w:t>
      </w:r>
      <w:r w:rsidR="006E6920">
        <w:rPr>
          <w:rFonts w:ascii="仿宋_GB2312" w:eastAsia="仿宋_GB2312" w:hAnsi="微软雅黑" w:hint="eastAsia"/>
          <w:sz w:val="24"/>
          <w:szCs w:val="24"/>
        </w:rPr>
        <w:t>.</w:t>
      </w:r>
      <w:r w:rsidR="006E6920">
        <w:rPr>
          <w:rFonts w:ascii="仿宋_GB2312" w:eastAsia="仿宋_GB2312" w:hAnsi="微软雅黑"/>
          <w:sz w:val="24"/>
          <w:szCs w:val="24"/>
        </w:rPr>
        <w:t>关于若干历史问题的决议和关于建国以来党的若干历史问题的决议</w:t>
      </w:r>
      <w:r>
        <w:rPr>
          <w:rFonts w:ascii="仿宋_GB2312" w:eastAsia="仿宋_GB2312" w:hAnsi="微软雅黑"/>
          <w:sz w:val="24"/>
          <w:szCs w:val="24"/>
        </w:rPr>
        <w:t>(新)</w:t>
      </w:r>
      <w:r>
        <w:rPr>
          <w:rFonts w:ascii="仿宋_GB2312" w:eastAsia="仿宋_GB2312" w:hAnsi="微软雅黑" w:hint="eastAsia"/>
          <w:sz w:val="24"/>
          <w:szCs w:val="24"/>
        </w:rPr>
        <w:t xml:space="preserve"> </w:t>
      </w:r>
      <w:r w:rsidR="006E6920">
        <w:rPr>
          <w:rFonts w:ascii="仿宋_GB2312" w:eastAsia="仿宋_GB2312" w:hAnsi="微软雅黑" w:hint="eastAsia"/>
          <w:sz w:val="24"/>
          <w:szCs w:val="24"/>
        </w:rPr>
        <w:t>.</w:t>
      </w:r>
      <w:r>
        <w:rPr>
          <w:rFonts w:ascii="仿宋_GB2312" w:eastAsia="仿宋_GB2312" w:hAnsi="微软雅黑" w:hint="eastAsia"/>
          <w:sz w:val="24"/>
          <w:szCs w:val="24"/>
        </w:rPr>
        <w:t>中共党史出版社2012年版。</w:t>
      </w:r>
    </w:p>
    <w:p w:rsidR="00EF78D0" w:rsidRDefault="00337A19">
      <w:pPr>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黑体" w:eastAsia="黑体" w:hAnsi="黑体" w:hint="eastAsia"/>
          <w:sz w:val="28"/>
          <w:szCs w:val="28"/>
        </w:rPr>
        <w:t>制订人：仇海燕</w:t>
      </w:r>
    </w:p>
    <w:p w:rsidR="00EF78D0" w:rsidRDefault="005428EB">
      <w:pPr>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EF78D0" w:rsidRDefault="00337A19">
      <w:pPr>
        <w:jc w:val="right"/>
        <w:rPr>
          <w:rFonts w:ascii="黑体" w:eastAsia="黑体" w:hAnsi="黑体"/>
          <w:color w:val="002060"/>
          <w:sz w:val="28"/>
          <w:szCs w:val="28"/>
        </w:rPr>
      </w:pPr>
      <w:r>
        <w:rPr>
          <w:rFonts w:ascii="黑体" w:eastAsia="黑体" w:hAnsi="黑体" w:hint="eastAsia"/>
          <w:sz w:val="28"/>
          <w:szCs w:val="28"/>
        </w:rPr>
        <w:t>2016年12 月</w:t>
      </w:r>
    </w:p>
    <w:p w:rsidR="00EF78D0" w:rsidRDefault="00EF78D0">
      <w:pPr>
        <w:rPr>
          <w:rFonts w:ascii="黑体" w:eastAsia="黑体" w:hAnsi="黑体"/>
          <w:color w:val="002060"/>
          <w:sz w:val="28"/>
          <w:szCs w:val="28"/>
        </w:rPr>
      </w:pPr>
    </w:p>
    <w:p w:rsidR="00EF78D0" w:rsidRDefault="00337A19">
      <w:pPr>
        <w:pStyle w:val="af"/>
        <w:spacing w:before="120" w:after="120"/>
      </w:pPr>
      <w:bookmarkStart w:id="193" w:name="_Toc23637"/>
      <w:r>
        <w:rPr>
          <w:rFonts w:hint="eastAsia"/>
        </w:rPr>
        <w:br w:type="page"/>
      </w:r>
    </w:p>
    <w:p w:rsidR="00EF78D0" w:rsidRDefault="00337A19">
      <w:pPr>
        <w:pStyle w:val="3"/>
        <w:spacing w:before="120" w:after="120"/>
      </w:pPr>
      <w:bookmarkStart w:id="194" w:name="_Toc22181"/>
      <w:bookmarkStart w:id="195" w:name="_Toc11753"/>
      <w:bookmarkStart w:id="196" w:name="_Toc29968"/>
      <w:bookmarkStart w:id="197" w:name="_Toc477463350"/>
      <w:bookmarkStart w:id="198" w:name="_Toc477779146"/>
      <w:bookmarkStart w:id="199" w:name="_Toc477784787"/>
      <w:bookmarkEnd w:id="193"/>
      <w:r>
        <w:rPr>
          <w:rFonts w:hint="eastAsia"/>
        </w:rPr>
        <w:lastRenderedPageBreak/>
        <w:t>《当代世界经济与政治》课程教学大纲</w:t>
      </w:r>
      <w:bookmarkEnd w:id="194"/>
      <w:bookmarkEnd w:id="195"/>
      <w:bookmarkEnd w:id="196"/>
      <w:bookmarkEnd w:id="197"/>
      <w:bookmarkEnd w:id="198"/>
      <w:bookmarkEnd w:id="199"/>
    </w:p>
    <w:p w:rsidR="00EF78D0" w:rsidRDefault="00337A19" w:rsidP="000938CC">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当代世界经济与政治</w:t>
            </w:r>
          </w:p>
        </w:tc>
      </w:tr>
      <w:tr w:rsidR="00EF78D0">
        <w:trPr>
          <w:trHeight w:val="614"/>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EF78D0" w:rsidRDefault="006E6920">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专业模块必修</w:t>
            </w:r>
          </w:p>
        </w:tc>
      </w:tr>
      <w:tr w:rsidR="00EF78D0">
        <w:trPr>
          <w:trHeight w:val="608"/>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303B1312</w:t>
            </w:r>
          </w:p>
        </w:tc>
      </w:tr>
      <w:tr w:rsidR="00EF78D0">
        <w:trPr>
          <w:trHeight w:val="61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EF78D0">
        <w:trPr>
          <w:trHeight w:val="59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32</w:t>
            </w:r>
            <w:r w:rsidR="006E6920">
              <w:rPr>
                <w:rFonts w:ascii="仿宋_GB2312" w:eastAsia="仿宋_GB2312" w:hAnsi="微软雅黑" w:hint="eastAsia"/>
                <w:sz w:val="24"/>
                <w:szCs w:val="24"/>
              </w:rPr>
              <w:t>理论课时</w:t>
            </w:r>
          </w:p>
        </w:tc>
      </w:tr>
      <w:tr w:rsidR="00EF78D0">
        <w:trPr>
          <w:trHeight w:val="632"/>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政治学原理</w:t>
            </w:r>
          </w:p>
        </w:tc>
      </w:tr>
      <w:tr w:rsidR="00EF78D0">
        <w:trPr>
          <w:trHeight w:val="599"/>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张宏伟</w:t>
            </w:r>
          </w:p>
        </w:tc>
      </w:tr>
    </w:tbl>
    <w:p w:rsidR="00EF78D0" w:rsidRDefault="00337A19" w:rsidP="000938CC">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进一步巩固</w:t>
      </w:r>
      <w:r>
        <w:rPr>
          <w:rFonts w:ascii="仿宋_GB2312" w:eastAsia="仿宋_GB2312" w:hAnsi="宋体" w:hint="eastAsia"/>
          <w:color w:val="000000"/>
          <w:kern w:val="0"/>
          <w:sz w:val="24"/>
        </w:rPr>
        <w:t>当前国际政治、经济局势的主要特点和发展趋势、我国对外关系的发展和外交政策的目标、原则以及对于建立国际新秩序的基本主张等</w:t>
      </w:r>
      <w:r>
        <w:rPr>
          <w:rFonts w:ascii="仿宋_GB2312" w:eastAsia="仿宋_GB2312" w:hAnsi="微软雅黑" w:hint="eastAsia"/>
          <w:sz w:val="24"/>
          <w:szCs w:val="24"/>
        </w:rPr>
        <w:t>思想政治教育专业相关基础理论知识。</w:t>
      </w:r>
    </w:p>
    <w:p w:rsidR="00EF78D0" w:rsidRDefault="00337A19">
      <w:pPr>
        <w:spacing w:line="360" w:lineRule="auto"/>
        <w:ind w:firstLineChars="200" w:firstLine="480"/>
        <w:rPr>
          <w:rFonts w:ascii="仿宋_GB2312" w:eastAsia="仿宋_GB2312" w:hAnsi="宋体"/>
          <w:color w:val="000000"/>
          <w:kern w:val="0"/>
          <w:sz w:val="24"/>
        </w:rPr>
      </w:pPr>
      <w:r>
        <w:rPr>
          <w:rFonts w:ascii="仿宋_GB2312" w:eastAsia="仿宋_GB2312" w:hAnsi="宋体" w:hint="eastAsia"/>
          <w:color w:val="000000"/>
          <w:kern w:val="0"/>
          <w:sz w:val="24"/>
        </w:rPr>
        <w:t>2.</w:t>
      </w:r>
      <w:r>
        <w:rPr>
          <w:rFonts w:ascii="仿宋_GB2312" w:eastAsia="仿宋_GB2312" w:hAnsi="微软雅黑" w:hint="eastAsia"/>
          <w:sz w:val="24"/>
          <w:szCs w:val="24"/>
        </w:rPr>
        <w:t>系统掌握</w:t>
      </w:r>
      <w:r>
        <w:rPr>
          <w:rFonts w:ascii="仿宋_GB2312" w:eastAsia="仿宋_GB2312" w:hAnsi="宋体" w:hint="eastAsia"/>
          <w:color w:val="000000"/>
          <w:kern w:val="0"/>
          <w:sz w:val="24"/>
        </w:rPr>
        <w:t>当今世界经济与政治的发展演变及趋势和面临的主要问题；了解和认识主要国际力量在世界经济、政治中的地位、作用以及它们的对外战略；了解和认识苏联</w:t>
      </w:r>
      <w:r w:rsidR="00030C12">
        <w:rPr>
          <w:rFonts w:ascii="仿宋_GB2312" w:eastAsia="仿宋_GB2312" w:hAnsi="宋体" w:hint="eastAsia"/>
          <w:color w:val="000000"/>
          <w:kern w:val="0"/>
          <w:sz w:val="24"/>
        </w:rPr>
        <w:t>、</w:t>
      </w:r>
      <w:r>
        <w:rPr>
          <w:rFonts w:ascii="仿宋_GB2312" w:eastAsia="仿宋_GB2312" w:hAnsi="宋体" w:hint="eastAsia"/>
          <w:color w:val="000000"/>
          <w:kern w:val="0"/>
          <w:sz w:val="24"/>
        </w:rPr>
        <w:t>东欧国家兴衰存亡的经验教训；全面认识我国的外交战略、方针，我国对外政策的目标和基本原则，我国的国际地位和作用。</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sz w:val="24"/>
          <w:szCs w:val="24"/>
        </w:rPr>
        <w:t>3.</w:t>
      </w:r>
      <w:r>
        <w:rPr>
          <w:rFonts w:ascii="仿宋_GB2312" w:eastAsia="仿宋_GB2312" w:hAnsi="微软雅黑" w:hint="eastAsia"/>
          <w:sz w:val="24"/>
          <w:szCs w:val="24"/>
        </w:rPr>
        <w:t>培养</w:t>
      </w:r>
      <w:r w:rsidR="006E6920">
        <w:rPr>
          <w:rFonts w:ascii="仿宋_GB2312" w:eastAsia="仿宋_GB2312" w:hAnsi="微软雅黑" w:hint="eastAsia"/>
          <w:sz w:val="24"/>
          <w:szCs w:val="24"/>
        </w:rPr>
        <w:t>学生</w:t>
      </w:r>
      <w:r>
        <w:rPr>
          <w:rFonts w:ascii="仿宋_GB2312" w:eastAsia="仿宋_GB2312" w:hAnsi="微软雅黑" w:hint="eastAsia"/>
          <w:sz w:val="24"/>
          <w:szCs w:val="24"/>
        </w:rPr>
        <w:t>科学地运用本课程的理论、观点和方法观察世界的能力，包括分析国际政治、经济问题的新特点和国际斗争的主要问题的能力，分析当今国际热点问题的演变及其发展趋势的能力。</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4.扩大学生的国际视野，增强国际意识，具备国际人的素质。</w:t>
      </w:r>
    </w:p>
    <w:p w:rsidR="00EF78D0" w:rsidRDefault="00337A19">
      <w:pPr>
        <w:spacing w:line="360" w:lineRule="auto"/>
        <w:ind w:firstLineChars="200" w:firstLine="480"/>
        <w:jc w:val="left"/>
        <w:rPr>
          <w:rFonts w:ascii="仿宋_GB2312" w:eastAsia="仿宋_GB2312" w:hAnsi="微软雅黑"/>
          <w:sz w:val="24"/>
          <w:szCs w:val="24"/>
        </w:rPr>
        <w:sectPr w:rsidR="00EF78D0">
          <w:pgSz w:w="11906" w:h="16838"/>
          <w:pgMar w:top="1440" w:right="1800" w:bottom="1440" w:left="1800" w:header="851" w:footer="992" w:gutter="0"/>
          <w:cols w:space="720"/>
          <w:docGrid w:linePitch="312"/>
        </w:sectPr>
      </w:pPr>
      <w:r>
        <w:rPr>
          <w:rFonts w:ascii="仿宋_GB2312" w:eastAsia="仿宋_GB2312" w:hAnsi="微软雅黑" w:hint="eastAsia"/>
          <w:sz w:val="24"/>
          <w:szCs w:val="24"/>
        </w:rPr>
        <w:t>5.树立</w:t>
      </w:r>
      <w:r w:rsidR="006E6920">
        <w:rPr>
          <w:rFonts w:ascii="仿宋_GB2312" w:eastAsia="仿宋_GB2312" w:hAnsi="微软雅黑" w:hint="eastAsia"/>
          <w:sz w:val="24"/>
          <w:szCs w:val="24"/>
        </w:rPr>
        <w:t>学生</w:t>
      </w:r>
      <w:r>
        <w:rPr>
          <w:rFonts w:ascii="仿宋_GB2312" w:eastAsia="仿宋_GB2312" w:hAnsi="微软雅黑" w:hint="eastAsia"/>
          <w:sz w:val="24"/>
          <w:szCs w:val="24"/>
        </w:rPr>
        <w:t>为国家富强和民族振兴、为全人类的共同繁荣与进步而奋斗的信念。</w:t>
      </w:r>
    </w:p>
    <w:p w:rsidR="00EF78D0" w:rsidRDefault="00337A19" w:rsidP="000938CC">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602" w:type="dxa"/>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2"/>
        <w:gridCol w:w="4884"/>
        <w:gridCol w:w="2236"/>
      </w:tblGrid>
      <w:tr w:rsidR="00EF78D0" w:rsidTr="004C5353">
        <w:trPr>
          <w:trHeight w:val="22"/>
          <w:jc w:val="center"/>
        </w:trPr>
        <w:tc>
          <w:tcPr>
            <w:tcW w:w="1482"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884"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236"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rPr>
                <w:rFonts w:ascii="黑体" w:eastAsia="黑体" w:hAnsi="黑体" w:cs="宋体"/>
                <w:b/>
                <w:sz w:val="24"/>
                <w:szCs w:val="24"/>
              </w:rPr>
            </w:pPr>
            <w:r>
              <w:rPr>
                <w:rFonts w:ascii="黑体" w:eastAsia="黑体" w:hAnsi="黑体" w:cs="宋体" w:hint="eastAsia"/>
                <w:b/>
                <w:sz w:val="24"/>
                <w:szCs w:val="24"/>
              </w:rPr>
              <w:t>支撑的课程目标</w:t>
            </w:r>
          </w:p>
        </w:tc>
      </w:tr>
      <w:tr w:rsidR="00EF78D0" w:rsidTr="004C5353">
        <w:trPr>
          <w:trHeight w:val="959"/>
          <w:jc w:val="center"/>
        </w:trPr>
        <w:tc>
          <w:tcPr>
            <w:tcW w:w="1482"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w:t>
            </w:r>
            <w:r>
              <w:rPr>
                <w:rFonts w:ascii="Times New Roman" w:eastAsia="仿宋_GB2312"/>
                <w:szCs w:val="21"/>
              </w:rPr>
              <w:t>品行</w:t>
            </w:r>
            <w:r>
              <w:rPr>
                <w:rFonts w:ascii="Times New Roman" w:eastAsia="仿宋_GB2312" w:hint="eastAsia"/>
                <w:szCs w:val="21"/>
              </w:rPr>
              <w:t>方面</w:t>
            </w:r>
          </w:p>
        </w:tc>
        <w:tc>
          <w:tcPr>
            <w:tcW w:w="4884"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cs="仿宋_GB2312" w:hint="eastAsia"/>
              </w:rPr>
              <w:t>1-</w:t>
            </w:r>
            <w:r>
              <w:rPr>
                <w:rFonts w:ascii="仿宋_GB2312" w:eastAsia="仿宋_GB2312" w:cs="仿宋_GB2312"/>
              </w:rPr>
              <w:t>1</w:t>
            </w:r>
            <w:r>
              <w:rPr>
                <w:rFonts w:ascii="仿宋_GB2312" w:eastAsia="仿宋_GB2312" w:cs="仿宋_GB2312" w:hint="eastAsia"/>
              </w:rPr>
              <w:t>树立为国家富强和民族振兴、为全人类的共同繁荣与进步而奋斗的信念</w:t>
            </w:r>
          </w:p>
        </w:tc>
        <w:tc>
          <w:tcPr>
            <w:tcW w:w="2236"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课程目标５</w:t>
            </w:r>
          </w:p>
        </w:tc>
      </w:tr>
      <w:tr w:rsidR="00EF78D0" w:rsidTr="004C5353">
        <w:trPr>
          <w:trHeight w:val="1202"/>
          <w:jc w:val="center"/>
        </w:trPr>
        <w:tc>
          <w:tcPr>
            <w:tcW w:w="1482" w:type="dxa"/>
            <w:vMerge w:val="restart"/>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Times New Roman" w:eastAsia="仿宋_GB2312"/>
                <w:szCs w:val="21"/>
              </w:rPr>
              <w:t>2.</w:t>
            </w:r>
            <w:r>
              <w:rPr>
                <w:rFonts w:ascii="Times New Roman" w:eastAsia="仿宋_GB2312"/>
                <w:szCs w:val="21"/>
              </w:rPr>
              <w:t>知识</w:t>
            </w:r>
            <w:r>
              <w:rPr>
                <w:rFonts w:ascii="Times New Roman" w:eastAsia="仿宋_GB2312" w:hint="eastAsia"/>
                <w:szCs w:val="21"/>
              </w:rPr>
              <w:t>方面</w:t>
            </w:r>
          </w:p>
        </w:tc>
        <w:tc>
          <w:tcPr>
            <w:tcW w:w="4884"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w:t>
            </w:r>
            <w:r>
              <w:rPr>
                <w:rFonts w:ascii="仿宋_GB2312" w:eastAsia="仿宋_GB2312" w:cs="仿宋_GB2312"/>
              </w:rPr>
              <w:t>1</w:t>
            </w:r>
            <w:r>
              <w:rPr>
                <w:rFonts w:ascii="仿宋_GB2312" w:eastAsia="仿宋_GB2312" w:cs="仿宋_GB2312" w:hint="eastAsia"/>
              </w:rPr>
              <w:t>掌握当前国际政治、经济局势的主要特点和发展趋势等相关基础理论知识</w:t>
            </w:r>
          </w:p>
        </w:tc>
        <w:tc>
          <w:tcPr>
            <w:tcW w:w="2236"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课程目标１、2</w:t>
            </w:r>
          </w:p>
        </w:tc>
      </w:tr>
      <w:tr w:rsidR="00EF78D0" w:rsidTr="004C5353">
        <w:trPr>
          <w:trHeight w:val="1198"/>
          <w:jc w:val="center"/>
        </w:trPr>
        <w:tc>
          <w:tcPr>
            <w:tcW w:w="1482"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c>
          <w:tcPr>
            <w:tcW w:w="4884"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-2理解当今世界经济与政治的发展演变及趋势和面临的主要问题；了解和认识主要国际力量在世界经济、政治中的地位、作用以及它们的对外战略。</w:t>
            </w:r>
          </w:p>
        </w:tc>
        <w:tc>
          <w:tcPr>
            <w:tcW w:w="2236"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课程目标１、２</w:t>
            </w:r>
          </w:p>
        </w:tc>
      </w:tr>
      <w:tr w:rsidR="00EF78D0" w:rsidTr="004C5353">
        <w:trPr>
          <w:trHeight w:val="1202"/>
          <w:jc w:val="center"/>
        </w:trPr>
        <w:tc>
          <w:tcPr>
            <w:tcW w:w="1482" w:type="dxa"/>
            <w:vMerge w:val="restart"/>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szCs w:val="21"/>
              </w:rPr>
              <w:t>能力</w:t>
            </w:r>
            <w:r>
              <w:rPr>
                <w:rFonts w:ascii="Times New Roman" w:eastAsia="仿宋_GB2312" w:hint="eastAsia"/>
                <w:szCs w:val="21"/>
              </w:rPr>
              <w:t>方面</w:t>
            </w:r>
          </w:p>
        </w:tc>
        <w:tc>
          <w:tcPr>
            <w:tcW w:w="4884"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cs="仿宋_GB2312"/>
              </w:rPr>
            </w:pPr>
            <w:r>
              <w:rPr>
                <w:rFonts w:ascii="仿宋_GB2312" w:eastAsia="仿宋_GB2312" w:cs="仿宋_GB2312" w:hint="eastAsia"/>
              </w:rPr>
              <w:t>3-</w:t>
            </w:r>
            <w:r>
              <w:rPr>
                <w:rFonts w:ascii="仿宋_GB2312" w:eastAsia="仿宋_GB2312" w:cs="仿宋_GB2312"/>
              </w:rPr>
              <w:t>1</w:t>
            </w:r>
            <w:r>
              <w:rPr>
                <w:rFonts w:ascii="仿宋_GB2312" w:eastAsia="仿宋_GB2312" w:cs="仿宋_GB2312" w:hint="eastAsia"/>
              </w:rPr>
              <w:t>培养科学地运用本课程的理论、观点和方法观察世界的能力</w:t>
            </w:r>
          </w:p>
        </w:tc>
        <w:tc>
          <w:tcPr>
            <w:tcW w:w="2236"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EF78D0" w:rsidTr="004C5353">
        <w:trPr>
          <w:trHeight w:val="1198"/>
          <w:jc w:val="center"/>
        </w:trPr>
        <w:tc>
          <w:tcPr>
            <w:tcW w:w="1482"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84"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cs="仿宋_GB2312"/>
              </w:rPr>
            </w:pPr>
            <w:r>
              <w:rPr>
                <w:rFonts w:ascii="仿宋_GB2312" w:eastAsia="仿宋_GB2312" w:cs="仿宋_GB2312" w:hint="eastAsia"/>
              </w:rPr>
              <w:t>3-2具备分析当今国际热点问题的演变及其发展趋势的能力。</w:t>
            </w:r>
          </w:p>
        </w:tc>
        <w:tc>
          <w:tcPr>
            <w:tcW w:w="2236"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课程目标３</w:t>
            </w:r>
          </w:p>
        </w:tc>
      </w:tr>
      <w:tr w:rsidR="00EF78D0" w:rsidTr="004C5353">
        <w:trPr>
          <w:trHeight w:val="1088"/>
          <w:jc w:val="center"/>
        </w:trPr>
        <w:tc>
          <w:tcPr>
            <w:tcW w:w="1482" w:type="dxa"/>
            <w:vMerge w:val="restart"/>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szCs w:val="21"/>
              </w:rPr>
              <w:t>素质</w:t>
            </w:r>
            <w:r>
              <w:rPr>
                <w:rFonts w:ascii="Times New Roman" w:eastAsia="仿宋_GB2312" w:hint="eastAsia"/>
                <w:szCs w:val="21"/>
              </w:rPr>
              <w:t>方面</w:t>
            </w:r>
          </w:p>
        </w:tc>
        <w:tc>
          <w:tcPr>
            <w:tcW w:w="4884"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cs="仿宋_GB2312"/>
              </w:rPr>
            </w:pPr>
            <w:r>
              <w:rPr>
                <w:rFonts w:ascii="仿宋_GB2312" w:eastAsia="仿宋_GB2312" w:cs="仿宋_GB2312" w:hint="eastAsia"/>
              </w:rPr>
              <w:t>4-</w:t>
            </w:r>
            <w:r>
              <w:rPr>
                <w:rFonts w:ascii="仿宋_GB2312" w:eastAsia="仿宋_GB2312" w:cs="仿宋_GB2312"/>
              </w:rPr>
              <w:t>1</w:t>
            </w:r>
            <w:r>
              <w:rPr>
                <w:rFonts w:ascii="仿宋_GB2312" w:eastAsia="仿宋_GB2312" w:cs="仿宋_GB2312" w:hint="eastAsia"/>
              </w:rPr>
              <w:t>扩大学生的国际视野，增强国际意识，具备国际人的素质.</w:t>
            </w:r>
          </w:p>
        </w:tc>
        <w:tc>
          <w:tcPr>
            <w:tcW w:w="2236"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课程目标１、２、3、４</w:t>
            </w:r>
          </w:p>
        </w:tc>
      </w:tr>
      <w:tr w:rsidR="00EF78D0" w:rsidTr="004C5353">
        <w:trPr>
          <w:trHeight w:val="967"/>
          <w:jc w:val="center"/>
        </w:trPr>
        <w:tc>
          <w:tcPr>
            <w:tcW w:w="1482" w:type="dxa"/>
            <w:vMerge/>
            <w:tcBorders>
              <w:left w:val="single" w:sz="4" w:space="0" w:color="auto"/>
              <w:right w:val="single" w:sz="4" w:space="0" w:color="auto"/>
            </w:tcBorders>
            <w:vAlign w:val="center"/>
          </w:tcPr>
          <w:p w:rsidR="00EF78D0" w:rsidRDefault="00EF78D0">
            <w:pPr>
              <w:ind w:leftChars="50" w:left="105" w:rightChars="50" w:right="105"/>
              <w:rPr>
                <w:rFonts w:ascii="宋体" w:hAnsi="宋体" w:cs="宋体"/>
                <w:color w:val="000000"/>
                <w:sz w:val="18"/>
                <w:szCs w:val="18"/>
              </w:rPr>
            </w:pPr>
          </w:p>
        </w:tc>
        <w:tc>
          <w:tcPr>
            <w:tcW w:w="4884"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cs="仿宋_GB2312"/>
              </w:rPr>
            </w:pPr>
            <w:r>
              <w:rPr>
                <w:rFonts w:ascii="仿宋_GB2312" w:eastAsia="仿宋_GB2312" w:cs="仿宋_GB2312" w:hint="eastAsia"/>
              </w:rPr>
              <w:t>4-2具备运用马克思主义的立场、观点和方法分析问题、解决问题的能力。</w:t>
            </w:r>
          </w:p>
        </w:tc>
        <w:tc>
          <w:tcPr>
            <w:tcW w:w="2236"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课程目标１、２、3、４</w:t>
            </w:r>
          </w:p>
        </w:tc>
      </w:tr>
    </w:tbl>
    <w:p w:rsidR="00EF78D0" w:rsidRDefault="00EF78D0" w:rsidP="000938CC">
      <w:pPr>
        <w:spacing w:beforeLines="50" w:afterLines="50"/>
        <w:ind w:firstLineChars="150" w:firstLine="420"/>
        <w:jc w:val="left"/>
        <w:rPr>
          <w:rFonts w:ascii="微软雅黑" w:eastAsia="微软雅黑" w:hAnsi="微软雅黑"/>
          <w:b/>
          <w:sz w:val="28"/>
          <w:szCs w:val="28"/>
        </w:rPr>
        <w:sectPr w:rsidR="00EF78D0">
          <w:pgSz w:w="11906" w:h="16838"/>
          <w:pgMar w:top="1440" w:right="1800" w:bottom="1440" w:left="1800" w:header="851" w:footer="992" w:gutter="0"/>
          <w:cols w:space="720"/>
          <w:docGrid w:linePitch="312"/>
        </w:sectPr>
      </w:pPr>
    </w:p>
    <w:p w:rsidR="00EF78D0" w:rsidRDefault="00337A19" w:rsidP="000938CC">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1"/>
        <w:gridCol w:w="1134"/>
        <w:gridCol w:w="3686"/>
        <w:gridCol w:w="5811"/>
        <w:gridCol w:w="851"/>
        <w:gridCol w:w="1115"/>
      </w:tblGrid>
      <w:tr w:rsidR="00EF78D0" w:rsidTr="004C5353">
        <w:trPr>
          <w:trHeight w:val="772"/>
          <w:jc w:val="center"/>
        </w:trPr>
        <w:tc>
          <w:tcPr>
            <w:tcW w:w="1191" w:type="dxa"/>
            <w:vAlign w:val="center"/>
          </w:tcPr>
          <w:p w:rsidR="00EF78D0" w:rsidRDefault="00337A19" w:rsidP="004C5353">
            <w:pPr>
              <w:adjustRightInd w:val="0"/>
              <w:snapToGrid w:val="0"/>
              <w:rPr>
                <w:rFonts w:ascii="黑体" w:eastAsia="黑体" w:hAnsi="黑体"/>
                <w:b/>
                <w:sz w:val="24"/>
                <w:szCs w:val="24"/>
              </w:rPr>
            </w:pPr>
            <w:r>
              <w:rPr>
                <w:rFonts w:ascii="黑体" w:eastAsia="黑体" w:hAnsi="黑体" w:hint="eastAsia"/>
                <w:b/>
                <w:sz w:val="24"/>
                <w:szCs w:val="24"/>
              </w:rPr>
              <w:t>知识单元</w:t>
            </w:r>
          </w:p>
        </w:tc>
        <w:tc>
          <w:tcPr>
            <w:tcW w:w="1134" w:type="dxa"/>
            <w:vAlign w:val="center"/>
          </w:tcPr>
          <w:p w:rsidR="00EF78D0" w:rsidRDefault="00337A19" w:rsidP="004C5353">
            <w:pPr>
              <w:adjustRightInd w:val="0"/>
              <w:snapToGrid w:val="0"/>
              <w:rPr>
                <w:rFonts w:ascii="黑体" w:eastAsia="黑体" w:hAnsi="黑体"/>
                <w:b/>
                <w:sz w:val="24"/>
                <w:szCs w:val="24"/>
              </w:rPr>
            </w:pPr>
            <w:r>
              <w:rPr>
                <w:rFonts w:ascii="黑体" w:eastAsia="黑体" w:hAnsi="黑体" w:hint="eastAsia"/>
                <w:b/>
                <w:sz w:val="24"/>
                <w:szCs w:val="24"/>
              </w:rPr>
              <w:t>对应课程目标</w:t>
            </w:r>
          </w:p>
        </w:tc>
        <w:tc>
          <w:tcPr>
            <w:tcW w:w="3686" w:type="dxa"/>
            <w:vAlign w:val="center"/>
          </w:tcPr>
          <w:p w:rsidR="00EF78D0" w:rsidRDefault="00337A19" w:rsidP="004C5353">
            <w:pPr>
              <w:adjustRightInd w:val="0"/>
              <w:snapToGrid w:val="0"/>
              <w:rPr>
                <w:rFonts w:ascii="黑体" w:eastAsia="黑体" w:hAnsi="黑体"/>
                <w:b/>
                <w:sz w:val="24"/>
                <w:szCs w:val="24"/>
              </w:rPr>
            </w:pPr>
            <w:r>
              <w:rPr>
                <w:rFonts w:ascii="黑体" w:eastAsia="黑体" w:hAnsi="黑体" w:hint="eastAsia"/>
                <w:b/>
                <w:sz w:val="24"/>
                <w:szCs w:val="24"/>
              </w:rPr>
              <w:t>知识点</w:t>
            </w:r>
          </w:p>
        </w:tc>
        <w:tc>
          <w:tcPr>
            <w:tcW w:w="5811" w:type="dxa"/>
            <w:vAlign w:val="center"/>
          </w:tcPr>
          <w:p w:rsidR="00EF78D0" w:rsidRDefault="00337A19" w:rsidP="004C5353">
            <w:pPr>
              <w:adjustRightInd w:val="0"/>
              <w:snapToGrid w:val="0"/>
              <w:rPr>
                <w:rFonts w:ascii="黑体" w:eastAsia="黑体" w:hAnsi="黑体"/>
                <w:b/>
                <w:sz w:val="24"/>
                <w:szCs w:val="24"/>
              </w:rPr>
            </w:pPr>
            <w:r>
              <w:rPr>
                <w:rFonts w:ascii="黑体" w:eastAsia="黑体" w:hAnsi="黑体" w:hint="eastAsia"/>
                <w:b/>
                <w:sz w:val="24"/>
                <w:szCs w:val="24"/>
              </w:rPr>
              <w:t>预期学习成效</w:t>
            </w:r>
          </w:p>
        </w:tc>
        <w:tc>
          <w:tcPr>
            <w:tcW w:w="851" w:type="dxa"/>
            <w:vAlign w:val="center"/>
          </w:tcPr>
          <w:p w:rsidR="00EF78D0" w:rsidRDefault="00337A19" w:rsidP="004C5353">
            <w:pPr>
              <w:adjustRightInd w:val="0"/>
              <w:snapToGrid w:val="0"/>
              <w:rPr>
                <w:rFonts w:ascii="黑体" w:eastAsia="黑体" w:hAnsi="黑体"/>
                <w:b/>
                <w:sz w:val="24"/>
                <w:szCs w:val="24"/>
              </w:rPr>
            </w:pPr>
            <w:r>
              <w:rPr>
                <w:rFonts w:ascii="黑体" w:eastAsia="黑体" w:hAnsi="黑体" w:hint="eastAsia"/>
                <w:b/>
                <w:sz w:val="24"/>
                <w:szCs w:val="24"/>
              </w:rPr>
              <w:t>实现环节</w:t>
            </w:r>
          </w:p>
        </w:tc>
        <w:tc>
          <w:tcPr>
            <w:tcW w:w="1115" w:type="dxa"/>
            <w:vAlign w:val="center"/>
          </w:tcPr>
          <w:p w:rsidR="00EF78D0" w:rsidRDefault="00337A19" w:rsidP="004C5353">
            <w:pPr>
              <w:adjustRightInd w:val="0"/>
              <w:snapToGrid w:val="0"/>
              <w:rPr>
                <w:rFonts w:ascii="黑体" w:eastAsia="黑体" w:hAnsi="黑体"/>
                <w:b/>
                <w:sz w:val="24"/>
                <w:szCs w:val="24"/>
              </w:rPr>
            </w:pPr>
            <w:r>
              <w:rPr>
                <w:rFonts w:ascii="黑体" w:eastAsia="黑体" w:hAnsi="黑体" w:hint="eastAsia"/>
                <w:b/>
                <w:sz w:val="24"/>
                <w:szCs w:val="24"/>
              </w:rPr>
              <w:t>学时</w:t>
            </w:r>
          </w:p>
        </w:tc>
      </w:tr>
      <w:tr w:rsidR="00EF78D0" w:rsidTr="004C5353">
        <w:trPr>
          <w:trHeight w:val="1560"/>
          <w:jc w:val="center"/>
        </w:trPr>
        <w:tc>
          <w:tcPr>
            <w:tcW w:w="1191"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1.当代世界政治</w:t>
            </w:r>
          </w:p>
        </w:tc>
        <w:tc>
          <w:tcPr>
            <w:tcW w:w="1134"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课程目标1、2、3、4</w:t>
            </w:r>
          </w:p>
        </w:tc>
        <w:tc>
          <w:tcPr>
            <w:tcW w:w="3686"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1.战后世界政治格局的演变</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2.当今世界政治发展的基本特点</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3.当今世界政治面临的主要问题</w:t>
            </w:r>
          </w:p>
          <w:p w:rsidR="00EF78D0" w:rsidRDefault="00EF78D0" w:rsidP="004C5353">
            <w:pPr>
              <w:adjustRightInd w:val="0"/>
              <w:snapToGrid w:val="0"/>
              <w:rPr>
                <w:rFonts w:ascii="仿宋_GB2312" w:eastAsia="仿宋_GB2312" w:hAnsi="微软雅黑"/>
                <w:szCs w:val="21"/>
              </w:rPr>
            </w:pPr>
          </w:p>
        </w:tc>
        <w:tc>
          <w:tcPr>
            <w:tcW w:w="5811"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1.了解当今世界政治的主要行为主体和影响因素。</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2.正确认识战后世界政治格局的演变，了解两极格局形成、发展、解体的整个过程。</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3.重点掌握当今世界政治的主要特点。</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4.正确认识当今世界政治的主要问题，尤其是霸权主义、强权政治的新发展。</w:t>
            </w:r>
          </w:p>
        </w:tc>
        <w:tc>
          <w:tcPr>
            <w:tcW w:w="851"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课堂教学</w:t>
            </w:r>
          </w:p>
        </w:tc>
        <w:tc>
          <w:tcPr>
            <w:tcW w:w="1115"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理论</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６学时</w:t>
            </w:r>
          </w:p>
        </w:tc>
      </w:tr>
      <w:tr w:rsidR="00EF78D0" w:rsidTr="004C5353">
        <w:trPr>
          <w:trHeight w:val="1346"/>
          <w:jc w:val="center"/>
        </w:trPr>
        <w:tc>
          <w:tcPr>
            <w:tcW w:w="1191"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2.当代世界经济</w:t>
            </w:r>
          </w:p>
        </w:tc>
        <w:tc>
          <w:tcPr>
            <w:tcW w:w="1134"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课程目标1、2、３、４</w:t>
            </w:r>
          </w:p>
        </w:tc>
        <w:tc>
          <w:tcPr>
            <w:tcW w:w="3686"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1.战后世界经济的演变</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2.当代世界经济的主体及运行机制</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3.当今世界经济的特点</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4.当今世界经济面临的焦点问题</w:t>
            </w:r>
          </w:p>
          <w:p w:rsidR="00EF78D0" w:rsidRDefault="00EF78D0" w:rsidP="004C5353">
            <w:pPr>
              <w:adjustRightInd w:val="0"/>
              <w:snapToGrid w:val="0"/>
              <w:rPr>
                <w:rFonts w:ascii="仿宋_GB2312" w:eastAsia="仿宋_GB2312" w:hAnsi="微软雅黑"/>
                <w:szCs w:val="21"/>
              </w:rPr>
            </w:pPr>
          </w:p>
        </w:tc>
        <w:tc>
          <w:tcPr>
            <w:tcW w:w="5811"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1.使学生历史地把握第二次世界的战后世界经济的演变历程。</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2.帮助学生了解当今世界经济的运行主体和主要领域。</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3.重点掌握当今世界经济的主要特点和面临的问题。</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4.通过分析当今世界经济的运行、特点、以及存在的焦点问题，把握当代世界经济的走向。</w:t>
            </w:r>
          </w:p>
        </w:tc>
        <w:tc>
          <w:tcPr>
            <w:tcW w:w="851"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课堂教学</w:t>
            </w:r>
          </w:p>
        </w:tc>
        <w:tc>
          <w:tcPr>
            <w:tcW w:w="1115"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理论</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６学时</w:t>
            </w:r>
          </w:p>
        </w:tc>
      </w:tr>
      <w:tr w:rsidR="00EF78D0" w:rsidTr="004C5353">
        <w:trPr>
          <w:trHeight w:val="2382"/>
          <w:jc w:val="center"/>
        </w:trPr>
        <w:tc>
          <w:tcPr>
            <w:tcW w:w="1191"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3.发达资本主义国家的经济与政治</w:t>
            </w:r>
          </w:p>
        </w:tc>
        <w:tc>
          <w:tcPr>
            <w:tcW w:w="1134"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课程目标1、2、3</w:t>
            </w:r>
          </w:p>
        </w:tc>
        <w:tc>
          <w:tcPr>
            <w:tcW w:w="3686"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1.发达资本主义国家经济</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2.发达资本主义国家政治</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3.发达资本主义国家对外关系与对外政策</w:t>
            </w:r>
          </w:p>
        </w:tc>
        <w:tc>
          <w:tcPr>
            <w:tcW w:w="5811"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1.了解并正确认识战后发达资本主义国家经济发展的历程及其经济体制、经济政策的调整、其取得经济成就的原因、面临的现实难题及其深层次矛盾。</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2.认识二战以后发达资本主义国家政治的重大变化，掌握资产阶级民主制的主要内容和实质。</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3.重点掌握美国二战以后全球战略的演变及其特点；西欧、日本二战后对外关系的演变。</w:t>
            </w:r>
          </w:p>
        </w:tc>
        <w:tc>
          <w:tcPr>
            <w:tcW w:w="851"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课堂教学</w:t>
            </w:r>
          </w:p>
        </w:tc>
        <w:tc>
          <w:tcPr>
            <w:tcW w:w="1115"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理论</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８学时</w:t>
            </w:r>
          </w:p>
        </w:tc>
      </w:tr>
      <w:tr w:rsidR="00EF78D0" w:rsidTr="004C5353">
        <w:trPr>
          <w:trHeight w:val="612"/>
          <w:jc w:val="center"/>
        </w:trPr>
        <w:tc>
          <w:tcPr>
            <w:tcW w:w="1191"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4.发展中国家的经济与政治</w:t>
            </w:r>
          </w:p>
        </w:tc>
        <w:tc>
          <w:tcPr>
            <w:tcW w:w="1134"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课程目标1、2、3</w:t>
            </w:r>
          </w:p>
        </w:tc>
        <w:tc>
          <w:tcPr>
            <w:tcW w:w="3686"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1.第三世界的崛起及其在国际舞台上的作用</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2.政治发展的不同道路与存在的问题</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3.经济发展的艰难曲折与调整改革</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4.对外关系的发展变化</w:t>
            </w:r>
          </w:p>
        </w:tc>
        <w:tc>
          <w:tcPr>
            <w:tcW w:w="5811"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1.重点把握第三世界崛起的标志及其意义极其经济发展的成就、问题和改革。</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2.掌握当前南南关系和南北关系的状况、矛盾原因及前景分析。</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3.正确评价发展中国家在当今世界舞台上的地位和作用。</w:t>
            </w:r>
          </w:p>
        </w:tc>
        <w:tc>
          <w:tcPr>
            <w:tcW w:w="851"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课堂教学</w:t>
            </w:r>
          </w:p>
        </w:tc>
        <w:tc>
          <w:tcPr>
            <w:tcW w:w="1115"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理论</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２学时</w:t>
            </w:r>
          </w:p>
        </w:tc>
      </w:tr>
      <w:tr w:rsidR="00EF78D0" w:rsidTr="004C5353">
        <w:trPr>
          <w:trHeight w:val="612"/>
          <w:jc w:val="center"/>
        </w:trPr>
        <w:tc>
          <w:tcPr>
            <w:tcW w:w="1191"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lastRenderedPageBreak/>
              <w:t>5.社会主义国家的经济与政治</w:t>
            </w:r>
          </w:p>
        </w:tc>
        <w:tc>
          <w:tcPr>
            <w:tcW w:w="1134"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课程目标1、2、3、5</w:t>
            </w:r>
          </w:p>
        </w:tc>
        <w:tc>
          <w:tcPr>
            <w:tcW w:w="3686"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1.战后社会主义国家的发展壮大</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2.苏联社会主义模式及其改革</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3.对外关系的发展变化</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4.社会主义事业的继往开来</w:t>
            </w:r>
          </w:p>
          <w:p w:rsidR="00EF78D0" w:rsidRDefault="00EF78D0" w:rsidP="004C5353">
            <w:pPr>
              <w:adjustRightInd w:val="0"/>
              <w:snapToGrid w:val="0"/>
              <w:rPr>
                <w:rFonts w:ascii="仿宋_GB2312" w:eastAsia="仿宋_GB2312" w:hAnsi="微软雅黑"/>
                <w:szCs w:val="21"/>
              </w:rPr>
            </w:pPr>
          </w:p>
        </w:tc>
        <w:tc>
          <w:tcPr>
            <w:tcW w:w="5811"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1.正确认识苏联政治经济体制形成的原因及其特点，“苏联模式”的积极作用和弊端。</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2.重点掌握苏联东欧剧变的背景、原因和历史教训。</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3.了解当前社会主义国家在苏东剧变后面临的严峻挑战与主要任务。</w:t>
            </w:r>
          </w:p>
        </w:tc>
        <w:tc>
          <w:tcPr>
            <w:tcW w:w="851"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课堂教学</w:t>
            </w:r>
          </w:p>
        </w:tc>
        <w:tc>
          <w:tcPr>
            <w:tcW w:w="1115"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理论</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４学时</w:t>
            </w:r>
          </w:p>
        </w:tc>
      </w:tr>
      <w:tr w:rsidR="00EF78D0" w:rsidTr="004C5353">
        <w:trPr>
          <w:trHeight w:val="612"/>
          <w:jc w:val="center"/>
        </w:trPr>
        <w:tc>
          <w:tcPr>
            <w:tcW w:w="1191"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6.转型国家的经济与政治</w:t>
            </w:r>
          </w:p>
        </w:tc>
        <w:tc>
          <w:tcPr>
            <w:tcW w:w="1134"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课程目标1、2、3</w:t>
            </w:r>
          </w:p>
        </w:tc>
        <w:tc>
          <w:tcPr>
            <w:tcW w:w="3686"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1.经济制度的转型</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2.政治制度的转轨</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3.外交政策的转变</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4.俄罗斯的政治经济形势</w:t>
            </w:r>
          </w:p>
          <w:p w:rsidR="00EF78D0" w:rsidRDefault="00EF78D0" w:rsidP="004C5353">
            <w:pPr>
              <w:adjustRightInd w:val="0"/>
              <w:snapToGrid w:val="0"/>
              <w:rPr>
                <w:rFonts w:ascii="仿宋_GB2312" w:eastAsia="仿宋_GB2312" w:hAnsi="微软雅黑"/>
                <w:szCs w:val="21"/>
              </w:rPr>
            </w:pPr>
          </w:p>
        </w:tc>
        <w:tc>
          <w:tcPr>
            <w:tcW w:w="5811"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1.了解东欧、中亚国家经济转型的过程和现状，当前政治的基本情况。</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2.重点掌握俄罗斯的基本政治状况。</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3.了解当前东欧、中亚国家在对外关系方面奉行的全方位外交政策。</w:t>
            </w:r>
          </w:p>
        </w:tc>
        <w:tc>
          <w:tcPr>
            <w:tcW w:w="851"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课堂教学</w:t>
            </w:r>
          </w:p>
        </w:tc>
        <w:tc>
          <w:tcPr>
            <w:tcW w:w="1115"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理论</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２学时</w:t>
            </w:r>
          </w:p>
        </w:tc>
      </w:tr>
      <w:tr w:rsidR="00EF78D0" w:rsidTr="004C5353">
        <w:trPr>
          <w:trHeight w:val="612"/>
          <w:jc w:val="center"/>
        </w:trPr>
        <w:tc>
          <w:tcPr>
            <w:tcW w:w="1191"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7.当代国际舞台上的中国</w:t>
            </w:r>
          </w:p>
        </w:tc>
        <w:tc>
          <w:tcPr>
            <w:tcW w:w="1134"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课程目标1、2、3、5</w:t>
            </w:r>
          </w:p>
        </w:tc>
        <w:tc>
          <w:tcPr>
            <w:tcW w:w="3686"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1．中国改革开放前的外交政策与外交关系</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2.改革开放以来中国外交政策的重大调整和对外关系大发展</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3.冷战后中国的国际地位、国际安全环境与国家利益</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4.中国外交政策的基本原则与新时期外交理念</w:t>
            </w:r>
          </w:p>
        </w:tc>
        <w:tc>
          <w:tcPr>
            <w:tcW w:w="5811"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1.了解建国以来中国对外政策与对外关系的发展，正确认识中国外交政策不同阶段决策的背景和主要内容、中国在当今世界的地位和作用。</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2.掌握邓小平国际战略思想的主要内容及其指导意义。</w:t>
            </w:r>
          </w:p>
          <w:p w:rsidR="00EF78D0" w:rsidRDefault="00337A19" w:rsidP="004C5353">
            <w:pPr>
              <w:snapToGrid w:val="0"/>
              <w:spacing w:line="360" w:lineRule="auto"/>
              <w:rPr>
                <w:rFonts w:ascii="仿宋_GB2312" w:eastAsia="仿宋_GB2312" w:hAnsi="微软雅黑"/>
                <w:szCs w:val="21"/>
              </w:rPr>
            </w:pPr>
            <w:r>
              <w:rPr>
                <w:rFonts w:ascii="仿宋_GB2312" w:eastAsia="仿宋_GB2312" w:hAnsi="微软雅黑" w:hint="eastAsia"/>
                <w:szCs w:val="21"/>
              </w:rPr>
              <w:t>3.重点掌握建国以来贯穿中国外交政策的基本原则。</w:t>
            </w:r>
          </w:p>
        </w:tc>
        <w:tc>
          <w:tcPr>
            <w:tcW w:w="851"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课堂教学</w:t>
            </w:r>
          </w:p>
        </w:tc>
        <w:tc>
          <w:tcPr>
            <w:tcW w:w="1115"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理论</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２学时</w:t>
            </w:r>
          </w:p>
        </w:tc>
      </w:tr>
      <w:tr w:rsidR="00EF78D0" w:rsidTr="004C5353">
        <w:trPr>
          <w:trHeight w:val="612"/>
          <w:jc w:val="center"/>
        </w:trPr>
        <w:tc>
          <w:tcPr>
            <w:tcW w:w="1191"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8.当今时代主题与建立国际新秩序</w:t>
            </w:r>
          </w:p>
        </w:tc>
        <w:tc>
          <w:tcPr>
            <w:tcW w:w="1134"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课程目标1、2、3</w:t>
            </w:r>
          </w:p>
        </w:tc>
        <w:tc>
          <w:tcPr>
            <w:tcW w:w="3686"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1．当今时代特征和时代主题</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2.建构国际新秩序</w:t>
            </w:r>
          </w:p>
        </w:tc>
        <w:tc>
          <w:tcPr>
            <w:tcW w:w="5811"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1.正确认识和平与发展是当今世界的主题及其依据和意义；了解维护世界和平、实现共同发展的途径和前景。</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2.了解当今世界关于建立国际新秩序的各种不同构想的区别。</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3.重点掌握在和平共处五项原则基础上建立国际新秩序的必要性、可能性、现实性和长期性。</w:t>
            </w:r>
          </w:p>
        </w:tc>
        <w:tc>
          <w:tcPr>
            <w:tcW w:w="851"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课堂教学</w:t>
            </w:r>
          </w:p>
        </w:tc>
        <w:tc>
          <w:tcPr>
            <w:tcW w:w="1115" w:type="dxa"/>
            <w:vAlign w:val="center"/>
          </w:tcPr>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理论</w:t>
            </w:r>
          </w:p>
          <w:p w:rsidR="00EF78D0" w:rsidRDefault="00337A19" w:rsidP="004C5353">
            <w:pPr>
              <w:adjustRightInd w:val="0"/>
              <w:snapToGrid w:val="0"/>
              <w:rPr>
                <w:rFonts w:ascii="仿宋_GB2312" w:eastAsia="仿宋_GB2312" w:hAnsi="微软雅黑"/>
                <w:szCs w:val="21"/>
              </w:rPr>
            </w:pPr>
            <w:r>
              <w:rPr>
                <w:rFonts w:ascii="仿宋_GB2312" w:eastAsia="仿宋_GB2312" w:hAnsi="微软雅黑" w:hint="eastAsia"/>
                <w:szCs w:val="21"/>
              </w:rPr>
              <w:t>２学时</w:t>
            </w:r>
          </w:p>
        </w:tc>
      </w:tr>
    </w:tbl>
    <w:p w:rsidR="00EF78D0" w:rsidRDefault="00337A19" w:rsidP="000938CC">
      <w:pPr>
        <w:spacing w:beforeLines="50" w:afterLines="50" w:line="360" w:lineRule="auto"/>
        <w:ind w:firstLineChars="100" w:firstLine="210"/>
        <w:jc w:val="left"/>
        <w:rPr>
          <w:rFonts w:ascii="仿宋_GB2312" w:eastAsia="仿宋_GB2312" w:hAnsi="微软雅黑"/>
          <w:sz w:val="24"/>
          <w:szCs w:val="24"/>
        </w:rPr>
        <w:sectPr w:rsidR="00EF78D0">
          <w:pgSz w:w="16838" w:h="11906" w:orient="landscape"/>
          <w:pgMar w:top="1797" w:right="1440" w:bottom="1797" w:left="1440" w:header="851" w:footer="992" w:gutter="0"/>
          <w:cols w:space="720"/>
          <w:docGrid w:linePitch="312"/>
        </w:sectPr>
      </w:pPr>
      <w:r>
        <w:t xml:space="preserve"> </w:t>
      </w:r>
      <w:r>
        <w:rPr>
          <w:rFonts w:hint="eastAsia"/>
          <w:sz w:val="28"/>
          <w:szCs w:val="28"/>
        </w:rPr>
        <w:t xml:space="preserve">  </w:t>
      </w:r>
    </w:p>
    <w:p w:rsidR="00EF78D0" w:rsidRDefault="00337A19" w:rsidP="000938CC">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1.教学目标1,２的达成度通过课后作业进行综合考评；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2.教学目标３,４的达成度通过课后作业、课堂提问及讨论进行考评；</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3.教学目标5的达成度通过课堂提问及讨论的成绩综合考评；</w:t>
      </w:r>
    </w:p>
    <w:p w:rsidR="00EF78D0" w:rsidRDefault="00337A19" w:rsidP="00EF066E">
      <w:pPr>
        <w:spacing w:beforeLines="50" w:afterLines="50" w:line="460" w:lineRule="exact"/>
        <w:ind w:firstLineChars="147" w:firstLine="413"/>
        <w:rPr>
          <w:rFonts w:ascii="黑体" w:eastAsia="黑体" w:hAnsi="黑体" w:cs="黑体"/>
          <w:sz w:val="28"/>
          <w:szCs w:val="28"/>
        </w:rPr>
      </w:pPr>
      <w:r>
        <w:rPr>
          <w:rFonts w:ascii="黑体" w:eastAsia="黑体" w:hAnsi="黑体" w:hint="eastAsia"/>
          <w:b/>
          <w:sz w:val="28"/>
          <w:szCs w:val="28"/>
        </w:rPr>
        <w:t>五</w:t>
      </w:r>
      <w:r>
        <w:rPr>
          <w:rFonts w:ascii="黑体" w:eastAsia="黑体" w:hAnsi="黑体" w:cs="黑体" w:hint="eastAsia"/>
          <w:sz w:val="28"/>
          <w:szCs w:val="28"/>
        </w:rPr>
        <w:t>、</w:t>
      </w:r>
      <w:r>
        <w:rPr>
          <w:rFonts w:ascii="黑体" w:eastAsia="黑体" w:hAnsi="黑体" w:hint="eastAsia"/>
          <w:b/>
          <w:sz w:val="28"/>
          <w:szCs w:val="28"/>
        </w:rPr>
        <w:t>成绩评定</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课程成绩包括2个部分，分别为出勤及课堂表现与课后作业。具体要求及成绩评定方法如下：</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1.出勤及课堂表现（20%）</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总分为100分，无故旷课一次扣5分，无故旷课超过学校规定次数者，按学校有关规定处理；上课睡觉、玩手机、吃零食者被老师发现一次扣5分。。</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2.课后作业（80%）</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布置2-3次课后作业，评分以答题思路的规范性、整洁性、整体性、逻辑性、正确性为依据，每次满分为100分，最后取平均分。</w:t>
      </w:r>
    </w:p>
    <w:p w:rsidR="00EF78D0" w:rsidRDefault="00337A19" w:rsidP="00EF066E">
      <w:pPr>
        <w:spacing w:beforeLines="50" w:afterLines="50" w:line="460" w:lineRule="exact"/>
        <w:ind w:firstLineChars="147" w:firstLine="413"/>
        <w:rPr>
          <w:rFonts w:ascii="仿宋_GB2312" w:eastAsia="仿宋_GB2312" w:hAnsi="微软雅黑"/>
          <w:sz w:val="24"/>
          <w:szCs w:val="24"/>
        </w:rPr>
      </w:pPr>
      <w:r>
        <w:rPr>
          <w:rFonts w:ascii="黑体" w:eastAsia="黑体" w:hAnsi="黑体" w:hint="eastAsia"/>
          <w:b/>
          <w:sz w:val="28"/>
          <w:szCs w:val="28"/>
        </w:rPr>
        <w:t>六、参考教材</w:t>
      </w:r>
    </w:p>
    <w:p w:rsidR="00EF78D0" w:rsidRDefault="00337A19" w:rsidP="00EF066E">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hint="eastAsia"/>
          <w:sz w:val="24"/>
          <w:szCs w:val="24"/>
        </w:rPr>
        <w:t>1.</w:t>
      </w:r>
      <w:r w:rsidR="006E6920">
        <w:rPr>
          <w:rFonts w:ascii="仿宋_GB2312" w:eastAsia="仿宋_GB2312" w:hAnsi="微软雅黑" w:hint="eastAsia"/>
          <w:sz w:val="24"/>
          <w:szCs w:val="24"/>
        </w:rPr>
        <w:t>李景治主编.</w:t>
      </w:r>
      <w:r>
        <w:rPr>
          <w:rFonts w:ascii="仿宋_GB2312" w:eastAsia="仿宋_GB2312" w:hAnsi="微软雅黑" w:hint="eastAsia"/>
          <w:sz w:val="24"/>
          <w:szCs w:val="24"/>
        </w:rPr>
        <w:t>当代世界经济与政治（第5</w:t>
      </w:r>
      <w:r w:rsidR="006E6920">
        <w:rPr>
          <w:rFonts w:ascii="仿宋_GB2312" w:eastAsia="仿宋_GB2312" w:hAnsi="微软雅黑" w:hint="eastAsia"/>
          <w:sz w:val="24"/>
          <w:szCs w:val="24"/>
        </w:rPr>
        <w:t>版）.</w:t>
      </w:r>
      <w:r>
        <w:rPr>
          <w:rFonts w:ascii="仿宋_GB2312" w:eastAsia="仿宋_GB2312" w:hAnsi="微软雅黑" w:hint="eastAsia"/>
          <w:sz w:val="24"/>
          <w:szCs w:val="24"/>
        </w:rPr>
        <w:t>中国人民大学出版社，2013年6月出版。</w:t>
      </w:r>
    </w:p>
    <w:p w:rsidR="00EF78D0" w:rsidRDefault="00337A19" w:rsidP="00EF066E">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hint="eastAsia"/>
          <w:sz w:val="24"/>
          <w:szCs w:val="24"/>
        </w:rPr>
        <w:t>2.</w:t>
      </w:r>
      <w:r w:rsidR="006E6920">
        <w:rPr>
          <w:rFonts w:ascii="仿宋_GB2312" w:eastAsia="仿宋_GB2312" w:hAnsi="微软雅黑" w:hint="eastAsia"/>
          <w:sz w:val="24"/>
          <w:szCs w:val="24"/>
        </w:rPr>
        <w:t>李棕主编.世界经济学新编.</w:t>
      </w:r>
      <w:r>
        <w:rPr>
          <w:rFonts w:ascii="仿宋_GB2312" w:eastAsia="仿宋_GB2312" w:hAnsi="微软雅黑" w:hint="eastAsia"/>
          <w:sz w:val="24"/>
          <w:szCs w:val="24"/>
        </w:rPr>
        <w:t>经济科学出版社，2000年6月出版。</w:t>
      </w:r>
    </w:p>
    <w:p w:rsidR="00EF78D0" w:rsidRDefault="00337A19" w:rsidP="00EF066E">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hint="eastAsia"/>
          <w:sz w:val="24"/>
          <w:szCs w:val="24"/>
        </w:rPr>
        <w:t>3.</w:t>
      </w:r>
      <w:r w:rsidR="006E6920">
        <w:rPr>
          <w:rFonts w:ascii="仿宋_GB2312" w:eastAsia="仿宋_GB2312" w:hAnsi="微软雅黑" w:hint="eastAsia"/>
          <w:sz w:val="24"/>
          <w:szCs w:val="24"/>
        </w:rPr>
        <w:t>梁守德，洪银娴著.国际政治学理论（第二版）.</w:t>
      </w:r>
      <w:r>
        <w:rPr>
          <w:rFonts w:ascii="仿宋_GB2312" w:eastAsia="仿宋_GB2312" w:hAnsi="微软雅黑" w:hint="eastAsia"/>
          <w:sz w:val="24"/>
          <w:szCs w:val="24"/>
        </w:rPr>
        <w:t>北京大学出版社,2013年4月出版。</w:t>
      </w:r>
    </w:p>
    <w:p w:rsidR="00160A83" w:rsidRDefault="00160A83" w:rsidP="00EF066E">
      <w:pPr>
        <w:spacing w:beforeLines="50" w:afterLines="50" w:line="460" w:lineRule="exact"/>
        <w:ind w:firstLineChars="147" w:firstLine="353"/>
        <w:rPr>
          <w:rFonts w:ascii="仿宋_GB2312" w:eastAsia="仿宋_GB2312" w:hAnsi="微软雅黑"/>
          <w:sz w:val="24"/>
          <w:szCs w:val="24"/>
        </w:rPr>
      </w:pPr>
    </w:p>
    <w:p w:rsidR="00EF78D0" w:rsidRDefault="00EF78D0">
      <w:pPr>
        <w:snapToGrid w:val="0"/>
        <w:spacing w:line="360" w:lineRule="auto"/>
        <w:ind w:leftChars="350" w:left="1215" w:hangingChars="200" w:hanging="480"/>
        <w:rPr>
          <w:rFonts w:ascii="仿宋_GB2312" w:eastAsia="仿宋_GB2312" w:hAnsi="微软雅黑"/>
          <w:sz w:val="24"/>
          <w:szCs w:val="24"/>
        </w:rPr>
      </w:pPr>
    </w:p>
    <w:p w:rsidR="00EF78D0" w:rsidRDefault="00337A19">
      <w:pPr>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黑体" w:eastAsia="黑体" w:hAnsi="黑体" w:hint="eastAsia"/>
          <w:sz w:val="28"/>
          <w:szCs w:val="28"/>
        </w:rPr>
        <w:t>制订人：张宏伟</w:t>
      </w:r>
    </w:p>
    <w:p w:rsidR="00EF78D0" w:rsidRDefault="005428EB">
      <w:pPr>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EF78D0" w:rsidRDefault="00337A19">
      <w:pPr>
        <w:jc w:val="left"/>
        <w:rPr>
          <w:rFonts w:ascii="黑体" w:eastAsia="黑体" w:hAnsi="黑体"/>
          <w:sz w:val="28"/>
          <w:szCs w:val="28"/>
        </w:rPr>
        <w:sectPr w:rsidR="00EF78D0">
          <w:headerReference w:type="even" r:id="rId66"/>
          <w:headerReference w:type="default" r:id="rId67"/>
          <w:footerReference w:type="even" r:id="rId68"/>
          <w:footerReference w:type="default" r:id="rId69"/>
          <w:headerReference w:type="first" r:id="rId70"/>
          <w:footerReference w:type="first" r:id="rId71"/>
          <w:pgSz w:w="11906" w:h="16838"/>
          <w:pgMar w:top="1440" w:right="1800" w:bottom="1440" w:left="1800" w:header="851" w:footer="992" w:gutter="0"/>
          <w:cols w:space="720"/>
          <w:docGrid w:linePitch="312"/>
        </w:sectPr>
      </w:pPr>
      <w:r>
        <w:rPr>
          <w:rFonts w:ascii="黑体" w:eastAsia="黑体" w:hAnsi="黑体" w:hint="eastAsia"/>
          <w:sz w:val="28"/>
          <w:szCs w:val="28"/>
        </w:rPr>
        <w:t xml:space="preserve">                                        2016年 12月</w:t>
      </w:r>
    </w:p>
    <w:p w:rsidR="00EF78D0" w:rsidRDefault="00337A19">
      <w:pPr>
        <w:pStyle w:val="3"/>
        <w:spacing w:before="120" w:after="120"/>
      </w:pPr>
      <w:bookmarkStart w:id="200" w:name="_Toc31735"/>
      <w:bookmarkStart w:id="201" w:name="_Toc32659"/>
      <w:bookmarkStart w:id="202" w:name="_Toc15793"/>
      <w:bookmarkStart w:id="203" w:name="_Toc477463351"/>
      <w:bookmarkStart w:id="204" w:name="_Toc477779147"/>
      <w:bookmarkStart w:id="205" w:name="_Toc477784788"/>
      <w:r>
        <w:rPr>
          <w:rFonts w:hint="eastAsia"/>
        </w:rPr>
        <w:lastRenderedPageBreak/>
        <w:t>《伦理学》课程教学大纲</w:t>
      </w:r>
      <w:bookmarkEnd w:id="200"/>
      <w:bookmarkEnd w:id="201"/>
      <w:bookmarkEnd w:id="202"/>
      <w:bookmarkEnd w:id="203"/>
      <w:bookmarkEnd w:id="204"/>
      <w:bookmarkEnd w:id="205"/>
    </w:p>
    <w:p w:rsidR="00EF78D0" w:rsidRDefault="00337A19" w:rsidP="00EF066E">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trPr>
        <w:tc>
          <w:tcPr>
            <w:tcW w:w="4820" w:type="dxa"/>
            <w:vAlign w:val="center"/>
          </w:tcPr>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课程名称（</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伦理学</w:t>
            </w:r>
          </w:p>
        </w:tc>
      </w:tr>
      <w:tr w:rsidR="00EF78D0">
        <w:trPr>
          <w:trHeight w:val="614"/>
        </w:trPr>
        <w:tc>
          <w:tcPr>
            <w:tcW w:w="4820" w:type="dxa"/>
            <w:vAlign w:val="center"/>
          </w:tcPr>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课程性质（</w:t>
            </w:r>
            <w:r>
              <w:rPr>
                <w:rFonts w:ascii="仿宋_GB2312" w:eastAsia="仿宋_GB2312" w:hAnsi="Times New Roman"/>
                <w:spacing w:val="-3"/>
                <w:kern w:val="0"/>
                <w:sz w:val="24"/>
                <w:szCs w:val="24"/>
                <w:lang w:val="en-GB"/>
              </w:rPr>
              <w:t>COURSE CHARACTER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专业</w:t>
            </w:r>
            <w:r w:rsidR="006E6920">
              <w:rPr>
                <w:rFonts w:ascii="仿宋_GB2312" w:eastAsia="仿宋_GB2312" w:hAnsi="Times New Roman" w:hint="eastAsia"/>
                <w:spacing w:val="-3"/>
                <w:kern w:val="0"/>
                <w:sz w:val="24"/>
                <w:szCs w:val="24"/>
                <w:lang w:val="en-GB"/>
              </w:rPr>
              <w:t>模块</w:t>
            </w:r>
            <w:r>
              <w:rPr>
                <w:rFonts w:ascii="仿宋_GB2312" w:eastAsia="仿宋_GB2312" w:hAnsi="Times New Roman" w:hint="eastAsia"/>
                <w:spacing w:val="-3"/>
                <w:kern w:val="0"/>
                <w:sz w:val="24"/>
                <w:szCs w:val="24"/>
                <w:lang w:val="en-GB"/>
              </w:rPr>
              <w:t>必修</w:t>
            </w:r>
          </w:p>
        </w:tc>
      </w:tr>
      <w:tr w:rsidR="00EF78D0">
        <w:trPr>
          <w:trHeight w:val="608"/>
        </w:trPr>
        <w:tc>
          <w:tcPr>
            <w:tcW w:w="4820" w:type="dxa"/>
            <w:vAlign w:val="center"/>
          </w:tcPr>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课程代码（</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303B1313</w:t>
            </w:r>
          </w:p>
        </w:tc>
      </w:tr>
      <w:tr w:rsidR="00EF78D0">
        <w:trPr>
          <w:trHeight w:val="616"/>
        </w:trPr>
        <w:tc>
          <w:tcPr>
            <w:tcW w:w="4820" w:type="dxa"/>
            <w:vAlign w:val="center"/>
          </w:tcPr>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学分（</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2</w:t>
            </w:r>
          </w:p>
        </w:tc>
      </w:tr>
      <w:tr w:rsidR="00EF78D0">
        <w:trPr>
          <w:trHeight w:val="596"/>
        </w:trPr>
        <w:tc>
          <w:tcPr>
            <w:tcW w:w="4820" w:type="dxa"/>
            <w:vAlign w:val="center"/>
          </w:tcPr>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学时（</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32理论课时</w:t>
            </w:r>
          </w:p>
        </w:tc>
      </w:tr>
      <w:tr w:rsidR="00EF78D0">
        <w:trPr>
          <w:trHeight w:val="632"/>
        </w:trPr>
        <w:tc>
          <w:tcPr>
            <w:tcW w:w="4820" w:type="dxa"/>
            <w:vAlign w:val="center"/>
          </w:tcPr>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先修课程（</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思想道德修养</w:t>
            </w:r>
          </w:p>
        </w:tc>
      </w:tr>
      <w:tr w:rsidR="00EF78D0">
        <w:trPr>
          <w:trHeight w:val="599"/>
        </w:trPr>
        <w:tc>
          <w:tcPr>
            <w:tcW w:w="4820" w:type="dxa"/>
            <w:vAlign w:val="center"/>
          </w:tcPr>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课程负责人（</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管爱花</w:t>
            </w:r>
          </w:p>
        </w:tc>
      </w:tr>
    </w:tbl>
    <w:p w:rsidR="00EF78D0" w:rsidRDefault="00337A19" w:rsidP="00EF066E">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EF78D0" w:rsidRDefault="00337A19">
      <w:pPr>
        <w:snapToGrid w:val="0"/>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w:t>
      </w:r>
    </w:p>
    <w:p w:rsidR="00EF78D0" w:rsidRDefault="00337A19">
      <w:pPr>
        <w:widowControl/>
        <w:adjustRightInd w:val="0"/>
        <w:snapToGrid w:val="0"/>
        <w:spacing w:line="360" w:lineRule="auto"/>
        <w:ind w:firstLineChars="200" w:firstLine="480"/>
        <w:rPr>
          <w:rFonts w:ascii="仿宋_GB2312" w:eastAsia="仿宋_GB2312" w:hAnsi="宋体"/>
          <w:bCs/>
          <w:sz w:val="24"/>
          <w:szCs w:val="24"/>
        </w:rPr>
      </w:pPr>
      <w:r>
        <w:rPr>
          <w:rFonts w:ascii="仿宋_GB2312" w:eastAsia="仿宋_GB2312" w:hAnsi="微软雅黑" w:hint="eastAsia"/>
          <w:sz w:val="24"/>
          <w:szCs w:val="24"/>
        </w:rPr>
        <w:t>1.品行方面：通过了解伦理学的基本知识，基本观点和基本方原理，认识道德的起源、本质和规律性，掌握社会主义道德的基本原则和规范要求，树立正确的人生观和价值观，选择正确的道德行为，培养高尚的道德品质</w:t>
      </w:r>
      <w:r>
        <w:rPr>
          <w:rFonts w:ascii="仿宋_GB2312" w:eastAsia="仿宋_GB2312" w:hAnsi="宋体" w:hint="eastAsia"/>
          <w:bCs/>
          <w:sz w:val="24"/>
          <w:szCs w:val="24"/>
        </w:rPr>
        <w:t>。</w:t>
      </w:r>
    </w:p>
    <w:p w:rsidR="00EF78D0" w:rsidRDefault="00337A19">
      <w:pPr>
        <w:widowControl/>
        <w:adjustRightInd w:val="0"/>
        <w:snapToGrid w:val="0"/>
        <w:spacing w:line="360" w:lineRule="auto"/>
        <w:ind w:firstLineChars="200" w:firstLine="480"/>
        <w:rPr>
          <w:rFonts w:ascii="仿宋_GB2312" w:eastAsia="仿宋_GB2312" w:hAnsi="宋体"/>
          <w:bCs/>
          <w:sz w:val="24"/>
          <w:szCs w:val="24"/>
        </w:rPr>
      </w:pPr>
      <w:r>
        <w:rPr>
          <w:rFonts w:ascii="仿宋_GB2312" w:eastAsia="仿宋_GB2312" w:hAnsi="微软雅黑" w:hint="eastAsia"/>
          <w:sz w:val="24"/>
          <w:szCs w:val="24"/>
        </w:rPr>
        <w:t>2</w:t>
      </w:r>
      <w:r>
        <w:rPr>
          <w:rFonts w:ascii="仿宋_GB2312" w:eastAsia="仿宋_GB2312" w:hAnsi="微软雅黑"/>
          <w:sz w:val="24"/>
          <w:szCs w:val="24"/>
        </w:rPr>
        <w:t>.</w:t>
      </w:r>
      <w:r>
        <w:rPr>
          <w:rFonts w:ascii="仿宋_GB2312" w:eastAsia="仿宋_GB2312" w:hAnsi="微软雅黑" w:hint="eastAsia"/>
          <w:sz w:val="24"/>
          <w:szCs w:val="24"/>
        </w:rPr>
        <w:t>知识方面：了解中外伦理思想史发展演变的基本脉络、主要流派，熟悉中外伦理思想史上著名的代表人物的重要观点；深刻理解马克思主义伦理学的理论体系和基本观点。</w:t>
      </w:r>
    </w:p>
    <w:p w:rsidR="00EF78D0" w:rsidRDefault="00337A19">
      <w:pPr>
        <w:widowControl/>
        <w:adjustRightInd w:val="0"/>
        <w:snapToGrid w:val="0"/>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3</w:t>
      </w:r>
      <w:r>
        <w:rPr>
          <w:rFonts w:ascii="仿宋_GB2312" w:eastAsia="仿宋_GB2312" w:hAnsi="微软雅黑"/>
          <w:sz w:val="24"/>
          <w:szCs w:val="24"/>
        </w:rPr>
        <w:t>.</w:t>
      </w:r>
      <w:r>
        <w:rPr>
          <w:rFonts w:ascii="仿宋_GB2312" w:eastAsia="仿宋_GB2312" w:hAnsi="微软雅黑" w:hint="eastAsia"/>
          <w:sz w:val="24"/>
          <w:szCs w:val="24"/>
        </w:rPr>
        <w:t xml:space="preserve"> 能力方面：能够运用马克思主义伦理学的基本观点和方法，分析和研究现实生活中的伦理道德问题；初步学会研读伦理学原著，不断开阔理论视野；能自觉关注和跟踪伦理学研究的理论热点和前沿问题，能独立做出伦理思考和评判，具备初步的学术研究能力。</w:t>
      </w:r>
    </w:p>
    <w:p w:rsidR="004C5353" w:rsidRDefault="004C5353">
      <w:pPr>
        <w:widowControl/>
        <w:jc w:val="left"/>
        <w:rPr>
          <w:rFonts w:ascii="黑体" w:eastAsia="黑体" w:hAnsi="黑体"/>
          <w:sz w:val="24"/>
          <w:szCs w:val="24"/>
        </w:rPr>
      </w:pPr>
      <w:r>
        <w:rPr>
          <w:rFonts w:ascii="黑体" w:eastAsia="黑体" w:hAnsi="黑体"/>
          <w:sz w:val="24"/>
          <w:szCs w:val="24"/>
        </w:rPr>
        <w:br w:type="page"/>
      </w:r>
    </w:p>
    <w:p w:rsidR="00EF78D0" w:rsidRDefault="00337A19"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1"/>
        <w:gridCol w:w="3420"/>
        <w:gridCol w:w="1746"/>
      </w:tblGrid>
      <w:tr w:rsidR="00EF78D0" w:rsidTr="004C5353">
        <w:trPr>
          <w:trHeight w:val="18"/>
          <w:jc w:val="center"/>
        </w:trPr>
        <w:tc>
          <w:tcPr>
            <w:tcW w:w="3341"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Times New Roman"/>
                <w:b/>
                <w:sz w:val="24"/>
                <w:szCs w:val="24"/>
              </w:rPr>
            </w:pPr>
            <w:r>
              <w:rPr>
                <w:rFonts w:ascii="黑体" w:eastAsia="黑体" w:hAnsi="黑体" w:cs="Times New Roman" w:hint="eastAsia"/>
                <w:b/>
                <w:sz w:val="24"/>
                <w:szCs w:val="24"/>
              </w:rPr>
              <w:t>毕业要求</w:t>
            </w:r>
          </w:p>
        </w:tc>
        <w:tc>
          <w:tcPr>
            <w:tcW w:w="3420"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Times New Roman"/>
                <w:b/>
                <w:sz w:val="24"/>
                <w:szCs w:val="24"/>
              </w:rPr>
            </w:pPr>
            <w:r>
              <w:rPr>
                <w:rFonts w:ascii="黑体" w:eastAsia="黑体" w:hAnsi="黑体" w:cs="Times New Roman" w:hint="eastAsia"/>
                <w:b/>
                <w:sz w:val="24"/>
                <w:szCs w:val="24"/>
              </w:rPr>
              <w:t>毕业要求指标点</w:t>
            </w:r>
          </w:p>
        </w:tc>
        <w:tc>
          <w:tcPr>
            <w:tcW w:w="1746"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rPr>
                <w:rFonts w:ascii="黑体" w:eastAsia="黑体" w:hAnsi="黑体" w:cs="Times New Roman"/>
                <w:b/>
                <w:sz w:val="24"/>
                <w:szCs w:val="24"/>
              </w:rPr>
            </w:pPr>
            <w:r>
              <w:rPr>
                <w:rFonts w:ascii="黑体" w:eastAsia="黑体" w:hAnsi="黑体" w:cs="Times New Roman" w:hint="eastAsia"/>
                <w:b/>
                <w:sz w:val="24"/>
                <w:szCs w:val="24"/>
              </w:rPr>
              <w:t>本课程目标对毕业要求的支撑关系</w:t>
            </w:r>
          </w:p>
        </w:tc>
      </w:tr>
      <w:tr w:rsidR="00EF78D0" w:rsidTr="004C5353">
        <w:trPr>
          <w:trHeight w:val="993"/>
          <w:jc w:val="center"/>
        </w:trPr>
        <w:tc>
          <w:tcPr>
            <w:tcW w:w="3341" w:type="dxa"/>
            <w:vMerge w:val="restart"/>
            <w:tcBorders>
              <w:top w:val="single" w:sz="4" w:space="0" w:color="auto"/>
              <w:left w:val="single" w:sz="4" w:space="0" w:color="auto"/>
              <w:right w:val="single" w:sz="4" w:space="0" w:color="auto"/>
            </w:tcBorders>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品行方面：通过了解伦理学的基本知识，基本观点和基本方原理，认识道德的起源、本质和规律性，掌握社会主义道德的基本原则和规范要求，树立正确的人生观和价值观，选择正确的道德行为，培养高尚的道德品质。</w:t>
            </w:r>
          </w:p>
        </w:tc>
        <w:tc>
          <w:tcPr>
            <w:tcW w:w="3420" w:type="dxa"/>
            <w:tcBorders>
              <w:top w:val="single" w:sz="4" w:space="0" w:color="auto"/>
              <w:left w:val="single" w:sz="4" w:space="0" w:color="auto"/>
              <w:right w:val="single" w:sz="4" w:space="0" w:color="auto"/>
            </w:tcBorders>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1-1培养学生具有马克思主义的人生观和价值观。</w:t>
            </w:r>
          </w:p>
          <w:p w:rsidR="00EF78D0" w:rsidRDefault="00EF78D0">
            <w:pPr>
              <w:pStyle w:val="Default"/>
              <w:snapToGrid w:val="0"/>
              <w:jc w:val="both"/>
              <w:rPr>
                <w:rFonts w:ascii="仿宋_GB2312" w:eastAsia="仿宋_GB2312" w:hint="default"/>
                <w:color w:val="auto"/>
                <w:kern w:val="2"/>
                <w:sz w:val="21"/>
                <w:szCs w:val="21"/>
              </w:rPr>
            </w:pPr>
          </w:p>
        </w:tc>
        <w:tc>
          <w:tcPr>
            <w:tcW w:w="1746" w:type="dxa"/>
            <w:vMerge w:val="restart"/>
            <w:tcBorders>
              <w:top w:val="single" w:sz="4" w:space="0" w:color="auto"/>
              <w:left w:val="single" w:sz="4" w:space="0" w:color="auto"/>
              <w:right w:val="single" w:sz="4" w:space="0" w:color="auto"/>
            </w:tcBorders>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课程目标1、4</w:t>
            </w:r>
          </w:p>
          <w:p w:rsidR="00EF78D0" w:rsidRDefault="00EF78D0">
            <w:pPr>
              <w:pStyle w:val="Default"/>
              <w:snapToGrid w:val="0"/>
              <w:jc w:val="both"/>
              <w:rPr>
                <w:rFonts w:ascii="仿宋_GB2312" w:eastAsia="仿宋_GB2312" w:hint="default"/>
                <w:color w:val="auto"/>
                <w:kern w:val="2"/>
                <w:sz w:val="21"/>
                <w:szCs w:val="21"/>
              </w:rPr>
            </w:pPr>
          </w:p>
          <w:p w:rsidR="00EF78D0" w:rsidRDefault="00EF78D0">
            <w:pPr>
              <w:pStyle w:val="Default"/>
              <w:snapToGrid w:val="0"/>
              <w:jc w:val="both"/>
              <w:rPr>
                <w:rFonts w:ascii="仿宋_GB2312" w:eastAsia="仿宋_GB2312" w:hint="default"/>
                <w:color w:val="auto"/>
                <w:kern w:val="2"/>
                <w:sz w:val="21"/>
                <w:szCs w:val="21"/>
              </w:rPr>
            </w:pPr>
          </w:p>
        </w:tc>
      </w:tr>
      <w:tr w:rsidR="00EF78D0" w:rsidTr="004C5353">
        <w:trPr>
          <w:trHeight w:val="1481"/>
          <w:jc w:val="center"/>
        </w:trPr>
        <w:tc>
          <w:tcPr>
            <w:tcW w:w="3341" w:type="dxa"/>
            <w:vMerge/>
            <w:tcBorders>
              <w:left w:val="single" w:sz="4" w:space="0" w:color="auto"/>
              <w:right w:val="single" w:sz="4" w:space="0" w:color="auto"/>
            </w:tcBorders>
            <w:vAlign w:val="center"/>
          </w:tcPr>
          <w:p w:rsidR="00EF78D0" w:rsidRDefault="00EF78D0">
            <w:pPr>
              <w:snapToGrid w:val="0"/>
              <w:ind w:rightChars="50" w:right="105"/>
              <w:rPr>
                <w:rFonts w:ascii="仿宋_GB2312" w:eastAsia="仿宋_GB2312" w:cs="仿宋_GB2312"/>
                <w:sz w:val="24"/>
                <w:szCs w:val="24"/>
              </w:rPr>
            </w:pPr>
          </w:p>
        </w:tc>
        <w:tc>
          <w:tcPr>
            <w:tcW w:w="3420" w:type="dxa"/>
            <w:tcBorders>
              <w:top w:val="single" w:sz="4" w:space="0" w:color="auto"/>
              <w:left w:val="single" w:sz="4" w:space="0" w:color="auto"/>
              <w:right w:val="single" w:sz="4" w:space="0" w:color="auto"/>
            </w:tcBorders>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1-2有为国家富强、民族昌盛而奋斗的志向和社会责任感，做一个品德高尚的人。</w:t>
            </w:r>
          </w:p>
        </w:tc>
        <w:tc>
          <w:tcPr>
            <w:tcW w:w="1746" w:type="dxa"/>
            <w:vMerge/>
            <w:tcBorders>
              <w:left w:val="single" w:sz="4" w:space="0" w:color="auto"/>
              <w:right w:val="single" w:sz="4" w:space="0" w:color="auto"/>
            </w:tcBorders>
            <w:vAlign w:val="center"/>
          </w:tcPr>
          <w:p w:rsidR="00EF78D0" w:rsidRDefault="00EF78D0">
            <w:pPr>
              <w:snapToGrid w:val="0"/>
              <w:ind w:leftChars="50" w:left="105" w:rightChars="50" w:right="105"/>
              <w:rPr>
                <w:rFonts w:ascii="仿宋_GB2312" w:eastAsia="仿宋_GB2312" w:hAnsi="宋体" w:cs="宋体"/>
                <w:color w:val="000000"/>
                <w:sz w:val="24"/>
                <w:szCs w:val="24"/>
              </w:rPr>
            </w:pPr>
          </w:p>
        </w:tc>
      </w:tr>
      <w:tr w:rsidR="00EF78D0" w:rsidTr="004C5353">
        <w:trPr>
          <w:trHeight w:val="1352"/>
          <w:jc w:val="center"/>
        </w:trPr>
        <w:tc>
          <w:tcPr>
            <w:tcW w:w="3341" w:type="dxa"/>
            <w:vMerge w:val="restart"/>
            <w:tcBorders>
              <w:top w:val="single" w:sz="4" w:space="0" w:color="auto"/>
              <w:left w:val="single" w:sz="4" w:space="0" w:color="auto"/>
              <w:right w:val="single" w:sz="4" w:space="0" w:color="auto"/>
            </w:tcBorders>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2.知识方面：了解中外伦理思想史发展演变的基本脉络、主要流派，熟悉中外伦理思想史上著名的代表人物的重要观点；深刻理解马克思主义伦理学的理论体系和基本观点。</w:t>
            </w:r>
          </w:p>
        </w:tc>
        <w:tc>
          <w:tcPr>
            <w:tcW w:w="3420" w:type="dxa"/>
            <w:tcBorders>
              <w:top w:val="single" w:sz="4" w:space="0" w:color="auto"/>
              <w:left w:val="single" w:sz="4" w:space="0" w:color="auto"/>
              <w:right w:val="single" w:sz="4" w:space="0" w:color="auto"/>
            </w:tcBorders>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2-1掌握伦理学的基础知识、原理和规律。</w:t>
            </w:r>
          </w:p>
          <w:p w:rsidR="00EF78D0" w:rsidRDefault="00EF78D0">
            <w:pPr>
              <w:pStyle w:val="Default"/>
              <w:snapToGrid w:val="0"/>
              <w:jc w:val="both"/>
              <w:rPr>
                <w:rFonts w:ascii="仿宋_GB2312" w:eastAsia="仿宋_GB2312" w:hint="default"/>
                <w:color w:val="auto"/>
                <w:kern w:val="2"/>
                <w:sz w:val="21"/>
                <w:szCs w:val="21"/>
              </w:rPr>
            </w:pPr>
          </w:p>
        </w:tc>
        <w:tc>
          <w:tcPr>
            <w:tcW w:w="1746" w:type="dxa"/>
            <w:vMerge w:val="restart"/>
            <w:tcBorders>
              <w:top w:val="single" w:sz="4" w:space="0" w:color="auto"/>
              <w:left w:val="single" w:sz="4" w:space="0" w:color="auto"/>
              <w:right w:val="single" w:sz="4" w:space="0" w:color="auto"/>
            </w:tcBorders>
            <w:vAlign w:val="center"/>
          </w:tcPr>
          <w:p w:rsidR="00EF78D0" w:rsidRDefault="00EF78D0">
            <w:pPr>
              <w:pStyle w:val="Default"/>
              <w:snapToGrid w:val="0"/>
              <w:jc w:val="both"/>
              <w:rPr>
                <w:rFonts w:ascii="仿宋_GB2312" w:eastAsia="仿宋_GB2312" w:hint="default"/>
                <w:color w:val="auto"/>
                <w:kern w:val="2"/>
                <w:sz w:val="21"/>
                <w:szCs w:val="21"/>
              </w:rPr>
            </w:pP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课程目标２、3</w:t>
            </w:r>
          </w:p>
          <w:p w:rsidR="00EF78D0" w:rsidRDefault="00EF78D0">
            <w:pPr>
              <w:pStyle w:val="Default"/>
              <w:snapToGrid w:val="0"/>
              <w:jc w:val="both"/>
              <w:rPr>
                <w:rFonts w:ascii="仿宋_GB2312" w:eastAsia="仿宋_GB2312" w:hint="default"/>
                <w:color w:val="auto"/>
                <w:kern w:val="2"/>
                <w:sz w:val="21"/>
                <w:szCs w:val="21"/>
              </w:rPr>
            </w:pPr>
          </w:p>
        </w:tc>
      </w:tr>
      <w:tr w:rsidR="00EF78D0" w:rsidTr="004C5353">
        <w:trPr>
          <w:trHeight w:val="1463"/>
          <w:jc w:val="center"/>
        </w:trPr>
        <w:tc>
          <w:tcPr>
            <w:tcW w:w="3341" w:type="dxa"/>
            <w:vMerge/>
            <w:tcBorders>
              <w:left w:val="single" w:sz="4" w:space="0" w:color="auto"/>
              <w:right w:val="single" w:sz="4" w:space="0" w:color="auto"/>
            </w:tcBorders>
            <w:vAlign w:val="center"/>
          </w:tcPr>
          <w:p w:rsidR="00EF78D0" w:rsidRDefault="00EF78D0">
            <w:pPr>
              <w:snapToGrid w:val="0"/>
              <w:ind w:rightChars="50" w:right="105"/>
              <w:rPr>
                <w:rFonts w:ascii="仿宋_GB2312" w:eastAsia="仿宋_GB2312" w:cs="仿宋_GB2312"/>
                <w:sz w:val="24"/>
                <w:szCs w:val="24"/>
              </w:rPr>
            </w:pPr>
          </w:p>
        </w:tc>
        <w:tc>
          <w:tcPr>
            <w:tcW w:w="3420" w:type="dxa"/>
            <w:tcBorders>
              <w:top w:val="single" w:sz="4" w:space="0" w:color="auto"/>
              <w:left w:val="single" w:sz="4" w:space="0" w:color="auto"/>
              <w:right w:val="single" w:sz="4" w:space="0" w:color="auto"/>
            </w:tcBorders>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2-2深刻理解马克思主义伦理学的理论体系和基本观点。</w:t>
            </w:r>
          </w:p>
        </w:tc>
        <w:tc>
          <w:tcPr>
            <w:tcW w:w="1746" w:type="dxa"/>
            <w:vMerge/>
            <w:tcBorders>
              <w:left w:val="single" w:sz="4" w:space="0" w:color="auto"/>
              <w:right w:val="single" w:sz="4" w:space="0" w:color="auto"/>
            </w:tcBorders>
            <w:vAlign w:val="center"/>
          </w:tcPr>
          <w:p w:rsidR="00EF78D0" w:rsidRDefault="00EF78D0">
            <w:pPr>
              <w:snapToGrid w:val="0"/>
              <w:ind w:leftChars="50" w:left="105" w:rightChars="50" w:right="105"/>
              <w:rPr>
                <w:rFonts w:ascii="仿宋_GB2312" w:eastAsia="仿宋_GB2312" w:hAnsi="宋体" w:cs="宋体"/>
                <w:color w:val="000000"/>
                <w:sz w:val="24"/>
                <w:szCs w:val="24"/>
              </w:rPr>
            </w:pPr>
          </w:p>
        </w:tc>
      </w:tr>
      <w:tr w:rsidR="00EF78D0" w:rsidTr="004C5353">
        <w:trPr>
          <w:trHeight w:val="1779"/>
          <w:jc w:val="center"/>
        </w:trPr>
        <w:tc>
          <w:tcPr>
            <w:tcW w:w="3341" w:type="dxa"/>
            <w:vMerge w:val="restart"/>
            <w:tcBorders>
              <w:top w:val="single" w:sz="4" w:space="0" w:color="auto"/>
              <w:left w:val="single" w:sz="4" w:space="0" w:color="auto"/>
              <w:right w:val="single" w:sz="4" w:space="0" w:color="auto"/>
            </w:tcBorders>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3.能力方面：能够运用马克思主义伦理学的基本观点和方法，分析和研究现实生活中的伦理道德问题；初步学会研读伦理学原著，不断开阔理论视野；初步学会研读伦理学原著，不断开阔理论视野。</w:t>
            </w:r>
          </w:p>
        </w:tc>
        <w:tc>
          <w:tcPr>
            <w:tcW w:w="3420"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3-1能够运用马克思主义伦理学的基本观点和方法，分析和研究现实生活中的伦理道德问题。</w:t>
            </w:r>
          </w:p>
          <w:p w:rsidR="00EF78D0" w:rsidRDefault="00EF78D0">
            <w:pPr>
              <w:pStyle w:val="Default"/>
              <w:snapToGrid w:val="0"/>
              <w:jc w:val="both"/>
              <w:rPr>
                <w:rFonts w:ascii="仿宋_GB2312" w:eastAsia="仿宋_GB2312" w:hint="default"/>
                <w:color w:val="auto"/>
                <w:kern w:val="2"/>
                <w:sz w:val="21"/>
                <w:szCs w:val="21"/>
              </w:rPr>
            </w:pPr>
          </w:p>
        </w:tc>
        <w:tc>
          <w:tcPr>
            <w:tcW w:w="1746" w:type="dxa"/>
            <w:vMerge w:val="restart"/>
            <w:tcBorders>
              <w:top w:val="single" w:sz="4" w:space="0" w:color="auto"/>
              <w:left w:val="single" w:sz="4" w:space="0" w:color="auto"/>
              <w:right w:val="single" w:sz="4" w:space="0" w:color="auto"/>
            </w:tcBorders>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课程目标２、3</w:t>
            </w:r>
          </w:p>
          <w:p w:rsidR="00EF78D0" w:rsidRDefault="00EF78D0">
            <w:pPr>
              <w:pStyle w:val="Default"/>
              <w:snapToGrid w:val="0"/>
              <w:jc w:val="both"/>
              <w:rPr>
                <w:rFonts w:ascii="仿宋_GB2312" w:eastAsia="仿宋_GB2312" w:hint="default"/>
                <w:color w:val="auto"/>
                <w:kern w:val="2"/>
                <w:sz w:val="21"/>
                <w:szCs w:val="21"/>
              </w:rPr>
            </w:pPr>
          </w:p>
        </w:tc>
      </w:tr>
      <w:tr w:rsidR="00EF78D0" w:rsidTr="004C5353">
        <w:trPr>
          <w:trHeight w:val="695"/>
          <w:jc w:val="center"/>
        </w:trPr>
        <w:tc>
          <w:tcPr>
            <w:tcW w:w="3341" w:type="dxa"/>
            <w:vMerge/>
            <w:tcBorders>
              <w:left w:val="single" w:sz="4" w:space="0" w:color="auto"/>
              <w:right w:val="single" w:sz="4" w:space="0" w:color="auto"/>
            </w:tcBorders>
            <w:vAlign w:val="center"/>
          </w:tcPr>
          <w:p w:rsidR="00EF78D0" w:rsidRDefault="00EF78D0">
            <w:pPr>
              <w:snapToGrid w:val="0"/>
              <w:ind w:rightChars="50" w:right="105"/>
              <w:rPr>
                <w:rFonts w:ascii="仿宋_GB2312" w:eastAsia="仿宋_GB2312" w:cs="仿宋_GB2312"/>
                <w:szCs w:val="21"/>
              </w:rPr>
            </w:pPr>
          </w:p>
        </w:tc>
        <w:tc>
          <w:tcPr>
            <w:tcW w:w="3420"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3-2初步学会研读伦理学原著，不断开阔理论视野。</w:t>
            </w:r>
          </w:p>
        </w:tc>
        <w:tc>
          <w:tcPr>
            <w:tcW w:w="1746" w:type="dxa"/>
            <w:vMerge/>
            <w:tcBorders>
              <w:left w:val="single" w:sz="4" w:space="0" w:color="auto"/>
              <w:right w:val="single" w:sz="4" w:space="0" w:color="auto"/>
            </w:tcBorders>
            <w:vAlign w:val="center"/>
          </w:tcPr>
          <w:p w:rsidR="00EF78D0" w:rsidRDefault="00EF78D0">
            <w:pPr>
              <w:snapToGrid w:val="0"/>
              <w:ind w:leftChars="50" w:left="105" w:rightChars="50" w:right="105"/>
              <w:rPr>
                <w:rFonts w:ascii="仿宋_GB2312" w:eastAsia="仿宋_GB2312" w:hAnsi="宋体" w:cs="宋体"/>
                <w:color w:val="000000"/>
                <w:szCs w:val="21"/>
              </w:rPr>
            </w:pPr>
          </w:p>
        </w:tc>
      </w:tr>
      <w:tr w:rsidR="00EF78D0" w:rsidTr="004C5353">
        <w:trPr>
          <w:trHeight w:val="1405"/>
          <w:jc w:val="center"/>
        </w:trPr>
        <w:tc>
          <w:tcPr>
            <w:tcW w:w="3341" w:type="dxa"/>
            <w:vMerge/>
            <w:tcBorders>
              <w:left w:val="single" w:sz="4" w:space="0" w:color="auto"/>
              <w:bottom w:val="single" w:sz="4" w:space="0" w:color="auto"/>
              <w:right w:val="single" w:sz="4" w:space="0" w:color="auto"/>
            </w:tcBorders>
            <w:vAlign w:val="center"/>
          </w:tcPr>
          <w:p w:rsidR="00EF78D0" w:rsidRDefault="00EF78D0">
            <w:pPr>
              <w:snapToGrid w:val="0"/>
              <w:ind w:rightChars="50" w:right="105"/>
              <w:rPr>
                <w:rFonts w:ascii="仿宋_GB2312" w:eastAsia="仿宋_GB2312" w:cs="仿宋_GB2312"/>
                <w:szCs w:val="21"/>
              </w:rPr>
            </w:pPr>
          </w:p>
        </w:tc>
        <w:tc>
          <w:tcPr>
            <w:tcW w:w="3420"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3-3初步学会研读伦理学原著，不断开阔理论视野。</w:t>
            </w:r>
          </w:p>
        </w:tc>
        <w:tc>
          <w:tcPr>
            <w:tcW w:w="1746" w:type="dxa"/>
            <w:vMerge/>
            <w:tcBorders>
              <w:left w:val="single" w:sz="4" w:space="0" w:color="auto"/>
              <w:bottom w:val="single" w:sz="4" w:space="0" w:color="auto"/>
              <w:right w:val="single" w:sz="4" w:space="0" w:color="auto"/>
            </w:tcBorders>
            <w:vAlign w:val="center"/>
          </w:tcPr>
          <w:p w:rsidR="00EF78D0" w:rsidRDefault="00EF78D0">
            <w:pPr>
              <w:snapToGrid w:val="0"/>
              <w:ind w:leftChars="50" w:left="105" w:rightChars="50" w:right="105"/>
              <w:rPr>
                <w:rFonts w:ascii="仿宋_GB2312" w:eastAsia="仿宋_GB2312" w:hAnsi="宋体" w:cs="宋体"/>
                <w:color w:val="000000"/>
                <w:szCs w:val="21"/>
              </w:rPr>
            </w:pPr>
          </w:p>
        </w:tc>
      </w:tr>
    </w:tbl>
    <w:p w:rsidR="00EF78D0" w:rsidRDefault="00EF78D0">
      <w:pPr>
        <w:adjustRightInd w:val="0"/>
        <w:snapToGrid w:val="0"/>
        <w:spacing w:line="440" w:lineRule="exact"/>
        <w:rPr>
          <w:rFonts w:ascii="宋体" w:hAnsi="宋体"/>
          <w:bCs/>
          <w:szCs w:val="21"/>
        </w:rPr>
        <w:sectPr w:rsidR="00EF78D0">
          <w:pgSz w:w="11906" w:h="16838"/>
          <w:pgMar w:top="1440" w:right="1800" w:bottom="1440" w:left="1800" w:header="851" w:footer="992" w:gutter="0"/>
          <w:cols w:space="720"/>
          <w:docGrid w:linePitch="312"/>
        </w:sectPr>
      </w:pPr>
    </w:p>
    <w:p w:rsidR="00EF78D0" w:rsidRDefault="00337A19"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1112"/>
        <w:gridCol w:w="3928"/>
        <w:gridCol w:w="3600"/>
        <w:gridCol w:w="2713"/>
        <w:gridCol w:w="1080"/>
      </w:tblGrid>
      <w:tr w:rsidR="00EF78D0" w:rsidTr="004C5353">
        <w:trPr>
          <w:trHeight w:val="772"/>
          <w:jc w:val="center"/>
        </w:trPr>
        <w:tc>
          <w:tcPr>
            <w:tcW w:w="1355"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112"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928"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360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2713"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rsidTr="004C5353">
        <w:trPr>
          <w:trHeight w:val="923"/>
          <w:jc w:val="center"/>
        </w:trPr>
        <w:tc>
          <w:tcPr>
            <w:tcW w:w="1355"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1.绪论</w:t>
            </w:r>
          </w:p>
        </w:tc>
        <w:tc>
          <w:tcPr>
            <w:tcW w:w="1112"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课程目标1、4</w:t>
            </w:r>
          </w:p>
          <w:p w:rsidR="00EF78D0" w:rsidRDefault="00EF78D0">
            <w:pPr>
              <w:pStyle w:val="Default"/>
              <w:snapToGrid w:val="0"/>
              <w:jc w:val="both"/>
              <w:rPr>
                <w:rFonts w:ascii="仿宋_GB2312" w:eastAsia="仿宋_GB2312" w:hint="default"/>
                <w:color w:val="auto"/>
                <w:kern w:val="2"/>
                <w:sz w:val="21"/>
                <w:szCs w:val="21"/>
              </w:rPr>
            </w:pPr>
          </w:p>
        </w:tc>
        <w:tc>
          <w:tcPr>
            <w:tcW w:w="3928"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1.什么是伦理学？伦理学的研究对象和方法</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2.道德与伦理的区别</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3.伦理学的基本问题</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4.规范伦理学的基本类型：目的论、道义论、德性论</w:t>
            </w:r>
          </w:p>
        </w:tc>
        <w:tc>
          <w:tcPr>
            <w:tcW w:w="360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w:t>
            </w:r>
            <w:r w:rsidR="006E6920">
              <w:rPr>
                <w:rFonts w:ascii="仿宋_GB2312" w:eastAsia="仿宋_GB2312"/>
                <w:color w:val="auto"/>
                <w:kern w:val="2"/>
                <w:sz w:val="21"/>
                <w:szCs w:val="21"/>
              </w:rPr>
              <w:t>了解道德与伦理及其区别；</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w:t>
            </w:r>
            <w:r w:rsidR="006E6920">
              <w:rPr>
                <w:rFonts w:ascii="仿宋_GB2312" w:eastAsia="仿宋_GB2312"/>
                <w:color w:val="auto"/>
                <w:kern w:val="2"/>
                <w:sz w:val="21"/>
                <w:szCs w:val="21"/>
              </w:rPr>
              <w:t>重点掌握伦理学的基本问题；</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w:t>
            </w:r>
            <w:r w:rsidR="006E6920">
              <w:rPr>
                <w:rFonts w:ascii="仿宋_GB2312" w:eastAsia="仿宋_GB2312"/>
                <w:color w:val="auto"/>
                <w:kern w:val="2"/>
                <w:sz w:val="21"/>
                <w:szCs w:val="21"/>
              </w:rPr>
              <w:t>认识规范伦理学的基本类型；</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4.了解中西伦理思想的基本特点。</w:t>
            </w:r>
          </w:p>
          <w:p w:rsidR="00EF78D0" w:rsidRDefault="00EF78D0">
            <w:pPr>
              <w:pStyle w:val="Default"/>
              <w:snapToGrid w:val="0"/>
              <w:jc w:val="both"/>
              <w:rPr>
                <w:rFonts w:ascii="仿宋_GB2312" w:eastAsia="仿宋_GB2312" w:hint="default"/>
                <w:color w:val="auto"/>
                <w:kern w:val="2"/>
                <w:sz w:val="21"/>
                <w:szCs w:val="21"/>
              </w:rPr>
            </w:pPr>
          </w:p>
        </w:tc>
        <w:tc>
          <w:tcPr>
            <w:tcW w:w="2713"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教学方法：课堂讲授、课堂讨论；</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教学手段：多媒体课件和传统教学相结合。</w:t>
            </w:r>
          </w:p>
        </w:tc>
        <w:tc>
          <w:tcPr>
            <w:tcW w:w="1080" w:type="dxa"/>
            <w:vAlign w:val="center"/>
          </w:tcPr>
          <w:p w:rsidR="00EF78D0" w:rsidRDefault="00337A19">
            <w:pPr>
              <w:pStyle w:val="Default"/>
              <w:snapToGrid w:val="0"/>
              <w:jc w:val="center"/>
              <w:rPr>
                <w:rFonts w:ascii="仿宋_GB2312" w:eastAsia="仿宋_GB2312" w:hint="default"/>
                <w:color w:val="auto"/>
                <w:kern w:val="2"/>
                <w:sz w:val="21"/>
                <w:szCs w:val="21"/>
              </w:rPr>
            </w:pPr>
            <w:r>
              <w:rPr>
                <w:rFonts w:ascii="仿宋_GB2312" w:eastAsia="仿宋_GB2312"/>
                <w:color w:val="auto"/>
                <w:kern w:val="2"/>
                <w:sz w:val="21"/>
                <w:szCs w:val="21"/>
              </w:rPr>
              <w:t>理论</w:t>
            </w:r>
          </w:p>
          <w:p w:rsidR="00EF78D0" w:rsidRDefault="00337A19">
            <w:pPr>
              <w:pStyle w:val="Default"/>
              <w:snapToGrid w:val="0"/>
              <w:jc w:val="center"/>
              <w:rPr>
                <w:rFonts w:ascii="仿宋_GB2312" w:eastAsia="仿宋_GB2312" w:hint="default"/>
                <w:color w:val="auto"/>
                <w:kern w:val="2"/>
                <w:sz w:val="21"/>
                <w:szCs w:val="21"/>
              </w:rPr>
            </w:pPr>
            <w:r>
              <w:rPr>
                <w:rFonts w:ascii="仿宋_GB2312" w:eastAsia="仿宋_GB2312"/>
                <w:color w:val="auto"/>
                <w:kern w:val="2"/>
                <w:sz w:val="21"/>
                <w:szCs w:val="21"/>
              </w:rPr>
              <w:t>2学时</w:t>
            </w:r>
          </w:p>
        </w:tc>
      </w:tr>
      <w:tr w:rsidR="00EF78D0" w:rsidTr="004C5353">
        <w:trPr>
          <w:trHeight w:val="1064"/>
          <w:jc w:val="center"/>
        </w:trPr>
        <w:tc>
          <w:tcPr>
            <w:tcW w:w="1355"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2.中西伦理思想</w:t>
            </w:r>
          </w:p>
        </w:tc>
        <w:tc>
          <w:tcPr>
            <w:tcW w:w="1112" w:type="dxa"/>
            <w:vAlign w:val="center"/>
          </w:tcPr>
          <w:p w:rsidR="00EF78D0" w:rsidRDefault="00337A19" w:rsidP="00030C12">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课程目标1、2、3、4</w:t>
            </w:r>
          </w:p>
        </w:tc>
        <w:tc>
          <w:tcPr>
            <w:tcW w:w="3928"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1．中过传统伦理的基本特点</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2.中国传统伦理思想的基本内容</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3.西方传统伦理学的基本特点</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4.西方传统伦理思想的主要内容</w:t>
            </w:r>
          </w:p>
        </w:tc>
        <w:tc>
          <w:tcPr>
            <w:tcW w:w="360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1.了解中国传统伦理学与政治的关系</w:t>
            </w:r>
            <w:r w:rsidR="006E6920">
              <w:rPr>
                <w:rFonts w:ascii="仿宋_GB2312" w:eastAsia="仿宋_GB2312"/>
                <w:color w:val="auto"/>
                <w:kern w:val="2"/>
                <w:sz w:val="21"/>
                <w:szCs w:val="21"/>
              </w:rPr>
              <w:t>；</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2.了解西方伦理思想的特点</w:t>
            </w:r>
            <w:r w:rsidR="006E6920">
              <w:rPr>
                <w:rFonts w:ascii="仿宋_GB2312" w:eastAsia="仿宋_GB2312"/>
                <w:color w:val="auto"/>
                <w:kern w:val="2"/>
                <w:sz w:val="21"/>
                <w:szCs w:val="21"/>
              </w:rPr>
              <w:t>；</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3.比较中西伦理思想的差异。</w:t>
            </w:r>
          </w:p>
        </w:tc>
        <w:tc>
          <w:tcPr>
            <w:tcW w:w="2713"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教学方法：课堂讲授、课堂讨论；</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教学手段：多媒体课件和传统教学相结合。</w:t>
            </w:r>
          </w:p>
        </w:tc>
        <w:tc>
          <w:tcPr>
            <w:tcW w:w="1080" w:type="dxa"/>
            <w:vAlign w:val="center"/>
          </w:tcPr>
          <w:p w:rsidR="00EF78D0" w:rsidRDefault="00337A19">
            <w:pPr>
              <w:pStyle w:val="Default"/>
              <w:snapToGrid w:val="0"/>
              <w:jc w:val="center"/>
              <w:rPr>
                <w:rFonts w:ascii="仿宋_GB2312" w:eastAsia="仿宋_GB2312" w:hint="default"/>
                <w:color w:val="auto"/>
                <w:kern w:val="2"/>
                <w:sz w:val="21"/>
                <w:szCs w:val="21"/>
              </w:rPr>
            </w:pPr>
            <w:r>
              <w:rPr>
                <w:rFonts w:ascii="仿宋_GB2312" w:eastAsia="仿宋_GB2312"/>
                <w:color w:val="auto"/>
                <w:kern w:val="2"/>
                <w:sz w:val="21"/>
                <w:szCs w:val="21"/>
              </w:rPr>
              <w:t>理论</w:t>
            </w:r>
          </w:p>
          <w:p w:rsidR="00EF78D0" w:rsidRDefault="006E6920">
            <w:pPr>
              <w:pStyle w:val="Default"/>
              <w:snapToGrid w:val="0"/>
              <w:jc w:val="center"/>
              <w:rPr>
                <w:rFonts w:ascii="仿宋_GB2312" w:eastAsia="仿宋_GB2312" w:hint="default"/>
                <w:color w:val="auto"/>
                <w:kern w:val="2"/>
                <w:sz w:val="21"/>
                <w:szCs w:val="21"/>
              </w:rPr>
            </w:pPr>
            <w:r>
              <w:rPr>
                <w:rFonts w:ascii="仿宋_GB2312" w:eastAsia="仿宋_GB2312"/>
                <w:color w:val="auto"/>
                <w:kern w:val="2"/>
                <w:sz w:val="21"/>
                <w:szCs w:val="21"/>
              </w:rPr>
              <w:t>4</w:t>
            </w:r>
            <w:r w:rsidR="00337A19">
              <w:rPr>
                <w:rFonts w:ascii="仿宋_GB2312" w:eastAsia="仿宋_GB2312"/>
                <w:color w:val="auto"/>
                <w:kern w:val="2"/>
                <w:sz w:val="21"/>
                <w:szCs w:val="21"/>
              </w:rPr>
              <w:t>学时</w:t>
            </w:r>
          </w:p>
        </w:tc>
      </w:tr>
      <w:tr w:rsidR="00EF78D0" w:rsidTr="004C5353">
        <w:trPr>
          <w:trHeight w:val="612"/>
          <w:jc w:val="center"/>
        </w:trPr>
        <w:tc>
          <w:tcPr>
            <w:tcW w:w="1355"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3．道德的起源与发展</w:t>
            </w:r>
          </w:p>
        </w:tc>
        <w:tc>
          <w:tcPr>
            <w:tcW w:w="1112" w:type="dxa"/>
            <w:vAlign w:val="center"/>
          </w:tcPr>
          <w:p w:rsidR="00EF78D0" w:rsidRDefault="00337A19" w:rsidP="00030C12">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课程目标1、2、3、4</w:t>
            </w:r>
          </w:p>
        </w:tc>
        <w:tc>
          <w:tcPr>
            <w:tcW w:w="3928"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1.道德演进的过程：各主要社会形态的道德体系</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2.道德进步发展的规律性：道德随着经济的发展而发展、在善与恶的斗争中发展。道德在扬弃中发展</w:t>
            </w:r>
          </w:p>
        </w:tc>
        <w:tc>
          <w:tcPr>
            <w:tcW w:w="360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w:t>
            </w:r>
            <w:r w:rsidR="006E6920">
              <w:rPr>
                <w:rFonts w:ascii="仿宋_GB2312" w:eastAsia="仿宋_GB2312"/>
                <w:color w:val="auto"/>
                <w:kern w:val="2"/>
                <w:sz w:val="21"/>
                <w:szCs w:val="21"/>
              </w:rPr>
              <w:t>各主要社会形态的道德体系；</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2.道德随着经济的发展而发展。</w:t>
            </w:r>
          </w:p>
          <w:p w:rsidR="00EF78D0" w:rsidRDefault="00EF78D0">
            <w:pPr>
              <w:pStyle w:val="Default"/>
              <w:snapToGrid w:val="0"/>
              <w:jc w:val="both"/>
              <w:rPr>
                <w:rFonts w:ascii="仿宋_GB2312" w:eastAsia="仿宋_GB2312" w:hint="default"/>
                <w:color w:val="auto"/>
                <w:kern w:val="2"/>
                <w:sz w:val="21"/>
                <w:szCs w:val="21"/>
              </w:rPr>
            </w:pPr>
          </w:p>
        </w:tc>
        <w:tc>
          <w:tcPr>
            <w:tcW w:w="2713"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教学方法：课堂讲授、课堂讨论；</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教学手段：多媒体课件和传统教学相结合。</w:t>
            </w:r>
          </w:p>
        </w:tc>
        <w:tc>
          <w:tcPr>
            <w:tcW w:w="1080" w:type="dxa"/>
            <w:vAlign w:val="center"/>
          </w:tcPr>
          <w:p w:rsidR="00EF78D0" w:rsidRDefault="00337A19">
            <w:pPr>
              <w:pStyle w:val="Default"/>
              <w:snapToGrid w:val="0"/>
              <w:jc w:val="center"/>
              <w:rPr>
                <w:rFonts w:ascii="仿宋_GB2312" w:eastAsia="仿宋_GB2312" w:hint="default"/>
                <w:color w:val="auto"/>
                <w:kern w:val="2"/>
                <w:sz w:val="21"/>
                <w:szCs w:val="21"/>
              </w:rPr>
            </w:pPr>
            <w:r>
              <w:rPr>
                <w:rFonts w:ascii="仿宋_GB2312" w:eastAsia="仿宋_GB2312"/>
                <w:color w:val="auto"/>
                <w:kern w:val="2"/>
                <w:sz w:val="21"/>
                <w:szCs w:val="21"/>
              </w:rPr>
              <w:t>理论</w:t>
            </w:r>
          </w:p>
          <w:p w:rsidR="00EF78D0" w:rsidRDefault="00337A19">
            <w:pPr>
              <w:pStyle w:val="Default"/>
              <w:snapToGrid w:val="0"/>
              <w:jc w:val="center"/>
              <w:rPr>
                <w:rFonts w:ascii="仿宋_GB2312" w:eastAsia="仿宋_GB2312" w:hint="default"/>
                <w:color w:val="auto"/>
                <w:kern w:val="2"/>
                <w:sz w:val="21"/>
                <w:szCs w:val="21"/>
              </w:rPr>
            </w:pPr>
            <w:r>
              <w:rPr>
                <w:rFonts w:ascii="仿宋_GB2312" w:eastAsia="仿宋_GB2312"/>
                <w:color w:val="auto"/>
                <w:kern w:val="2"/>
                <w:sz w:val="21"/>
                <w:szCs w:val="21"/>
              </w:rPr>
              <w:t>2学时</w:t>
            </w:r>
          </w:p>
        </w:tc>
      </w:tr>
      <w:tr w:rsidR="00EF78D0" w:rsidTr="004C5353">
        <w:trPr>
          <w:trHeight w:val="612"/>
          <w:jc w:val="center"/>
        </w:trPr>
        <w:tc>
          <w:tcPr>
            <w:tcW w:w="1355"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4.道德的本质结构和功能</w:t>
            </w:r>
          </w:p>
        </w:tc>
        <w:tc>
          <w:tcPr>
            <w:tcW w:w="1112" w:type="dxa"/>
            <w:vAlign w:val="center"/>
          </w:tcPr>
          <w:p w:rsidR="00EF78D0" w:rsidRDefault="00337A19" w:rsidP="00030C12">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课程目标1、2、3、4</w:t>
            </w:r>
          </w:p>
        </w:tc>
        <w:tc>
          <w:tcPr>
            <w:tcW w:w="3928"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1.伦理学史上关于道德起源的争论</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2.道德的本质：道德是一种社会意识（道德的一般本质）；</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 xml:space="preserve">3.我国传统义利观　</w:t>
            </w:r>
          </w:p>
        </w:tc>
        <w:tc>
          <w:tcPr>
            <w:tcW w:w="360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1.了解道德的起源</w:t>
            </w:r>
            <w:r w:rsidR="006E6920">
              <w:rPr>
                <w:rFonts w:ascii="仿宋_GB2312" w:eastAsia="仿宋_GB2312"/>
                <w:color w:val="auto"/>
                <w:kern w:val="2"/>
                <w:sz w:val="21"/>
                <w:szCs w:val="21"/>
              </w:rPr>
              <w:t>；</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2．重点掌握道德的本质。</w:t>
            </w:r>
          </w:p>
          <w:p w:rsidR="00EF78D0" w:rsidRDefault="00EF78D0">
            <w:pPr>
              <w:pStyle w:val="Default"/>
              <w:snapToGrid w:val="0"/>
              <w:jc w:val="both"/>
              <w:rPr>
                <w:rFonts w:ascii="仿宋_GB2312" w:eastAsia="仿宋_GB2312" w:hint="default"/>
                <w:color w:val="auto"/>
                <w:kern w:val="2"/>
                <w:sz w:val="21"/>
                <w:szCs w:val="21"/>
              </w:rPr>
            </w:pPr>
          </w:p>
        </w:tc>
        <w:tc>
          <w:tcPr>
            <w:tcW w:w="2713"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教学方法：课堂讲授、课堂讨论；</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教学手段：多媒体课件和传统教学相结合。</w:t>
            </w:r>
          </w:p>
        </w:tc>
        <w:tc>
          <w:tcPr>
            <w:tcW w:w="1080" w:type="dxa"/>
            <w:vAlign w:val="center"/>
          </w:tcPr>
          <w:p w:rsidR="00EF78D0" w:rsidRDefault="00337A19">
            <w:pPr>
              <w:pStyle w:val="Default"/>
              <w:snapToGrid w:val="0"/>
              <w:jc w:val="center"/>
              <w:rPr>
                <w:rFonts w:ascii="仿宋_GB2312" w:eastAsia="仿宋_GB2312" w:hint="default"/>
                <w:color w:val="auto"/>
                <w:kern w:val="2"/>
                <w:sz w:val="21"/>
                <w:szCs w:val="21"/>
              </w:rPr>
            </w:pPr>
            <w:r>
              <w:rPr>
                <w:rFonts w:ascii="仿宋_GB2312" w:eastAsia="仿宋_GB2312"/>
                <w:color w:val="auto"/>
                <w:kern w:val="2"/>
                <w:sz w:val="21"/>
                <w:szCs w:val="21"/>
              </w:rPr>
              <w:t>理论</w:t>
            </w:r>
          </w:p>
          <w:p w:rsidR="00EF78D0" w:rsidRDefault="00337A19">
            <w:pPr>
              <w:pStyle w:val="Default"/>
              <w:snapToGrid w:val="0"/>
              <w:jc w:val="center"/>
              <w:rPr>
                <w:rFonts w:ascii="仿宋_GB2312" w:eastAsia="仿宋_GB2312" w:hint="default"/>
                <w:color w:val="auto"/>
                <w:kern w:val="2"/>
                <w:sz w:val="21"/>
                <w:szCs w:val="21"/>
              </w:rPr>
            </w:pPr>
            <w:r>
              <w:rPr>
                <w:rFonts w:ascii="仿宋_GB2312" w:eastAsia="仿宋_GB2312"/>
                <w:color w:val="auto"/>
                <w:kern w:val="2"/>
                <w:sz w:val="21"/>
                <w:szCs w:val="21"/>
              </w:rPr>
              <w:t>4学时</w:t>
            </w:r>
          </w:p>
        </w:tc>
      </w:tr>
      <w:tr w:rsidR="00EF78D0" w:rsidTr="004C5353">
        <w:trPr>
          <w:trHeight w:val="612"/>
          <w:jc w:val="center"/>
        </w:trPr>
        <w:tc>
          <w:tcPr>
            <w:tcW w:w="1355"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5. 社会主义道德体系、原则</w:t>
            </w:r>
          </w:p>
        </w:tc>
        <w:tc>
          <w:tcPr>
            <w:tcW w:w="1112" w:type="dxa"/>
            <w:vAlign w:val="center"/>
          </w:tcPr>
          <w:p w:rsidR="00EF78D0" w:rsidRDefault="00337A19" w:rsidP="00030C12">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课程目标1、2、3、4</w:t>
            </w:r>
          </w:p>
        </w:tc>
        <w:tc>
          <w:tcPr>
            <w:tcW w:w="3928"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（1）人道主义原则对社会主义市场经济发展的作用。</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（2）生活中的道德原则冲突及其解决。</w:t>
            </w:r>
          </w:p>
          <w:p w:rsidR="00EF78D0" w:rsidRDefault="00EF78D0">
            <w:pPr>
              <w:pStyle w:val="Default"/>
              <w:snapToGrid w:val="0"/>
              <w:jc w:val="both"/>
              <w:rPr>
                <w:rFonts w:ascii="仿宋_GB2312" w:eastAsia="仿宋_GB2312" w:hint="default"/>
                <w:color w:val="auto"/>
                <w:kern w:val="2"/>
                <w:sz w:val="21"/>
                <w:szCs w:val="21"/>
              </w:rPr>
            </w:pPr>
          </w:p>
        </w:tc>
        <w:tc>
          <w:tcPr>
            <w:tcW w:w="3600" w:type="dxa"/>
            <w:vAlign w:val="center"/>
          </w:tcPr>
          <w:p w:rsidR="00EF78D0" w:rsidRDefault="006E6920">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w:t>
            </w:r>
            <w:r w:rsidR="00337A19">
              <w:rPr>
                <w:rFonts w:ascii="仿宋_GB2312" w:eastAsia="仿宋_GB2312"/>
                <w:color w:val="auto"/>
                <w:kern w:val="2"/>
                <w:sz w:val="21"/>
                <w:szCs w:val="21"/>
              </w:rPr>
              <w:t>.</w:t>
            </w:r>
            <w:r>
              <w:rPr>
                <w:rFonts w:ascii="仿宋_GB2312" w:eastAsia="仿宋_GB2312"/>
                <w:color w:val="auto"/>
                <w:kern w:val="2"/>
                <w:sz w:val="21"/>
                <w:szCs w:val="21"/>
              </w:rPr>
              <w:t>正确评价个人主义原则；</w:t>
            </w:r>
          </w:p>
          <w:p w:rsidR="00EF78D0" w:rsidRDefault="006E6920">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w:t>
            </w:r>
            <w:r w:rsidR="00337A19">
              <w:rPr>
                <w:rFonts w:ascii="仿宋_GB2312" w:eastAsia="仿宋_GB2312"/>
                <w:color w:val="auto"/>
                <w:kern w:val="2"/>
                <w:sz w:val="21"/>
                <w:szCs w:val="21"/>
              </w:rPr>
              <w:t>.掌握利他主义和集体主义原则的区别。综合应用：结合实际，谈谈社会应该确立怎样的基本道德原则。</w:t>
            </w:r>
          </w:p>
          <w:p w:rsidR="00EF78D0" w:rsidRDefault="00EF78D0">
            <w:pPr>
              <w:pStyle w:val="Default"/>
              <w:snapToGrid w:val="0"/>
              <w:jc w:val="both"/>
              <w:rPr>
                <w:rFonts w:ascii="仿宋_GB2312" w:eastAsia="仿宋_GB2312" w:hint="default"/>
                <w:color w:val="auto"/>
                <w:kern w:val="2"/>
                <w:sz w:val="21"/>
                <w:szCs w:val="21"/>
              </w:rPr>
            </w:pPr>
          </w:p>
        </w:tc>
        <w:tc>
          <w:tcPr>
            <w:tcW w:w="2713"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教学方法：课堂讲授、课堂讨论；</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教学手段：多媒体课件和传统教学相结合。</w:t>
            </w:r>
          </w:p>
        </w:tc>
        <w:tc>
          <w:tcPr>
            <w:tcW w:w="1080" w:type="dxa"/>
            <w:vAlign w:val="center"/>
          </w:tcPr>
          <w:p w:rsidR="00EF78D0" w:rsidRDefault="00337A19">
            <w:pPr>
              <w:pStyle w:val="Default"/>
              <w:snapToGrid w:val="0"/>
              <w:jc w:val="center"/>
              <w:rPr>
                <w:rFonts w:ascii="仿宋_GB2312" w:eastAsia="仿宋_GB2312" w:hint="default"/>
                <w:color w:val="auto"/>
                <w:kern w:val="2"/>
                <w:sz w:val="21"/>
                <w:szCs w:val="21"/>
              </w:rPr>
            </w:pPr>
            <w:r>
              <w:rPr>
                <w:rFonts w:ascii="仿宋_GB2312" w:eastAsia="仿宋_GB2312"/>
                <w:color w:val="auto"/>
                <w:kern w:val="2"/>
                <w:sz w:val="21"/>
                <w:szCs w:val="21"/>
              </w:rPr>
              <w:t>理论</w:t>
            </w:r>
          </w:p>
          <w:p w:rsidR="00EF78D0" w:rsidRDefault="00337A19">
            <w:pPr>
              <w:pStyle w:val="Default"/>
              <w:snapToGrid w:val="0"/>
              <w:jc w:val="center"/>
              <w:rPr>
                <w:rFonts w:ascii="仿宋_GB2312" w:eastAsia="仿宋_GB2312" w:hint="default"/>
                <w:color w:val="auto"/>
                <w:kern w:val="2"/>
                <w:sz w:val="21"/>
                <w:szCs w:val="21"/>
              </w:rPr>
            </w:pPr>
            <w:r>
              <w:rPr>
                <w:rFonts w:ascii="仿宋_GB2312" w:eastAsia="仿宋_GB2312"/>
                <w:color w:val="auto"/>
                <w:kern w:val="2"/>
                <w:sz w:val="21"/>
                <w:szCs w:val="21"/>
              </w:rPr>
              <w:t>2学时</w:t>
            </w:r>
          </w:p>
        </w:tc>
      </w:tr>
      <w:tr w:rsidR="00EF78D0" w:rsidTr="004C5353">
        <w:trPr>
          <w:trHeight w:val="612"/>
          <w:jc w:val="center"/>
        </w:trPr>
        <w:tc>
          <w:tcPr>
            <w:tcW w:w="1355"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lastRenderedPageBreak/>
              <w:t>6.社会各领域的道德及规范要求</w:t>
            </w:r>
          </w:p>
        </w:tc>
        <w:tc>
          <w:tcPr>
            <w:tcW w:w="1112"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课程目标1、2、3、4</w:t>
            </w:r>
          </w:p>
          <w:p w:rsidR="00EF78D0" w:rsidRDefault="00EF78D0">
            <w:pPr>
              <w:pStyle w:val="Default"/>
              <w:snapToGrid w:val="0"/>
              <w:jc w:val="both"/>
              <w:rPr>
                <w:rFonts w:ascii="仿宋_GB2312" w:eastAsia="仿宋_GB2312" w:hint="default"/>
                <w:color w:val="auto"/>
                <w:kern w:val="2"/>
                <w:sz w:val="21"/>
                <w:szCs w:val="21"/>
              </w:rPr>
            </w:pPr>
          </w:p>
        </w:tc>
        <w:tc>
          <w:tcPr>
            <w:tcW w:w="3928"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1.经济生活领域的道德原则：微观经济领域的诚信原则和宏观领域的：效率有先，兼顾公平</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2.政治生活领域的道德原则：立党为公、执政为民</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3.职业道德：敬业、奉献</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4.家庭伦理：家庭的功能、生育功能，即繁衍后代。消费功能。婚姻自主、夫妻之间互敬、互信、互助、互让</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5.社会公德：公民基本道德规范的要求</w:t>
            </w:r>
          </w:p>
        </w:tc>
        <w:tc>
          <w:tcPr>
            <w:tcW w:w="360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1.了解社会公德规范的主要内容</w:t>
            </w:r>
            <w:r w:rsidR="006E6920">
              <w:rPr>
                <w:rFonts w:ascii="仿宋_GB2312" w:eastAsia="仿宋_GB2312"/>
                <w:color w:val="auto"/>
                <w:kern w:val="2"/>
                <w:sz w:val="21"/>
                <w:szCs w:val="21"/>
              </w:rPr>
              <w:t>；</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w:t>
            </w:r>
            <w:r w:rsidR="006E6920">
              <w:rPr>
                <w:rFonts w:ascii="仿宋_GB2312" w:eastAsia="仿宋_GB2312"/>
                <w:color w:val="auto"/>
                <w:kern w:val="2"/>
                <w:sz w:val="21"/>
                <w:szCs w:val="21"/>
              </w:rPr>
              <w:t>重点掌握职业道德的主要特征和基本规范；</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w:t>
            </w:r>
            <w:r w:rsidR="006E6920">
              <w:rPr>
                <w:rFonts w:ascii="仿宋_GB2312" w:eastAsia="仿宋_GB2312"/>
                <w:color w:val="auto"/>
                <w:kern w:val="2"/>
                <w:sz w:val="21"/>
                <w:szCs w:val="21"/>
              </w:rPr>
              <w:t>了解爱情的本质及其基本特征；</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4.</w:t>
            </w:r>
            <w:r w:rsidR="006E6920">
              <w:rPr>
                <w:rFonts w:ascii="仿宋_GB2312" w:eastAsia="仿宋_GB2312"/>
                <w:color w:val="auto"/>
                <w:kern w:val="2"/>
                <w:sz w:val="21"/>
                <w:szCs w:val="21"/>
              </w:rPr>
              <w:t>掌握婚姻道德的主要规范；</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5.掌握职业道德原则及其建设途径。</w:t>
            </w:r>
          </w:p>
        </w:tc>
        <w:tc>
          <w:tcPr>
            <w:tcW w:w="2713"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教学方法：课堂讲授、课堂讨论；</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教学手段：多媒体课件和传统教学相结合。</w:t>
            </w:r>
          </w:p>
        </w:tc>
        <w:tc>
          <w:tcPr>
            <w:tcW w:w="1080" w:type="dxa"/>
            <w:vAlign w:val="center"/>
          </w:tcPr>
          <w:p w:rsidR="00EF78D0" w:rsidRDefault="00337A19">
            <w:pPr>
              <w:pStyle w:val="Default"/>
              <w:snapToGrid w:val="0"/>
              <w:jc w:val="center"/>
              <w:rPr>
                <w:rFonts w:ascii="仿宋_GB2312" w:eastAsia="仿宋_GB2312" w:hint="default"/>
                <w:color w:val="auto"/>
                <w:kern w:val="2"/>
                <w:sz w:val="21"/>
                <w:szCs w:val="21"/>
              </w:rPr>
            </w:pPr>
            <w:r>
              <w:rPr>
                <w:rFonts w:ascii="仿宋_GB2312" w:eastAsia="仿宋_GB2312"/>
                <w:color w:val="auto"/>
                <w:kern w:val="2"/>
                <w:sz w:val="21"/>
                <w:szCs w:val="21"/>
              </w:rPr>
              <w:t>理论</w:t>
            </w:r>
          </w:p>
          <w:p w:rsidR="00EF78D0" w:rsidRDefault="00337A19">
            <w:pPr>
              <w:pStyle w:val="Default"/>
              <w:snapToGrid w:val="0"/>
              <w:jc w:val="center"/>
              <w:rPr>
                <w:rFonts w:ascii="仿宋_GB2312" w:eastAsia="仿宋_GB2312" w:hint="default"/>
                <w:color w:val="auto"/>
                <w:kern w:val="2"/>
                <w:sz w:val="21"/>
                <w:szCs w:val="21"/>
              </w:rPr>
            </w:pPr>
            <w:r>
              <w:rPr>
                <w:rFonts w:ascii="仿宋_GB2312" w:eastAsia="仿宋_GB2312"/>
                <w:color w:val="auto"/>
                <w:kern w:val="2"/>
                <w:sz w:val="21"/>
                <w:szCs w:val="21"/>
              </w:rPr>
              <w:t>4学时</w:t>
            </w:r>
          </w:p>
        </w:tc>
      </w:tr>
      <w:tr w:rsidR="00EF78D0" w:rsidTr="004C5353">
        <w:trPr>
          <w:trHeight w:val="2346"/>
          <w:jc w:val="center"/>
        </w:trPr>
        <w:tc>
          <w:tcPr>
            <w:tcW w:w="1355"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7.道德基本范畴</w:t>
            </w:r>
          </w:p>
        </w:tc>
        <w:tc>
          <w:tcPr>
            <w:tcW w:w="1112"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课程目标1、2、3、4</w:t>
            </w:r>
          </w:p>
          <w:p w:rsidR="00EF78D0" w:rsidRDefault="00EF78D0">
            <w:pPr>
              <w:pStyle w:val="Default"/>
              <w:snapToGrid w:val="0"/>
              <w:jc w:val="both"/>
              <w:rPr>
                <w:rFonts w:ascii="仿宋_GB2312" w:eastAsia="仿宋_GB2312" w:hint="default"/>
                <w:color w:val="auto"/>
                <w:kern w:val="2"/>
                <w:sz w:val="21"/>
                <w:szCs w:val="21"/>
              </w:rPr>
            </w:pPr>
          </w:p>
        </w:tc>
        <w:tc>
          <w:tcPr>
            <w:tcW w:w="3928"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 xml:space="preserve">1.善与恶　</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2.良心：良心的本质从内容上看，道德良心是现实社会要求的反映，是对道德责任的自觉意识。</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3.正义：公正（正义）</w:t>
            </w:r>
          </w:p>
        </w:tc>
        <w:tc>
          <w:tcPr>
            <w:tcW w:w="360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w:t>
            </w:r>
            <w:r w:rsidR="006E6920">
              <w:rPr>
                <w:rFonts w:ascii="仿宋_GB2312" w:eastAsia="仿宋_GB2312"/>
                <w:color w:val="auto"/>
                <w:kern w:val="2"/>
                <w:sz w:val="21"/>
                <w:szCs w:val="21"/>
              </w:rPr>
              <w:t>了解善恶价值的含义及其根据；</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w:t>
            </w:r>
            <w:r w:rsidR="006E6920">
              <w:rPr>
                <w:rFonts w:ascii="仿宋_GB2312" w:eastAsia="仿宋_GB2312"/>
                <w:color w:val="auto"/>
                <w:kern w:val="2"/>
                <w:sz w:val="21"/>
                <w:szCs w:val="21"/>
              </w:rPr>
              <w:t>认识道德恶的本质及其表现；</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w:t>
            </w:r>
            <w:r w:rsidR="006E6920">
              <w:rPr>
                <w:rFonts w:ascii="仿宋_GB2312" w:eastAsia="仿宋_GB2312"/>
                <w:color w:val="auto"/>
                <w:kern w:val="2"/>
                <w:sz w:val="21"/>
                <w:szCs w:val="21"/>
              </w:rPr>
              <w:t>难点掌握道德恶的根源及类型；</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4.</w:t>
            </w:r>
            <w:r w:rsidR="006E6920">
              <w:rPr>
                <w:rFonts w:ascii="仿宋_GB2312" w:eastAsia="仿宋_GB2312"/>
                <w:color w:val="auto"/>
                <w:kern w:val="2"/>
                <w:sz w:val="21"/>
                <w:szCs w:val="21"/>
              </w:rPr>
              <w:t>重点了解良心的本质及其对主体道德生活的调节作用；</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5.</w:t>
            </w:r>
            <w:r w:rsidR="006E6920">
              <w:rPr>
                <w:rFonts w:ascii="仿宋_GB2312" w:eastAsia="仿宋_GB2312"/>
                <w:color w:val="auto"/>
                <w:kern w:val="2"/>
                <w:sz w:val="21"/>
                <w:szCs w:val="21"/>
              </w:rPr>
              <w:t>掌握良心的评价作用；</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6.理解正义的含义。</w:t>
            </w:r>
          </w:p>
        </w:tc>
        <w:tc>
          <w:tcPr>
            <w:tcW w:w="2713"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教学方法：课堂讲授、课堂讨论；</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教学手段：多媒体课件和传统教学相结合。</w:t>
            </w:r>
          </w:p>
        </w:tc>
        <w:tc>
          <w:tcPr>
            <w:tcW w:w="1080" w:type="dxa"/>
            <w:vAlign w:val="center"/>
          </w:tcPr>
          <w:p w:rsidR="00EF78D0" w:rsidRDefault="00337A19">
            <w:pPr>
              <w:pStyle w:val="Default"/>
              <w:snapToGrid w:val="0"/>
              <w:jc w:val="center"/>
              <w:rPr>
                <w:rFonts w:ascii="仿宋_GB2312" w:eastAsia="仿宋_GB2312" w:hint="default"/>
                <w:color w:val="auto"/>
                <w:kern w:val="2"/>
                <w:sz w:val="21"/>
                <w:szCs w:val="21"/>
              </w:rPr>
            </w:pPr>
            <w:r>
              <w:rPr>
                <w:rFonts w:ascii="仿宋_GB2312" w:eastAsia="仿宋_GB2312"/>
                <w:color w:val="auto"/>
                <w:kern w:val="2"/>
                <w:sz w:val="21"/>
                <w:szCs w:val="21"/>
              </w:rPr>
              <w:t>理论</w:t>
            </w:r>
          </w:p>
          <w:p w:rsidR="00EF78D0" w:rsidRDefault="00337A19">
            <w:pPr>
              <w:pStyle w:val="Default"/>
              <w:snapToGrid w:val="0"/>
              <w:jc w:val="center"/>
              <w:rPr>
                <w:rFonts w:ascii="仿宋_GB2312" w:eastAsia="仿宋_GB2312" w:hint="default"/>
                <w:color w:val="auto"/>
                <w:kern w:val="2"/>
                <w:sz w:val="21"/>
                <w:szCs w:val="21"/>
              </w:rPr>
            </w:pPr>
            <w:r>
              <w:rPr>
                <w:rFonts w:ascii="仿宋_GB2312" w:eastAsia="仿宋_GB2312"/>
                <w:color w:val="auto"/>
                <w:kern w:val="2"/>
                <w:sz w:val="21"/>
                <w:szCs w:val="21"/>
              </w:rPr>
              <w:t>2学时</w:t>
            </w:r>
          </w:p>
        </w:tc>
      </w:tr>
      <w:tr w:rsidR="00EF78D0" w:rsidTr="004C5353">
        <w:trPr>
          <w:trHeight w:val="612"/>
          <w:jc w:val="center"/>
        </w:trPr>
        <w:tc>
          <w:tcPr>
            <w:tcW w:w="1355"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8.道德行为和道德品质</w:t>
            </w:r>
          </w:p>
        </w:tc>
        <w:tc>
          <w:tcPr>
            <w:tcW w:w="1112"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课程目标1、2、3、4</w:t>
            </w:r>
          </w:p>
          <w:p w:rsidR="00EF78D0" w:rsidRDefault="00EF78D0">
            <w:pPr>
              <w:pStyle w:val="Default"/>
              <w:snapToGrid w:val="0"/>
              <w:jc w:val="both"/>
              <w:rPr>
                <w:rFonts w:ascii="仿宋_GB2312" w:eastAsia="仿宋_GB2312" w:hint="default"/>
                <w:color w:val="auto"/>
                <w:kern w:val="2"/>
                <w:sz w:val="21"/>
                <w:szCs w:val="21"/>
              </w:rPr>
            </w:pPr>
          </w:p>
        </w:tc>
        <w:tc>
          <w:tcPr>
            <w:tcW w:w="3928"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1.道德行为：道德行为与非道德行为的区别</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2.道德品质：道德品质的特点、构成与形成</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3.道德行为的选择：道德自由与道德责任；道德冲突</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 xml:space="preserve">4.社会主义市场经济条件下的道德品质要求　　</w:t>
            </w:r>
          </w:p>
          <w:p w:rsidR="00EF78D0" w:rsidRDefault="00EF78D0">
            <w:pPr>
              <w:pStyle w:val="Default"/>
              <w:snapToGrid w:val="0"/>
              <w:jc w:val="both"/>
              <w:rPr>
                <w:rFonts w:ascii="仿宋_GB2312" w:eastAsia="仿宋_GB2312" w:hint="default"/>
                <w:color w:val="auto"/>
                <w:kern w:val="2"/>
                <w:sz w:val="21"/>
                <w:szCs w:val="21"/>
              </w:rPr>
            </w:pPr>
          </w:p>
        </w:tc>
        <w:tc>
          <w:tcPr>
            <w:tcW w:w="360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w:t>
            </w:r>
            <w:r w:rsidR="006E6920">
              <w:rPr>
                <w:rFonts w:ascii="仿宋_GB2312" w:eastAsia="仿宋_GB2312"/>
                <w:color w:val="auto"/>
                <w:kern w:val="2"/>
                <w:sz w:val="21"/>
                <w:szCs w:val="21"/>
              </w:rPr>
              <w:t>正确区分什么行为是道德行为，什么行为是非道德行为；</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w:t>
            </w:r>
            <w:r w:rsidR="006E6920">
              <w:rPr>
                <w:rFonts w:ascii="仿宋_GB2312" w:eastAsia="仿宋_GB2312"/>
                <w:color w:val="auto"/>
                <w:kern w:val="2"/>
                <w:sz w:val="21"/>
                <w:szCs w:val="21"/>
              </w:rPr>
              <w:t>道德品质的构成要素；</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w:t>
            </w:r>
            <w:r w:rsidR="006E6920">
              <w:rPr>
                <w:rFonts w:ascii="仿宋_GB2312" w:eastAsia="仿宋_GB2312"/>
                <w:color w:val="auto"/>
                <w:kern w:val="2"/>
                <w:sz w:val="21"/>
                <w:szCs w:val="21"/>
              </w:rPr>
              <w:t>重点了解道德选择的基本含义、道德选择中道德自由与道德责任的关系；</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4.</w:t>
            </w:r>
            <w:r w:rsidR="006E6920">
              <w:rPr>
                <w:rFonts w:ascii="仿宋_GB2312" w:eastAsia="仿宋_GB2312"/>
                <w:color w:val="auto"/>
                <w:kern w:val="2"/>
                <w:sz w:val="21"/>
                <w:szCs w:val="21"/>
              </w:rPr>
              <w:t>认识在道德责任问题上的两种片面观点；</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5.掌握道德冲突及其类型；正确区分时常行为与非市场行为的道德分野。</w:t>
            </w:r>
          </w:p>
        </w:tc>
        <w:tc>
          <w:tcPr>
            <w:tcW w:w="2713"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教学方法：课堂讲授、课堂讨论；</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教学手段：多媒体课件和传统教学相结合。</w:t>
            </w:r>
          </w:p>
        </w:tc>
        <w:tc>
          <w:tcPr>
            <w:tcW w:w="1080" w:type="dxa"/>
            <w:vAlign w:val="center"/>
          </w:tcPr>
          <w:p w:rsidR="00EF78D0" w:rsidRDefault="00337A19">
            <w:pPr>
              <w:pStyle w:val="Default"/>
              <w:snapToGrid w:val="0"/>
              <w:jc w:val="center"/>
              <w:rPr>
                <w:rFonts w:ascii="仿宋_GB2312" w:eastAsia="仿宋_GB2312" w:hint="default"/>
                <w:color w:val="auto"/>
                <w:kern w:val="2"/>
                <w:sz w:val="21"/>
                <w:szCs w:val="21"/>
              </w:rPr>
            </w:pPr>
            <w:r>
              <w:rPr>
                <w:rFonts w:ascii="仿宋_GB2312" w:eastAsia="仿宋_GB2312"/>
                <w:color w:val="auto"/>
                <w:kern w:val="2"/>
                <w:sz w:val="21"/>
                <w:szCs w:val="21"/>
              </w:rPr>
              <w:t>理论</w:t>
            </w:r>
          </w:p>
          <w:p w:rsidR="00EF78D0" w:rsidRDefault="00337A19">
            <w:pPr>
              <w:pStyle w:val="Default"/>
              <w:snapToGrid w:val="0"/>
              <w:jc w:val="center"/>
              <w:rPr>
                <w:rFonts w:ascii="仿宋_GB2312" w:eastAsia="仿宋_GB2312" w:hint="default"/>
                <w:color w:val="auto"/>
                <w:kern w:val="2"/>
                <w:sz w:val="21"/>
                <w:szCs w:val="21"/>
              </w:rPr>
            </w:pPr>
            <w:r>
              <w:rPr>
                <w:rFonts w:ascii="仿宋_GB2312" w:eastAsia="仿宋_GB2312"/>
                <w:color w:val="auto"/>
                <w:kern w:val="2"/>
                <w:sz w:val="21"/>
                <w:szCs w:val="21"/>
              </w:rPr>
              <w:t>6学时</w:t>
            </w:r>
          </w:p>
        </w:tc>
      </w:tr>
      <w:tr w:rsidR="00EF78D0" w:rsidTr="004C5353">
        <w:trPr>
          <w:trHeight w:val="612"/>
          <w:jc w:val="center"/>
        </w:trPr>
        <w:tc>
          <w:tcPr>
            <w:tcW w:w="1355"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lastRenderedPageBreak/>
              <w:t>9.道德评价</w:t>
            </w:r>
          </w:p>
        </w:tc>
        <w:tc>
          <w:tcPr>
            <w:tcW w:w="1112"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课程目标1、2、3、4</w:t>
            </w:r>
          </w:p>
          <w:p w:rsidR="00EF78D0" w:rsidRDefault="00EF78D0">
            <w:pPr>
              <w:pStyle w:val="Default"/>
              <w:snapToGrid w:val="0"/>
              <w:jc w:val="both"/>
              <w:rPr>
                <w:rFonts w:ascii="仿宋_GB2312" w:eastAsia="仿宋_GB2312" w:hint="default"/>
                <w:color w:val="auto"/>
                <w:kern w:val="2"/>
                <w:sz w:val="21"/>
                <w:szCs w:val="21"/>
              </w:rPr>
            </w:pPr>
          </w:p>
        </w:tc>
        <w:tc>
          <w:tcPr>
            <w:tcW w:w="3928"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1.什么是道德评价、道德评价的标准</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2.道德评价的依据：动机论与效果论的关系</w:t>
            </w:r>
          </w:p>
          <w:p w:rsidR="00EF78D0" w:rsidRDefault="00337A19" w:rsidP="00030C12">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 xml:space="preserve">3.道德评价的形式：传统习惯的评价功能、社会舆论的评价功能、内心信念的评价功能　</w:t>
            </w:r>
          </w:p>
        </w:tc>
        <w:tc>
          <w:tcPr>
            <w:tcW w:w="360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w:t>
            </w:r>
            <w:r w:rsidR="006E6920">
              <w:rPr>
                <w:rFonts w:ascii="仿宋_GB2312" w:eastAsia="仿宋_GB2312"/>
                <w:color w:val="auto"/>
                <w:kern w:val="2"/>
                <w:sz w:val="21"/>
                <w:szCs w:val="21"/>
              </w:rPr>
              <w:t>了解人类社会活动中的两种重要的道德形式，即道德选择与道德评价；</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w:t>
            </w:r>
            <w:r w:rsidR="006E6920">
              <w:rPr>
                <w:rFonts w:ascii="仿宋_GB2312" w:eastAsia="仿宋_GB2312"/>
                <w:color w:val="auto"/>
                <w:kern w:val="2"/>
                <w:sz w:val="21"/>
                <w:szCs w:val="21"/>
              </w:rPr>
              <w:t>重点掌握道德评价及主要方法和形式；</w:t>
            </w:r>
          </w:p>
          <w:p w:rsidR="00EF78D0" w:rsidRDefault="00337A19" w:rsidP="00030C12">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3.掌握道德选择的依据与道德评价的标准。</w:t>
            </w:r>
          </w:p>
        </w:tc>
        <w:tc>
          <w:tcPr>
            <w:tcW w:w="2713"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教学方法：课堂讲授、课堂讨论；</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教学手段：多媒体课件和传统教学相结合。</w:t>
            </w:r>
          </w:p>
        </w:tc>
        <w:tc>
          <w:tcPr>
            <w:tcW w:w="1080" w:type="dxa"/>
            <w:vAlign w:val="center"/>
          </w:tcPr>
          <w:p w:rsidR="00EF78D0" w:rsidRDefault="00337A19">
            <w:pPr>
              <w:pStyle w:val="Default"/>
              <w:snapToGrid w:val="0"/>
              <w:jc w:val="center"/>
              <w:rPr>
                <w:rFonts w:ascii="仿宋_GB2312" w:eastAsia="仿宋_GB2312" w:hint="default"/>
                <w:color w:val="auto"/>
                <w:kern w:val="2"/>
                <w:sz w:val="21"/>
                <w:szCs w:val="21"/>
              </w:rPr>
            </w:pPr>
            <w:r>
              <w:rPr>
                <w:rFonts w:ascii="仿宋_GB2312" w:eastAsia="仿宋_GB2312"/>
                <w:color w:val="auto"/>
                <w:kern w:val="2"/>
                <w:sz w:val="21"/>
                <w:szCs w:val="21"/>
              </w:rPr>
              <w:t>理论</w:t>
            </w:r>
          </w:p>
          <w:p w:rsidR="00EF78D0" w:rsidRDefault="00337A19">
            <w:pPr>
              <w:pStyle w:val="Default"/>
              <w:snapToGrid w:val="0"/>
              <w:jc w:val="center"/>
              <w:rPr>
                <w:rFonts w:ascii="仿宋_GB2312" w:eastAsia="仿宋_GB2312" w:hint="default"/>
                <w:color w:val="auto"/>
                <w:kern w:val="2"/>
                <w:sz w:val="21"/>
                <w:szCs w:val="21"/>
              </w:rPr>
            </w:pPr>
            <w:r>
              <w:rPr>
                <w:rFonts w:ascii="仿宋_GB2312" w:eastAsia="仿宋_GB2312"/>
                <w:color w:val="auto"/>
                <w:kern w:val="2"/>
                <w:sz w:val="21"/>
                <w:szCs w:val="21"/>
              </w:rPr>
              <w:t>4学时</w:t>
            </w:r>
          </w:p>
        </w:tc>
      </w:tr>
      <w:tr w:rsidR="00EF78D0" w:rsidTr="004C5353">
        <w:trPr>
          <w:trHeight w:val="612"/>
          <w:jc w:val="center"/>
        </w:trPr>
        <w:tc>
          <w:tcPr>
            <w:tcW w:w="1355"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10.道德教育和道德修养</w:t>
            </w:r>
          </w:p>
        </w:tc>
        <w:tc>
          <w:tcPr>
            <w:tcW w:w="1112"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课程目标1、2、3、4</w:t>
            </w:r>
          </w:p>
          <w:p w:rsidR="00EF78D0" w:rsidRDefault="00EF78D0">
            <w:pPr>
              <w:pStyle w:val="Default"/>
              <w:snapToGrid w:val="0"/>
              <w:jc w:val="both"/>
              <w:rPr>
                <w:rFonts w:ascii="仿宋_GB2312" w:eastAsia="仿宋_GB2312" w:hint="default"/>
                <w:color w:val="auto"/>
                <w:kern w:val="2"/>
                <w:sz w:val="21"/>
                <w:szCs w:val="21"/>
              </w:rPr>
            </w:pPr>
          </w:p>
        </w:tc>
        <w:tc>
          <w:tcPr>
            <w:tcW w:w="3928"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1.道德人的成长过程：道德人的形成</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2.重点理解道德的自律与他律</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3.道德教育的含义和道德修养的含义</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4.道德修养的方法：学思结合、慎独、省察克治、积善成德</w:t>
            </w:r>
          </w:p>
        </w:tc>
        <w:tc>
          <w:tcPr>
            <w:tcW w:w="3600"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1.了解道德人的成长过程</w:t>
            </w:r>
            <w:r w:rsidR="006E6920">
              <w:rPr>
                <w:rFonts w:ascii="仿宋_GB2312" w:eastAsia="仿宋_GB2312"/>
                <w:color w:val="auto"/>
                <w:kern w:val="2"/>
                <w:sz w:val="21"/>
                <w:szCs w:val="21"/>
              </w:rPr>
              <w:t>；</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2.掌握道德教育和道德修养的含义</w:t>
            </w:r>
            <w:r w:rsidR="006E6920">
              <w:rPr>
                <w:rFonts w:ascii="仿宋_GB2312" w:eastAsia="仿宋_GB2312"/>
                <w:color w:val="auto"/>
                <w:kern w:val="2"/>
                <w:sz w:val="21"/>
                <w:szCs w:val="21"/>
              </w:rPr>
              <w:t>；</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3.掌握道德教育的具体方法</w:t>
            </w:r>
            <w:r w:rsidR="006E6920">
              <w:rPr>
                <w:rFonts w:ascii="仿宋_GB2312" w:eastAsia="仿宋_GB2312"/>
                <w:color w:val="auto"/>
                <w:kern w:val="2"/>
                <w:sz w:val="21"/>
                <w:szCs w:val="21"/>
              </w:rPr>
              <w:t>；</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4.重点掌握道德修养的途径和方法</w:t>
            </w:r>
            <w:r w:rsidR="006E6920">
              <w:rPr>
                <w:rFonts w:ascii="仿宋_GB2312" w:eastAsia="仿宋_GB2312"/>
                <w:color w:val="auto"/>
                <w:kern w:val="2"/>
                <w:sz w:val="21"/>
                <w:szCs w:val="21"/>
              </w:rPr>
              <w:t>；</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5.重点了解道德教育的过程与特征</w:t>
            </w:r>
            <w:r w:rsidR="006E6920">
              <w:rPr>
                <w:rFonts w:ascii="仿宋_GB2312" w:eastAsia="仿宋_GB2312"/>
                <w:color w:val="auto"/>
                <w:kern w:val="2"/>
                <w:sz w:val="21"/>
                <w:szCs w:val="21"/>
              </w:rPr>
              <w:t>。</w:t>
            </w:r>
          </w:p>
        </w:tc>
        <w:tc>
          <w:tcPr>
            <w:tcW w:w="2713" w:type="dxa"/>
            <w:vAlign w:val="center"/>
          </w:tcPr>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教学方法：课堂讲授、课堂讨论；</w:t>
            </w:r>
          </w:p>
          <w:p w:rsidR="00EF78D0" w:rsidRDefault="00337A19">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教学手段：多媒体课件和传统教学相结合。</w:t>
            </w:r>
          </w:p>
        </w:tc>
        <w:tc>
          <w:tcPr>
            <w:tcW w:w="1080" w:type="dxa"/>
            <w:vAlign w:val="center"/>
          </w:tcPr>
          <w:p w:rsidR="00EF78D0" w:rsidRDefault="00337A19">
            <w:pPr>
              <w:pStyle w:val="Default"/>
              <w:snapToGrid w:val="0"/>
              <w:jc w:val="center"/>
              <w:rPr>
                <w:rFonts w:ascii="仿宋_GB2312" w:eastAsia="仿宋_GB2312" w:hint="default"/>
                <w:color w:val="auto"/>
                <w:kern w:val="2"/>
                <w:sz w:val="21"/>
                <w:szCs w:val="21"/>
              </w:rPr>
            </w:pPr>
            <w:r>
              <w:rPr>
                <w:rFonts w:ascii="仿宋_GB2312" w:eastAsia="仿宋_GB2312"/>
                <w:color w:val="auto"/>
                <w:kern w:val="2"/>
                <w:sz w:val="21"/>
                <w:szCs w:val="21"/>
              </w:rPr>
              <w:t>理论</w:t>
            </w:r>
          </w:p>
          <w:p w:rsidR="00EF78D0" w:rsidRDefault="00337A19">
            <w:pPr>
              <w:pStyle w:val="Default"/>
              <w:snapToGrid w:val="0"/>
              <w:jc w:val="center"/>
              <w:rPr>
                <w:rFonts w:ascii="仿宋_GB2312" w:eastAsia="仿宋_GB2312" w:hint="default"/>
                <w:color w:val="auto"/>
                <w:kern w:val="2"/>
                <w:sz w:val="21"/>
                <w:szCs w:val="21"/>
              </w:rPr>
            </w:pPr>
            <w:r>
              <w:rPr>
                <w:rFonts w:ascii="仿宋_GB2312" w:eastAsia="仿宋_GB2312"/>
                <w:color w:val="auto"/>
                <w:kern w:val="2"/>
                <w:sz w:val="21"/>
                <w:szCs w:val="21"/>
              </w:rPr>
              <w:t>2学时</w:t>
            </w:r>
          </w:p>
        </w:tc>
      </w:tr>
    </w:tbl>
    <w:p w:rsidR="00EF78D0" w:rsidRDefault="00EF78D0" w:rsidP="00EF066E">
      <w:pPr>
        <w:spacing w:beforeLines="50" w:afterLines="50"/>
        <w:rPr>
          <w:rFonts w:ascii="仿宋_GB2312" w:eastAsia="仿宋_GB2312" w:hAnsi="微软雅黑"/>
          <w:szCs w:val="21"/>
        </w:rPr>
        <w:sectPr w:rsidR="00EF78D0">
          <w:pgSz w:w="16838" w:h="11906" w:orient="landscape"/>
          <w:pgMar w:top="1797" w:right="1440" w:bottom="1797" w:left="1440" w:header="851" w:footer="992" w:gutter="0"/>
          <w:cols w:space="720"/>
          <w:docGrid w:linePitch="312"/>
        </w:sectPr>
      </w:pPr>
    </w:p>
    <w:p w:rsidR="00EF78D0" w:rsidRDefault="00337A19"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1.教学目标1的达成度通过平时考勤、课堂表现综合考评；</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2.教学目标2的达成度通过课堂讨论提问、读书报告、课后探究综合考评；</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3.教学目标3的达成度通过课堂讨论提问、读书报告、课后探究综合考评；</w:t>
      </w:r>
    </w:p>
    <w:p w:rsidR="00EF78D0" w:rsidRDefault="00337A19">
      <w:pPr>
        <w:spacing w:line="360" w:lineRule="auto"/>
        <w:ind w:firstLineChars="200" w:firstLine="480"/>
        <w:rPr>
          <w:rFonts w:ascii="Times New Roman" w:eastAsia="仿宋_GB2312" w:hAnsi="Times New Roman"/>
          <w:sz w:val="24"/>
          <w:szCs w:val="24"/>
        </w:rPr>
      </w:pPr>
      <w:r>
        <w:rPr>
          <w:rFonts w:ascii="仿宋_GB2312" w:eastAsia="仿宋_GB2312" w:hAnsi="微软雅黑" w:hint="eastAsia"/>
          <w:sz w:val="24"/>
          <w:szCs w:val="24"/>
        </w:rPr>
        <w:t>4.教学目标4的达成度通过平时考勤、课堂表现、作业报告综合考评</w:t>
      </w:r>
      <w:r>
        <w:rPr>
          <w:rFonts w:ascii="Times New Roman" w:eastAsia="仿宋_GB2312" w:hAnsi="Times New Roman" w:hint="eastAsia"/>
          <w:sz w:val="24"/>
          <w:szCs w:val="24"/>
        </w:rPr>
        <w:t>。</w:t>
      </w:r>
    </w:p>
    <w:p w:rsidR="00EF78D0" w:rsidRDefault="00337A19"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本课程为学期课程，学生成绩为平时考核与期末考试相结合。平时成绩为：作业成绩+出勤情况+课堂参与。总平成绩=平时成绩20%+期末考试成绩80%</w:t>
      </w:r>
    </w:p>
    <w:p w:rsidR="00EF78D0" w:rsidRDefault="00337A19" w:rsidP="00EF066E">
      <w:pPr>
        <w:numPr>
          <w:ilvl w:val="0"/>
          <w:numId w:val="13"/>
        </w:num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课程教材及主要参考书</w:t>
      </w:r>
    </w:p>
    <w:p w:rsidR="00EF78D0" w:rsidRDefault="00337A19" w:rsidP="00EF066E">
      <w:pPr>
        <w:numPr>
          <w:ilvl w:val="0"/>
          <w:numId w:val="14"/>
        </w:numPr>
        <w:spacing w:beforeLines="50" w:afterLines="50"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罗尔斯顿.环境伦理学.北京:中国社会科学出版社,1998.</w:t>
      </w:r>
    </w:p>
    <w:p w:rsidR="00EF78D0" w:rsidRDefault="00337A19" w:rsidP="00EF066E">
      <w:pPr>
        <w:numPr>
          <w:ilvl w:val="0"/>
          <w:numId w:val="14"/>
        </w:numPr>
        <w:spacing w:beforeLines="50" w:afterLines="50"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许宗良、刘学礼、瞿晓明.生命伦理学理论与实践探索，上海:上海人民出版社2002.</w:t>
      </w:r>
    </w:p>
    <w:p w:rsidR="00EF78D0" w:rsidRDefault="00337A19" w:rsidP="00EF066E">
      <w:pPr>
        <w:numPr>
          <w:ilvl w:val="0"/>
          <w:numId w:val="14"/>
        </w:numPr>
        <w:spacing w:beforeLines="50" w:afterLines="50"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徐少锦主编.科技伦理学.上海:上海人民出版社1989.</w:t>
      </w:r>
    </w:p>
    <w:p w:rsidR="00EF78D0" w:rsidRDefault="00337A19" w:rsidP="00EF066E">
      <w:pPr>
        <w:numPr>
          <w:ilvl w:val="0"/>
          <w:numId w:val="14"/>
        </w:numPr>
        <w:spacing w:beforeLines="50" w:afterLines="50"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宋惠昌.现代科技与道德.北京:中国青年出版社1987.</w:t>
      </w:r>
    </w:p>
    <w:p w:rsidR="00EF78D0" w:rsidRDefault="00337A19" w:rsidP="004C5353">
      <w:pPr>
        <w:adjustRightInd w:val="0"/>
        <w:snapToGrid w:val="0"/>
        <w:spacing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5.[德]包尔生.伦理学体系.何怀宏、廖申白译.北京:中国社会科学出版社1988.</w:t>
      </w:r>
    </w:p>
    <w:p w:rsidR="00EF78D0" w:rsidRDefault="00337A19" w:rsidP="004C5353">
      <w:pPr>
        <w:adjustRightInd w:val="0"/>
        <w:snapToGrid w:val="0"/>
        <w:spacing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6宋希仁.西方伦理思想史.北京:中国人民大学出版社2004.</w:t>
      </w:r>
    </w:p>
    <w:p w:rsidR="00EF78D0" w:rsidRDefault="00337A19" w:rsidP="004C5353">
      <w:pPr>
        <w:adjustRightInd w:val="0"/>
        <w:snapToGrid w:val="0"/>
        <w:spacing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7.朱贻庭.中国传统伦理思想史（增订本）.上海:华东师大出版社2003.</w:t>
      </w:r>
    </w:p>
    <w:p w:rsidR="00EF78D0" w:rsidRDefault="00337A19" w:rsidP="004C5353">
      <w:pPr>
        <w:adjustRightInd w:val="0"/>
        <w:snapToGrid w:val="0"/>
        <w:spacing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8.陈少峰.中国伦理学史(上、下册).北京:北京大学出版社1997.</w:t>
      </w:r>
    </w:p>
    <w:p w:rsidR="00EF78D0" w:rsidRDefault="00337A19" w:rsidP="004C5353">
      <w:pPr>
        <w:adjustRightInd w:val="0"/>
        <w:snapToGrid w:val="0"/>
        <w:spacing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9.亚里士多德.尼各马可伦理学.苗力田译.北京:中国人民大学出版社2003.</w:t>
      </w:r>
    </w:p>
    <w:p w:rsidR="00EF78D0" w:rsidRDefault="00337A19" w:rsidP="004C5353">
      <w:pPr>
        <w:adjustRightInd w:val="0"/>
        <w:snapToGrid w:val="0"/>
        <w:spacing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10.宋希仁.道德观通论.北京:高等教育出版社2000.</w:t>
      </w:r>
    </w:p>
    <w:p w:rsidR="00EF78D0" w:rsidRDefault="00337A19" w:rsidP="004C5353">
      <w:pPr>
        <w:adjustRightInd w:val="0"/>
        <w:snapToGrid w:val="0"/>
        <w:spacing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11.何怀宏.良心论.上海:上海三联书店出版社1994.</w:t>
      </w:r>
    </w:p>
    <w:p w:rsidR="00EF78D0" w:rsidRDefault="00337A19" w:rsidP="004C5353">
      <w:pPr>
        <w:adjustRightInd w:val="0"/>
        <w:snapToGrid w:val="0"/>
        <w:spacing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12.罗国杰.伦理学.北京:人民出版社2003.</w:t>
      </w:r>
    </w:p>
    <w:p w:rsidR="00EF78D0" w:rsidRDefault="00337A19" w:rsidP="004C5353">
      <w:pPr>
        <w:adjustRightInd w:val="0"/>
        <w:snapToGrid w:val="0"/>
        <w:spacing w:line="400" w:lineRule="exact"/>
        <w:ind w:firstLineChars="200" w:firstLine="480"/>
        <w:rPr>
          <w:rFonts w:ascii="仿宋_GB2312" w:eastAsia="仿宋_GB2312" w:hAnsi="仿宋_GB2312" w:cs="宋体"/>
          <w:sz w:val="24"/>
          <w:szCs w:val="24"/>
        </w:rPr>
      </w:pPr>
      <w:r>
        <w:rPr>
          <w:rFonts w:ascii="仿宋_GB2312" w:eastAsia="仿宋_GB2312" w:hAnsi="仿宋_GB2312" w:hint="eastAsia"/>
          <w:sz w:val="24"/>
          <w:szCs w:val="24"/>
        </w:rPr>
        <w:t>13.周</w:t>
      </w:r>
      <w:r>
        <w:rPr>
          <w:rFonts w:ascii="仿宋_GB2312" w:eastAsia="仿宋_GB2312" w:hAnsi="仿宋_GB2312" w:cs="宋体" w:hint="eastAsia"/>
          <w:sz w:val="24"/>
          <w:szCs w:val="24"/>
        </w:rPr>
        <w:t>中之.伦理学.北京:人民出版社2004.</w:t>
      </w:r>
    </w:p>
    <w:p w:rsidR="00EF78D0" w:rsidRDefault="00337A19">
      <w:pPr>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黑体" w:eastAsia="黑体" w:hAnsi="黑体" w:hint="eastAsia"/>
          <w:sz w:val="28"/>
          <w:szCs w:val="28"/>
        </w:rPr>
        <w:t>制订人：管爱花</w:t>
      </w:r>
    </w:p>
    <w:p w:rsidR="00EF78D0" w:rsidRDefault="005428EB">
      <w:pPr>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EF78D0" w:rsidRDefault="00337A19">
      <w:pPr>
        <w:ind w:leftChars="2667" w:left="5601"/>
        <w:jc w:val="left"/>
        <w:rPr>
          <w:rFonts w:ascii="黑体" w:eastAsia="黑体" w:hAnsi="黑体"/>
          <w:sz w:val="28"/>
          <w:szCs w:val="28"/>
        </w:rPr>
      </w:pPr>
      <w:r>
        <w:rPr>
          <w:rFonts w:ascii="黑体" w:eastAsia="黑体" w:hAnsi="黑体" w:hint="eastAsia"/>
          <w:sz w:val="28"/>
          <w:szCs w:val="28"/>
        </w:rPr>
        <w:t>2016年 12 月</w:t>
      </w:r>
    </w:p>
    <w:p w:rsidR="00EF78D0" w:rsidRDefault="00EF78D0">
      <w:pPr>
        <w:ind w:leftChars="2667" w:left="5601"/>
        <w:jc w:val="left"/>
        <w:rPr>
          <w:rFonts w:ascii="黑体" w:eastAsia="黑体" w:hAnsi="黑体"/>
          <w:sz w:val="28"/>
          <w:szCs w:val="28"/>
        </w:rPr>
      </w:pPr>
    </w:p>
    <w:p w:rsidR="00EF78D0" w:rsidRDefault="00EF78D0">
      <w:pPr>
        <w:ind w:leftChars="2667" w:left="5601"/>
        <w:jc w:val="left"/>
        <w:rPr>
          <w:rFonts w:ascii="黑体" w:eastAsia="黑体" w:hAnsi="黑体"/>
          <w:sz w:val="28"/>
          <w:szCs w:val="28"/>
        </w:rPr>
      </w:pPr>
    </w:p>
    <w:p w:rsidR="00EF78D0" w:rsidRDefault="00EF78D0">
      <w:pPr>
        <w:ind w:leftChars="2667" w:left="5601"/>
        <w:jc w:val="left"/>
        <w:rPr>
          <w:rFonts w:ascii="黑体" w:eastAsia="黑体" w:hAnsi="黑体"/>
          <w:sz w:val="28"/>
          <w:szCs w:val="28"/>
        </w:rPr>
      </w:pPr>
    </w:p>
    <w:p w:rsidR="00EF78D0" w:rsidRDefault="00337A19">
      <w:pPr>
        <w:pStyle w:val="3"/>
        <w:spacing w:before="120" w:after="120"/>
      </w:pPr>
      <w:bookmarkStart w:id="206" w:name="_Toc477463352"/>
      <w:bookmarkStart w:id="207" w:name="_Toc22589"/>
      <w:bookmarkStart w:id="208" w:name="_Toc25329"/>
      <w:bookmarkStart w:id="209" w:name="_Toc19354"/>
      <w:bookmarkStart w:id="210" w:name="_Toc477779148"/>
      <w:bookmarkStart w:id="211" w:name="_Toc477784789"/>
      <w:r>
        <w:rPr>
          <w:rFonts w:hint="eastAsia"/>
        </w:rPr>
        <w:lastRenderedPageBreak/>
        <w:t>《法学概论》课程教学大纲</w:t>
      </w:r>
      <w:bookmarkEnd w:id="206"/>
      <w:bookmarkEnd w:id="207"/>
      <w:bookmarkEnd w:id="208"/>
      <w:bookmarkEnd w:id="209"/>
      <w:bookmarkEnd w:id="210"/>
      <w:bookmarkEnd w:id="211"/>
    </w:p>
    <w:p w:rsidR="00EF78D0" w:rsidRDefault="00337A19" w:rsidP="00EF066E">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微软雅黑" w:hint="eastAsia"/>
                <w:sz w:val="24"/>
                <w:szCs w:val="24"/>
                <w:lang w:val="en-GB"/>
              </w:rPr>
              <w:t>（COURSE TITLE）</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法学概论</w:t>
            </w:r>
          </w:p>
        </w:tc>
      </w:tr>
      <w:tr w:rsidR="00EF78D0">
        <w:trPr>
          <w:trHeight w:val="614"/>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微软雅黑" w:hint="eastAsia"/>
                <w:sz w:val="24"/>
                <w:szCs w:val="24"/>
                <w:lang w:val="en-GB"/>
              </w:rPr>
              <w:t>（COURSE</w:t>
            </w:r>
            <w:r>
              <w:rPr>
                <w:rFonts w:ascii="仿宋_GB2312" w:eastAsia="仿宋_GB2312" w:hAnsi="微软雅黑" w:hint="eastAsia"/>
                <w:sz w:val="24"/>
                <w:szCs w:val="24"/>
              </w:rPr>
              <w:t xml:space="preserve"> </w:t>
            </w:r>
            <w:r>
              <w:rPr>
                <w:rFonts w:ascii="仿宋_GB2312" w:eastAsia="仿宋_GB2312" w:hAnsi="微软雅黑" w:hint="eastAsia"/>
                <w:sz w:val="24"/>
                <w:szCs w:val="24"/>
                <w:lang w:val="en-GB"/>
              </w:rPr>
              <w:t>CHARACTER）</w:t>
            </w:r>
          </w:p>
        </w:tc>
        <w:tc>
          <w:tcPr>
            <w:tcW w:w="3452" w:type="dxa"/>
            <w:vAlign w:val="center"/>
          </w:tcPr>
          <w:p w:rsidR="00EF78D0" w:rsidRDefault="006E6920">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专业模块</w:t>
            </w:r>
            <w:r w:rsidR="00337A19">
              <w:rPr>
                <w:rFonts w:ascii="仿宋_GB2312" w:eastAsia="仿宋_GB2312" w:hAnsi="微软雅黑" w:hint="eastAsia"/>
                <w:sz w:val="24"/>
                <w:szCs w:val="24"/>
              </w:rPr>
              <w:t>必修</w:t>
            </w:r>
          </w:p>
        </w:tc>
      </w:tr>
      <w:tr w:rsidR="00EF78D0">
        <w:trPr>
          <w:trHeight w:val="608"/>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微软雅黑" w:hint="eastAsia"/>
                <w:sz w:val="24"/>
                <w:szCs w:val="24"/>
                <w:lang w:val="en-GB"/>
              </w:rPr>
              <w:t>（COURSE CODE）</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303B1314</w:t>
            </w:r>
          </w:p>
        </w:tc>
      </w:tr>
      <w:tr w:rsidR="00EF78D0">
        <w:trPr>
          <w:trHeight w:val="61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微软雅黑" w:hint="eastAsia"/>
                <w:sz w:val="24"/>
                <w:szCs w:val="24"/>
                <w:lang w:val="en-GB"/>
              </w:rPr>
              <w:t>（CREDIT）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w:t>
            </w:r>
          </w:p>
        </w:tc>
      </w:tr>
      <w:tr w:rsidR="00EF78D0">
        <w:trPr>
          <w:trHeight w:val="59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微软雅黑" w:hint="eastAsia"/>
                <w:sz w:val="24"/>
                <w:szCs w:val="24"/>
                <w:lang w:val="en-GB"/>
              </w:rPr>
              <w:t>（CONTACT HOURS）</w:t>
            </w:r>
          </w:p>
        </w:tc>
        <w:tc>
          <w:tcPr>
            <w:tcW w:w="3452" w:type="dxa"/>
            <w:vAlign w:val="center"/>
          </w:tcPr>
          <w:p w:rsidR="00EF78D0" w:rsidRDefault="00DD2819" w:rsidP="00DD28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32</w:t>
            </w:r>
            <w:r w:rsidR="006E6920">
              <w:rPr>
                <w:rFonts w:ascii="仿宋_GB2312" w:eastAsia="仿宋_GB2312" w:hAnsi="微软雅黑" w:hint="eastAsia"/>
                <w:sz w:val="24"/>
                <w:szCs w:val="24"/>
              </w:rPr>
              <w:t>理论</w:t>
            </w:r>
            <w:r>
              <w:rPr>
                <w:rFonts w:ascii="仿宋_GB2312" w:eastAsia="仿宋_GB2312" w:hAnsi="微软雅黑" w:hint="eastAsia"/>
                <w:sz w:val="24"/>
                <w:szCs w:val="24"/>
              </w:rPr>
              <w:t>+32实践</w:t>
            </w:r>
          </w:p>
        </w:tc>
      </w:tr>
      <w:tr w:rsidR="00EF78D0">
        <w:trPr>
          <w:trHeight w:val="632"/>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微软雅黑" w:hint="eastAsia"/>
                <w:sz w:val="24"/>
                <w:szCs w:val="24"/>
                <w:lang w:val="en-GB"/>
              </w:rPr>
              <w:t>（PRE-COURSE）</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马克思主义哲学</w:t>
            </w:r>
          </w:p>
        </w:tc>
      </w:tr>
      <w:tr w:rsidR="00EF78D0">
        <w:trPr>
          <w:trHeight w:val="599"/>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微软雅黑" w:hint="eastAsia"/>
                <w:sz w:val="24"/>
                <w:szCs w:val="24"/>
                <w:lang w:val="en-GB"/>
              </w:rPr>
              <w:t>（COURSE COORDINATOR）</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傅红冬</w:t>
            </w:r>
          </w:p>
        </w:tc>
      </w:tr>
    </w:tbl>
    <w:p w:rsidR="00EF78D0" w:rsidRDefault="00337A19" w:rsidP="00EF066E">
      <w:pPr>
        <w:spacing w:beforeLines="50" w:afterLines="50" w:line="360" w:lineRule="auto"/>
        <w:rPr>
          <w:rFonts w:ascii="黑体" w:eastAsia="黑体" w:hAnsi="黑体"/>
          <w:b/>
          <w:sz w:val="28"/>
          <w:szCs w:val="28"/>
        </w:rPr>
      </w:pPr>
      <w:r>
        <w:rPr>
          <w:rFonts w:ascii="黑体" w:eastAsia="黑体" w:hAnsi="黑体" w:hint="eastAsia"/>
          <w:b/>
          <w:sz w:val="28"/>
          <w:szCs w:val="28"/>
        </w:rPr>
        <w:t xml:space="preserve">    二、课程目标</w:t>
      </w:r>
    </w:p>
    <w:p w:rsidR="00EF78D0" w:rsidRDefault="00337A19">
      <w:pPr>
        <w:spacing w:line="360" w:lineRule="auto"/>
        <w:ind w:firstLineChars="200" w:firstLine="480"/>
        <w:jc w:val="left"/>
        <w:rPr>
          <w:rFonts w:ascii="黑体" w:eastAsia="黑体" w:hAnsi="黑体"/>
          <w:b/>
          <w:sz w:val="24"/>
          <w:szCs w:val="24"/>
        </w:rPr>
      </w:pPr>
      <w:r>
        <w:rPr>
          <w:rFonts w:ascii="仿宋_GB2312" w:eastAsia="仿宋_GB2312" w:hAnsi="微软雅黑" w:hint="eastAsia"/>
          <w:sz w:val="24"/>
          <w:szCs w:val="24"/>
        </w:rPr>
        <w:t>通过本课程的学习，学生应达到以下几方面的目标：</w:t>
      </w:r>
      <w:r>
        <w:rPr>
          <w:rFonts w:ascii="仿宋_GB2312" w:eastAsia="仿宋_GB2312" w:hAnsi="微软雅黑"/>
          <w:sz w:val="24"/>
          <w:szCs w:val="24"/>
        </w:rPr>
        <w:t xml:space="preserve"> </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1.了解法学理论与实务在求职、考取公务员和教师编制、胜任职场工作中的突出作用和优势。</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2.了解法的基本原理，懂得各部门法的基本概念、基本原则和基本制度，并通过平时检测、考查等第、考试成绩等具体体现。</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3.掌握一些案例分析的方法，尤其是与大学生的学习生活密切相关的民法案例。</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4.了解刑法、民法和行政法的诉讼程序，并懂得运用法律武器保护自己的合法权益。</w:t>
      </w:r>
    </w:p>
    <w:p w:rsidR="00EF78D0" w:rsidRDefault="00EF78D0">
      <w:pPr>
        <w:spacing w:line="360" w:lineRule="auto"/>
        <w:ind w:firstLine="555"/>
        <w:jc w:val="left"/>
        <w:rPr>
          <w:rFonts w:ascii="仿宋_GB2312" w:eastAsia="仿宋_GB2312" w:hAnsi="微软雅黑"/>
          <w:sz w:val="24"/>
          <w:szCs w:val="24"/>
        </w:rPr>
      </w:pPr>
    </w:p>
    <w:p w:rsidR="00EF78D0" w:rsidRDefault="00337A19">
      <w:pPr>
        <w:widowControl/>
        <w:jc w:val="left"/>
        <w:rPr>
          <w:rFonts w:ascii="黑体" w:eastAsia="黑体" w:hAnsi="黑体"/>
          <w:sz w:val="24"/>
          <w:szCs w:val="24"/>
        </w:rPr>
      </w:pPr>
      <w:r>
        <w:rPr>
          <w:rFonts w:ascii="黑体" w:eastAsia="黑体" w:hAnsi="黑体"/>
          <w:sz w:val="24"/>
          <w:szCs w:val="24"/>
        </w:rPr>
        <w:br w:type="page"/>
      </w:r>
    </w:p>
    <w:p w:rsidR="00EF78D0" w:rsidRDefault="00337A19"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7" w:type="dxa"/>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6"/>
        <w:gridCol w:w="4830"/>
        <w:gridCol w:w="2211"/>
      </w:tblGrid>
      <w:tr w:rsidR="00EF78D0">
        <w:trPr>
          <w:trHeight w:val="14"/>
          <w:jc w:val="center"/>
        </w:trPr>
        <w:tc>
          <w:tcPr>
            <w:tcW w:w="1466"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830"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211"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rPr>
                <w:rFonts w:ascii="黑体" w:eastAsia="黑体" w:hAnsi="黑体" w:cs="宋体"/>
                <w:b/>
                <w:sz w:val="24"/>
                <w:szCs w:val="24"/>
              </w:rPr>
            </w:pPr>
            <w:r>
              <w:rPr>
                <w:rFonts w:ascii="黑体" w:eastAsia="黑体" w:hAnsi="黑体" w:cs="宋体" w:hint="eastAsia"/>
                <w:b/>
                <w:sz w:val="24"/>
                <w:szCs w:val="24"/>
              </w:rPr>
              <w:t>支撑的课程目标</w:t>
            </w:r>
          </w:p>
        </w:tc>
      </w:tr>
      <w:tr w:rsidR="00EF78D0">
        <w:trPr>
          <w:trHeight w:val="606"/>
          <w:jc w:val="center"/>
        </w:trPr>
        <w:tc>
          <w:tcPr>
            <w:tcW w:w="1466" w:type="dxa"/>
            <w:vMerge w:val="restart"/>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Times New Roman" w:eastAsia="仿宋_GB2312"/>
                <w:szCs w:val="21"/>
              </w:rPr>
            </w:pPr>
            <w:r>
              <w:rPr>
                <w:rFonts w:ascii="Times New Roman" w:eastAsia="仿宋_GB2312" w:hint="eastAsia"/>
                <w:szCs w:val="21"/>
              </w:rPr>
              <w:t>1.</w:t>
            </w:r>
            <w:r>
              <w:rPr>
                <w:rFonts w:ascii="Times New Roman" w:eastAsia="仿宋_GB2312" w:hint="eastAsia"/>
                <w:szCs w:val="21"/>
              </w:rPr>
              <w:t>品行方面</w:t>
            </w: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1-1具有坚定正确的政治方向</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1-2具有敬业进取、遵纪守法、团结合作的品质</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课程目标3、4</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1-3具有良好的社会公德和职业道德</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1-4具有为国家富强、民族昌盛而奋斗的志向和责任感</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EF78D0">
        <w:trPr>
          <w:trHeight w:val="759"/>
          <w:jc w:val="center"/>
        </w:trPr>
        <w:tc>
          <w:tcPr>
            <w:tcW w:w="1466" w:type="dxa"/>
            <w:vMerge w:val="restart"/>
            <w:tcBorders>
              <w:left w:val="single" w:sz="4" w:space="0" w:color="auto"/>
              <w:right w:val="single" w:sz="4" w:space="0" w:color="auto"/>
            </w:tcBorders>
            <w:vAlign w:val="center"/>
          </w:tcPr>
          <w:p w:rsidR="00EF78D0" w:rsidRDefault="00337A19">
            <w:pPr>
              <w:ind w:leftChars="50" w:left="105" w:rightChars="50" w:right="105"/>
              <w:rPr>
                <w:rFonts w:ascii="Times New Roman" w:eastAsia="仿宋_GB2312"/>
                <w:szCs w:val="21"/>
              </w:rPr>
            </w:pPr>
            <w:r>
              <w:rPr>
                <w:rFonts w:ascii="Times New Roman" w:eastAsia="仿宋_GB2312" w:hint="eastAsia"/>
                <w:szCs w:val="21"/>
              </w:rPr>
              <w:t>2.</w:t>
            </w:r>
            <w:r>
              <w:rPr>
                <w:rFonts w:ascii="Times New Roman" w:eastAsia="仿宋_GB2312" w:hint="eastAsia"/>
                <w:szCs w:val="21"/>
              </w:rPr>
              <w:t>知识方面</w:t>
            </w: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2-1了解法的基本原理</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2-2部门法的基本原则和基本制度</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课程目标3、4</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2-3 打牢扎实的学科知识与专业知识基础</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课程目标3、4</w:t>
            </w:r>
          </w:p>
        </w:tc>
      </w:tr>
      <w:tr w:rsidR="00EF78D0">
        <w:trPr>
          <w:trHeight w:val="759"/>
          <w:jc w:val="center"/>
        </w:trPr>
        <w:tc>
          <w:tcPr>
            <w:tcW w:w="1466" w:type="dxa"/>
            <w:vMerge w:val="restart"/>
            <w:tcBorders>
              <w:left w:val="single" w:sz="4" w:space="0" w:color="auto"/>
              <w:right w:val="single" w:sz="4" w:space="0" w:color="auto"/>
            </w:tcBorders>
            <w:vAlign w:val="center"/>
          </w:tcPr>
          <w:p w:rsidR="00EF78D0" w:rsidRDefault="00337A19">
            <w:pPr>
              <w:ind w:leftChars="50" w:left="105" w:rightChars="50" w:right="105"/>
              <w:rPr>
                <w:rFonts w:ascii="Times New Roman" w:eastAsia="仿宋_GB2312"/>
                <w:szCs w:val="21"/>
              </w:rPr>
            </w:pPr>
            <w:r>
              <w:rPr>
                <w:rFonts w:ascii="Times New Roman" w:eastAsia="仿宋_GB2312" w:hint="eastAsia"/>
                <w:szCs w:val="21"/>
              </w:rPr>
              <w:t>3.</w:t>
            </w:r>
            <w:r>
              <w:rPr>
                <w:rFonts w:ascii="Times New Roman" w:eastAsia="仿宋_GB2312" w:hint="eastAsia"/>
                <w:szCs w:val="21"/>
              </w:rPr>
              <w:t>能力方面</w:t>
            </w: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3-1在法的认识能力上有所提高，遵守相关法律和运用法律知识</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课程目标1、3、4</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3-2具有一定的策划、组织、沟通、协调能力以及语言表达能力</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课程目标2、3</w:t>
            </w:r>
          </w:p>
        </w:tc>
      </w:tr>
      <w:tr w:rsidR="00EF78D0">
        <w:trPr>
          <w:trHeight w:val="687"/>
          <w:jc w:val="center"/>
        </w:trPr>
        <w:tc>
          <w:tcPr>
            <w:tcW w:w="1466" w:type="dxa"/>
            <w:vMerge w:val="restart"/>
            <w:tcBorders>
              <w:left w:val="single" w:sz="4" w:space="0" w:color="auto"/>
              <w:right w:val="single" w:sz="4" w:space="0" w:color="auto"/>
            </w:tcBorders>
            <w:vAlign w:val="center"/>
          </w:tcPr>
          <w:p w:rsidR="00EF78D0" w:rsidRDefault="00337A19">
            <w:pPr>
              <w:ind w:leftChars="50" w:left="105" w:rightChars="50" w:right="105"/>
              <w:rPr>
                <w:rFonts w:ascii="Times New Roman" w:eastAsia="仿宋_GB2312"/>
                <w:szCs w:val="21"/>
              </w:rPr>
            </w:pPr>
            <w:r>
              <w:rPr>
                <w:rFonts w:ascii="Times New Roman" w:eastAsia="仿宋_GB2312" w:hint="eastAsia"/>
                <w:szCs w:val="21"/>
              </w:rPr>
              <w:t>4.</w:t>
            </w:r>
            <w:r>
              <w:rPr>
                <w:rFonts w:ascii="Times New Roman" w:eastAsia="仿宋_GB2312" w:hint="eastAsia"/>
                <w:szCs w:val="21"/>
              </w:rPr>
              <w:t>素质方面</w:t>
            </w: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4-1具有宽厚的文化素养、良好的审美修养</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课程目标2、3</w:t>
            </w:r>
          </w:p>
        </w:tc>
      </w:tr>
      <w:tr w:rsidR="00EF78D0">
        <w:trPr>
          <w:trHeight w:val="611"/>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4-2科学的思维方式和创新精神</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w:t>
            </w:r>
          </w:p>
        </w:tc>
      </w:tr>
      <w:tr w:rsidR="00EF78D0">
        <w:trPr>
          <w:trHeight w:val="605"/>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4-3引导学生树立正确的法治观念</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课程目标1、3</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4-4逐步提高学生的法律素养，培养法律精神</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课程目标1、2、3</w:t>
            </w:r>
          </w:p>
        </w:tc>
      </w:tr>
    </w:tbl>
    <w:p w:rsidR="00EF78D0" w:rsidRDefault="00EF78D0" w:rsidP="00EF066E">
      <w:pPr>
        <w:spacing w:beforeLines="50" w:afterLines="50"/>
        <w:jc w:val="left"/>
        <w:rPr>
          <w:rFonts w:ascii="微软雅黑" w:eastAsia="微软雅黑" w:hAnsi="微软雅黑"/>
          <w:b/>
          <w:sz w:val="28"/>
          <w:szCs w:val="28"/>
        </w:rPr>
        <w:sectPr w:rsidR="00EF78D0">
          <w:headerReference w:type="default" r:id="rId72"/>
          <w:footerReference w:type="default" r:id="rId73"/>
          <w:pgSz w:w="11906" w:h="16838"/>
          <w:pgMar w:top="1440" w:right="1800" w:bottom="1440" w:left="1800" w:header="851" w:footer="992" w:gutter="0"/>
          <w:cols w:space="720"/>
          <w:docGrid w:linePitch="312"/>
        </w:sectPr>
      </w:pPr>
    </w:p>
    <w:p w:rsidR="00EF78D0" w:rsidRDefault="00337A19"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964"/>
        <w:gridCol w:w="2379"/>
        <w:gridCol w:w="5361"/>
        <w:gridCol w:w="1868"/>
        <w:gridCol w:w="993"/>
      </w:tblGrid>
      <w:tr w:rsidR="00EF78D0" w:rsidTr="0012052C">
        <w:trPr>
          <w:trHeight w:val="772"/>
          <w:jc w:val="center"/>
        </w:trPr>
        <w:tc>
          <w:tcPr>
            <w:tcW w:w="1384"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964"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2379"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5361"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868"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993"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rsidTr="0012052C">
        <w:trPr>
          <w:trHeight w:val="612"/>
          <w:jc w:val="center"/>
        </w:trPr>
        <w:tc>
          <w:tcPr>
            <w:tcW w:w="138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1</w:t>
            </w:r>
          </w:p>
        </w:tc>
        <w:tc>
          <w:tcPr>
            <w:tcW w:w="196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w:t>
            </w:r>
          </w:p>
        </w:tc>
        <w:tc>
          <w:tcPr>
            <w:tcW w:w="2379"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1.法的定义</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2.法的本质</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3.法的特征与效力</w:t>
            </w:r>
          </w:p>
        </w:tc>
        <w:tc>
          <w:tcPr>
            <w:tcW w:w="5361"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1.阐述法的概念</w:t>
            </w:r>
            <w:r w:rsidR="006E6920">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2.掌握法的本质</w:t>
            </w:r>
            <w:r w:rsidR="006E6920">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3.懂得法的特征、分类</w:t>
            </w:r>
            <w:r w:rsidR="006E6920">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4.了解法的形式和效力</w:t>
            </w:r>
            <w:r w:rsidR="006E6920">
              <w:rPr>
                <w:rFonts w:ascii="仿宋_GB2312" w:eastAsia="仿宋_GB2312" w:hAnsi="微软雅黑" w:hint="eastAsia"/>
                <w:szCs w:val="21"/>
              </w:rPr>
              <w:t>。</w:t>
            </w:r>
          </w:p>
        </w:tc>
        <w:tc>
          <w:tcPr>
            <w:tcW w:w="186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教学方法：讲授法、讨论法</w:t>
            </w:r>
          </w:p>
          <w:p w:rsidR="00EF78D0" w:rsidRDefault="00EF78D0">
            <w:pPr>
              <w:adjustRightInd w:val="0"/>
              <w:snapToGrid w:val="0"/>
              <w:jc w:val="left"/>
              <w:rPr>
                <w:rFonts w:ascii="仿宋_GB2312" w:eastAsia="仿宋_GB2312" w:hAnsi="微软雅黑"/>
                <w:szCs w:val="21"/>
              </w:rPr>
            </w:pPr>
          </w:p>
        </w:tc>
        <w:tc>
          <w:tcPr>
            <w:tcW w:w="99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r w:rsidR="0012052C">
              <w:rPr>
                <w:rFonts w:ascii="仿宋_GB2312" w:eastAsia="仿宋_GB2312" w:hAnsi="微软雅黑" w:hint="eastAsia"/>
                <w:szCs w:val="21"/>
              </w:rPr>
              <w:t>；实践4学时</w:t>
            </w:r>
          </w:p>
        </w:tc>
      </w:tr>
      <w:tr w:rsidR="00EF78D0" w:rsidTr="0012052C">
        <w:trPr>
          <w:trHeight w:val="933"/>
          <w:jc w:val="center"/>
        </w:trPr>
        <w:tc>
          <w:tcPr>
            <w:tcW w:w="138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w:t>
            </w:r>
          </w:p>
        </w:tc>
        <w:tc>
          <w:tcPr>
            <w:tcW w:w="196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w:t>
            </w:r>
          </w:p>
        </w:tc>
        <w:tc>
          <w:tcPr>
            <w:tcW w:w="2379"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1.法的结构</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2.法律体系</w:t>
            </w:r>
          </w:p>
        </w:tc>
        <w:tc>
          <w:tcPr>
            <w:tcW w:w="5361"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1.了解和掌握法的结构</w:t>
            </w:r>
            <w:r w:rsidR="006E6920">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2.认识法律体系的构成</w:t>
            </w:r>
            <w:r w:rsidR="006E6920">
              <w:rPr>
                <w:rFonts w:ascii="仿宋_GB2312" w:eastAsia="仿宋_GB2312" w:hAnsi="微软雅黑" w:hint="eastAsia"/>
                <w:szCs w:val="21"/>
              </w:rPr>
              <w:t>。</w:t>
            </w:r>
          </w:p>
        </w:tc>
        <w:tc>
          <w:tcPr>
            <w:tcW w:w="186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教学方法：讲授法、讨论法</w:t>
            </w:r>
          </w:p>
        </w:tc>
        <w:tc>
          <w:tcPr>
            <w:tcW w:w="99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12052C" w:rsidP="0012052C">
            <w:pPr>
              <w:adjustRightInd w:val="0"/>
              <w:snapToGrid w:val="0"/>
              <w:jc w:val="center"/>
              <w:rPr>
                <w:rFonts w:ascii="仿宋_GB2312" w:eastAsia="仿宋_GB2312" w:hAnsi="微软雅黑"/>
                <w:szCs w:val="21"/>
              </w:rPr>
            </w:pPr>
            <w:r>
              <w:rPr>
                <w:rFonts w:ascii="仿宋_GB2312" w:eastAsia="仿宋_GB2312" w:hAnsi="微软雅黑" w:hint="eastAsia"/>
                <w:szCs w:val="21"/>
              </w:rPr>
              <w:t>2</w:t>
            </w:r>
            <w:r w:rsidR="00337A19">
              <w:rPr>
                <w:rFonts w:ascii="仿宋_GB2312" w:eastAsia="仿宋_GB2312" w:hAnsi="微软雅黑" w:hint="eastAsia"/>
                <w:szCs w:val="21"/>
              </w:rPr>
              <w:t>学时</w:t>
            </w:r>
            <w:r>
              <w:rPr>
                <w:rFonts w:ascii="仿宋_GB2312" w:eastAsia="仿宋_GB2312" w:hAnsi="微软雅黑" w:hint="eastAsia"/>
                <w:szCs w:val="21"/>
              </w:rPr>
              <w:t>；实践2学时</w:t>
            </w:r>
          </w:p>
        </w:tc>
      </w:tr>
      <w:tr w:rsidR="00EF78D0" w:rsidTr="0012052C">
        <w:trPr>
          <w:trHeight w:val="1787"/>
          <w:jc w:val="center"/>
        </w:trPr>
        <w:tc>
          <w:tcPr>
            <w:tcW w:w="138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w:t>
            </w:r>
          </w:p>
        </w:tc>
        <w:tc>
          <w:tcPr>
            <w:tcW w:w="196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w:t>
            </w:r>
          </w:p>
        </w:tc>
        <w:tc>
          <w:tcPr>
            <w:tcW w:w="2379" w:type="dxa"/>
            <w:vAlign w:val="center"/>
          </w:tcPr>
          <w:p w:rsidR="00EF78D0" w:rsidRDefault="00337A19" w:rsidP="0043170E">
            <w:pPr>
              <w:numPr>
                <w:ilvl w:val="0"/>
                <w:numId w:val="15"/>
              </w:numPr>
              <w:adjustRightInd w:val="0"/>
              <w:snapToGrid w:val="0"/>
              <w:jc w:val="left"/>
              <w:rPr>
                <w:rFonts w:ascii="仿宋_GB2312" w:eastAsia="仿宋_GB2312" w:hAnsi="微软雅黑"/>
                <w:szCs w:val="21"/>
              </w:rPr>
            </w:pPr>
            <w:r>
              <w:rPr>
                <w:rFonts w:ascii="仿宋_GB2312" w:eastAsia="仿宋_GB2312" w:hAnsi="微软雅黑" w:hint="eastAsia"/>
                <w:szCs w:val="21"/>
              </w:rPr>
              <w:t>立法</w:t>
            </w:r>
          </w:p>
          <w:p w:rsidR="00EF78D0" w:rsidRDefault="00337A19" w:rsidP="0043170E">
            <w:pPr>
              <w:numPr>
                <w:ilvl w:val="0"/>
                <w:numId w:val="15"/>
              </w:numPr>
              <w:adjustRightInd w:val="0"/>
              <w:snapToGrid w:val="0"/>
              <w:jc w:val="left"/>
              <w:rPr>
                <w:rFonts w:ascii="仿宋_GB2312" w:eastAsia="仿宋_GB2312" w:hAnsi="微软雅黑"/>
                <w:szCs w:val="21"/>
              </w:rPr>
            </w:pPr>
            <w:r>
              <w:rPr>
                <w:rFonts w:ascii="仿宋_GB2312" w:eastAsia="仿宋_GB2312" w:hAnsi="微软雅黑" w:hint="eastAsia"/>
                <w:szCs w:val="21"/>
              </w:rPr>
              <w:t xml:space="preserve">守法  </w:t>
            </w:r>
          </w:p>
          <w:p w:rsidR="00EF78D0" w:rsidRDefault="00337A19" w:rsidP="0043170E">
            <w:pPr>
              <w:numPr>
                <w:ilvl w:val="0"/>
                <w:numId w:val="15"/>
              </w:numPr>
              <w:adjustRightInd w:val="0"/>
              <w:snapToGrid w:val="0"/>
              <w:jc w:val="left"/>
              <w:rPr>
                <w:rFonts w:ascii="仿宋_GB2312" w:eastAsia="仿宋_GB2312" w:hAnsi="微软雅黑"/>
                <w:szCs w:val="21"/>
              </w:rPr>
            </w:pPr>
            <w:r>
              <w:rPr>
                <w:rFonts w:ascii="仿宋_GB2312" w:eastAsia="仿宋_GB2312" w:hAnsi="微软雅黑" w:hint="eastAsia"/>
                <w:szCs w:val="21"/>
              </w:rPr>
              <w:t>司法</w:t>
            </w:r>
          </w:p>
          <w:p w:rsidR="00EF78D0" w:rsidRDefault="00337A19" w:rsidP="0043170E">
            <w:pPr>
              <w:numPr>
                <w:ilvl w:val="0"/>
                <w:numId w:val="15"/>
              </w:numPr>
              <w:adjustRightInd w:val="0"/>
              <w:snapToGrid w:val="0"/>
              <w:jc w:val="left"/>
              <w:rPr>
                <w:rFonts w:ascii="仿宋_GB2312" w:eastAsia="仿宋_GB2312" w:hAnsi="微软雅黑"/>
                <w:szCs w:val="21"/>
              </w:rPr>
            </w:pPr>
            <w:r>
              <w:rPr>
                <w:rFonts w:ascii="仿宋_GB2312" w:eastAsia="仿宋_GB2312" w:hAnsi="微软雅黑" w:hint="eastAsia"/>
                <w:szCs w:val="21"/>
              </w:rPr>
              <w:t>执法</w:t>
            </w:r>
          </w:p>
        </w:tc>
        <w:tc>
          <w:tcPr>
            <w:tcW w:w="5361"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1.法的生命在于运行，通过设置权利、义务和责任的立法活动，了解立法的概念和基本制度</w:t>
            </w:r>
            <w:r w:rsidR="006E6920">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2.掌握守法、执法、司法的概念和基本制度</w:t>
            </w:r>
            <w:r w:rsidR="006E6920">
              <w:rPr>
                <w:rFonts w:ascii="仿宋_GB2312" w:eastAsia="仿宋_GB2312" w:hAnsi="微软雅黑" w:hint="eastAsia"/>
                <w:szCs w:val="21"/>
              </w:rPr>
              <w:t>。</w:t>
            </w:r>
          </w:p>
        </w:tc>
        <w:tc>
          <w:tcPr>
            <w:tcW w:w="186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教学方法：讲授法、讨论法</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99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r w:rsidR="0012052C">
              <w:rPr>
                <w:rFonts w:ascii="仿宋_GB2312" w:eastAsia="仿宋_GB2312" w:hAnsi="微软雅黑" w:hint="eastAsia"/>
                <w:szCs w:val="21"/>
              </w:rPr>
              <w:t>；实践4学时</w:t>
            </w:r>
          </w:p>
        </w:tc>
      </w:tr>
      <w:tr w:rsidR="00EF78D0" w:rsidTr="0012052C">
        <w:trPr>
          <w:trHeight w:val="612"/>
          <w:jc w:val="center"/>
        </w:trPr>
        <w:tc>
          <w:tcPr>
            <w:tcW w:w="138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w:t>
            </w:r>
          </w:p>
        </w:tc>
        <w:tc>
          <w:tcPr>
            <w:tcW w:w="196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w:t>
            </w:r>
          </w:p>
        </w:tc>
        <w:tc>
          <w:tcPr>
            <w:tcW w:w="2379"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1.法的作用与价值</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2.法治</w:t>
            </w:r>
          </w:p>
        </w:tc>
        <w:tc>
          <w:tcPr>
            <w:tcW w:w="5361"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1.了解法的作用的基本含义和一般分类</w:t>
            </w:r>
            <w:r w:rsidR="006E6920">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2.掌握法的规范作用和社会作用</w:t>
            </w:r>
            <w:r w:rsidR="006E6920">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3.认识法在维护秩序、保障自由、实现正义的价值</w:t>
            </w:r>
            <w:r w:rsidR="006E6920">
              <w:rPr>
                <w:rFonts w:ascii="仿宋_GB2312" w:eastAsia="仿宋_GB2312" w:hAnsi="微软雅黑" w:hint="eastAsia"/>
                <w:szCs w:val="21"/>
              </w:rPr>
              <w:t>。</w:t>
            </w:r>
          </w:p>
        </w:tc>
        <w:tc>
          <w:tcPr>
            <w:tcW w:w="186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教学方法：讲授法、讨论法</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99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r w:rsidR="0012052C">
              <w:rPr>
                <w:rFonts w:ascii="仿宋_GB2312" w:eastAsia="仿宋_GB2312" w:hAnsi="微软雅黑" w:hint="eastAsia"/>
                <w:szCs w:val="21"/>
              </w:rPr>
              <w:t>；实践4学时</w:t>
            </w:r>
          </w:p>
        </w:tc>
      </w:tr>
      <w:tr w:rsidR="00EF78D0" w:rsidTr="0012052C">
        <w:trPr>
          <w:trHeight w:val="1322"/>
          <w:jc w:val="center"/>
        </w:trPr>
        <w:tc>
          <w:tcPr>
            <w:tcW w:w="138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5</w:t>
            </w:r>
          </w:p>
        </w:tc>
        <w:tc>
          <w:tcPr>
            <w:tcW w:w="196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w:t>
            </w:r>
          </w:p>
        </w:tc>
        <w:tc>
          <w:tcPr>
            <w:tcW w:w="2379"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 xml:space="preserve">1.宪法概述 </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2.公民的基本权利和义务</w:t>
            </w:r>
          </w:p>
        </w:tc>
        <w:tc>
          <w:tcPr>
            <w:tcW w:w="5361"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w:t>
            </w:r>
            <w:r w:rsidR="006E6920">
              <w:rPr>
                <w:rFonts w:ascii="仿宋_GB2312" w:eastAsia="仿宋_GB2312" w:hAnsi="微软雅黑" w:hint="eastAsia"/>
                <w:szCs w:val="21"/>
              </w:rPr>
              <w:t>掌握国家制度、国家性质、公民的基本权利和义务；</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2.了解国家机关的组织体系、职权范围、运行规则。</w:t>
            </w:r>
          </w:p>
        </w:tc>
        <w:tc>
          <w:tcPr>
            <w:tcW w:w="186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教学方法：讲授法、讨论法</w:t>
            </w:r>
          </w:p>
        </w:tc>
        <w:tc>
          <w:tcPr>
            <w:tcW w:w="99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r w:rsidR="0012052C">
              <w:rPr>
                <w:rFonts w:ascii="仿宋_GB2312" w:eastAsia="仿宋_GB2312" w:hAnsi="微软雅黑" w:hint="eastAsia"/>
                <w:szCs w:val="21"/>
              </w:rPr>
              <w:t>；实践4学时</w:t>
            </w:r>
          </w:p>
        </w:tc>
      </w:tr>
      <w:tr w:rsidR="00EF78D0" w:rsidTr="0012052C">
        <w:trPr>
          <w:trHeight w:val="1572"/>
          <w:jc w:val="center"/>
        </w:trPr>
        <w:tc>
          <w:tcPr>
            <w:tcW w:w="138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6</w:t>
            </w:r>
          </w:p>
        </w:tc>
        <w:tc>
          <w:tcPr>
            <w:tcW w:w="196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w:t>
            </w:r>
          </w:p>
        </w:tc>
        <w:tc>
          <w:tcPr>
            <w:tcW w:w="2379"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1.行政行为</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2.行政程序</w:t>
            </w:r>
          </w:p>
        </w:tc>
        <w:tc>
          <w:tcPr>
            <w:tcW w:w="5361"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1.了解行政法的基本概念</w:t>
            </w:r>
            <w:r w:rsidR="006E6920">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2.掌握行政法的基本原则</w:t>
            </w:r>
            <w:r w:rsidR="006E6920">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3.正确理解行政程序及其功能</w:t>
            </w:r>
            <w:r w:rsidR="006E6920">
              <w:rPr>
                <w:rFonts w:ascii="仿宋_GB2312" w:eastAsia="仿宋_GB2312" w:hAnsi="微软雅黑" w:hint="eastAsia"/>
                <w:szCs w:val="21"/>
              </w:rPr>
              <w:t>。</w:t>
            </w:r>
          </w:p>
        </w:tc>
        <w:tc>
          <w:tcPr>
            <w:tcW w:w="186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教学方法：讲授法、讨论法</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99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r w:rsidR="0012052C">
              <w:rPr>
                <w:rFonts w:ascii="仿宋_GB2312" w:eastAsia="仿宋_GB2312" w:hAnsi="微软雅黑" w:hint="eastAsia"/>
                <w:szCs w:val="21"/>
              </w:rPr>
              <w:t>；实践4学时</w:t>
            </w:r>
          </w:p>
        </w:tc>
      </w:tr>
      <w:tr w:rsidR="00EF78D0" w:rsidTr="0012052C">
        <w:trPr>
          <w:trHeight w:val="612"/>
          <w:jc w:val="center"/>
        </w:trPr>
        <w:tc>
          <w:tcPr>
            <w:tcW w:w="138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7</w:t>
            </w:r>
          </w:p>
        </w:tc>
        <w:tc>
          <w:tcPr>
            <w:tcW w:w="196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w:t>
            </w:r>
          </w:p>
        </w:tc>
        <w:tc>
          <w:tcPr>
            <w:tcW w:w="2379"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1.民法理念和原则</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2.物权制度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3.债权制度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4.人身权制度</w:t>
            </w:r>
          </w:p>
        </w:tc>
        <w:tc>
          <w:tcPr>
            <w:tcW w:w="5361"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1.懂得民法的基本概念、基本理念</w:t>
            </w:r>
            <w:r w:rsidR="006E6920">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2.掌握民法的基本原则</w:t>
            </w:r>
            <w:r w:rsidR="006E6920">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3.正确理解民法的基本制度</w:t>
            </w:r>
            <w:r w:rsidR="006E6920">
              <w:rPr>
                <w:rFonts w:ascii="仿宋_GB2312" w:eastAsia="仿宋_GB2312" w:hAnsi="微软雅黑" w:hint="eastAsia"/>
                <w:szCs w:val="21"/>
              </w:rPr>
              <w:t>。</w:t>
            </w:r>
          </w:p>
        </w:tc>
        <w:tc>
          <w:tcPr>
            <w:tcW w:w="186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教学方法：讲授法、讨论法</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99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r w:rsidR="0012052C">
              <w:rPr>
                <w:rFonts w:ascii="仿宋_GB2312" w:eastAsia="仿宋_GB2312" w:hAnsi="微软雅黑" w:hint="eastAsia"/>
                <w:szCs w:val="21"/>
              </w:rPr>
              <w:t>；实践4学时</w:t>
            </w:r>
          </w:p>
        </w:tc>
      </w:tr>
      <w:tr w:rsidR="00EF78D0" w:rsidTr="0012052C">
        <w:trPr>
          <w:trHeight w:val="612"/>
          <w:jc w:val="center"/>
        </w:trPr>
        <w:tc>
          <w:tcPr>
            <w:tcW w:w="138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8</w:t>
            </w:r>
          </w:p>
        </w:tc>
        <w:tc>
          <w:tcPr>
            <w:tcW w:w="196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w:t>
            </w:r>
          </w:p>
        </w:tc>
        <w:tc>
          <w:tcPr>
            <w:tcW w:w="2379"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1.刑法概述</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2.排除性犯罪性行为</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3.故意犯罪停止形态</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4.共同犯罪</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5.刑罚</w:t>
            </w:r>
          </w:p>
        </w:tc>
        <w:tc>
          <w:tcPr>
            <w:tcW w:w="5361"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1.掌握刑法的概念</w:t>
            </w:r>
            <w:r w:rsidR="006E6920">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2.掌握刑法的基本原则</w:t>
            </w:r>
            <w:r w:rsidR="006E6920">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3.认识犯罪和犯罪构成、排除性犯罪行为</w:t>
            </w:r>
            <w:r w:rsidR="006E6920">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4.正确分析故意犯罪的停止状态、共同犯罪</w:t>
            </w:r>
            <w:r w:rsidR="006E6920">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5.掌握刑罚的具体制度</w:t>
            </w:r>
            <w:r w:rsidR="006E6920">
              <w:rPr>
                <w:rFonts w:ascii="仿宋_GB2312" w:eastAsia="仿宋_GB2312" w:hAnsi="微软雅黑" w:hint="eastAsia"/>
                <w:szCs w:val="21"/>
              </w:rPr>
              <w:t>。</w:t>
            </w:r>
          </w:p>
        </w:tc>
        <w:tc>
          <w:tcPr>
            <w:tcW w:w="186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教学方法：讲授法、讨论法</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99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r w:rsidR="0012052C">
              <w:rPr>
                <w:rFonts w:ascii="仿宋_GB2312" w:eastAsia="仿宋_GB2312" w:hAnsi="微软雅黑" w:hint="eastAsia"/>
                <w:szCs w:val="21"/>
              </w:rPr>
              <w:t>；实践4学时</w:t>
            </w:r>
          </w:p>
        </w:tc>
      </w:tr>
      <w:tr w:rsidR="00EF78D0" w:rsidTr="0012052C">
        <w:trPr>
          <w:trHeight w:val="1320"/>
          <w:jc w:val="center"/>
        </w:trPr>
        <w:tc>
          <w:tcPr>
            <w:tcW w:w="138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9</w:t>
            </w:r>
          </w:p>
        </w:tc>
        <w:tc>
          <w:tcPr>
            <w:tcW w:w="1964"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课程目标3、4</w:t>
            </w:r>
          </w:p>
        </w:tc>
        <w:tc>
          <w:tcPr>
            <w:tcW w:w="2379"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 xml:space="preserve">1.刑事诉讼法 </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2.民事诉讼法</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3.行政诉讼法</w:t>
            </w:r>
          </w:p>
        </w:tc>
        <w:tc>
          <w:tcPr>
            <w:tcW w:w="5361"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1.重点掌握诉讼参与人、管辖、回避、辩护与代理、证据、强制措施、财产保全、行政复议等基本制度</w:t>
            </w:r>
            <w:r w:rsidR="006E6920">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2.正确理解立案、侦查、起诉、审判和执行制度</w:t>
            </w:r>
            <w:r w:rsidR="006E6920">
              <w:rPr>
                <w:rFonts w:ascii="仿宋_GB2312" w:eastAsia="仿宋_GB2312" w:hAnsi="微软雅黑" w:hint="eastAsia"/>
                <w:szCs w:val="21"/>
              </w:rPr>
              <w:t>。</w:t>
            </w:r>
          </w:p>
        </w:tc>
        <w:tc>
          <w:tcPr>
            <w:tcW w:w="1868"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教学方法：讲授法、讨论法</w:t>
            </w:r>
          </w:p>
          <w:p w:rsidR="00EF78D0" w:rsidRDefault="00EF78D0">
            <w:pPr>
              <w:adjustRightInd w:val="0"/>
              <w:snapToGrid w:val="0"/>
              <w:jc w:val="left"/>
              <w:rPr>
                <w:rFonts w:ascii="仿宋_GB2312" w:eastAsia="仿宋_GB2312" w:hAnsi="微软雅黑"/>
                <w:szCs w:val="21"/>
              </w:rPr>
            </w:pPr>
          </w:p>
        </w:tc>
        <w:tc>
          <w:tcPr>
            <w:tcW w:w="99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rsidP="0012052C">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r w:rsidR="0012052C">
              <w:rPr>
                <w:rFonts w:ascii="仿宋_GB2312" w:eastAsia="仿宋_GB2312" w:hAnsi="微软雅黑" w:hint="eastAsia"/>
                <w:szCs w:val="21"/>
              </w:rPr>
              <w:t>；实践2学时</w:t>
            </w:r>
          </w:p>
        </w:tc>
      </w:tr>
    </w:tbl>
    <w:p w:rsidR="00EF78D0" w:rsidRDefault="00EF78D0" w:rsidP="00EF066E">
      <w:pPr>
        <w:spacing w:beforeLines="50" w:afterLines="50" w:line="360" w:lineRule="auto"/>
        <w:ind w:firstLineChars="150" w:firstLine="422"/>
        <w:jc w:val="left"/>
        <w:rPr>
          <w:rFonts w:ascii="黑体" w:eastAsia="黑体" w:hAnsi="黑体"/>
          <w:b/>
          <w:sz w:val="28"/>
          <w:szCs w:val="28"/>
        </w:rPr>
        <w:sectPr w:rsidR="00EF78D0">
          <w:headerReference w:type="default" r:id="rId74"/>
          <w:pgSz w:w="16838" w:h="11906" w:orient="landscape"/>
          <w:pgMar w:top="1797" w:right="1440" w:bottom="1797" w:left="1440" w:header="851" w:footer="992" w:gutter="0"/>
          <w:cols w:space="720"/>
          <w:docGrid w:linePitch="312"/>
        </w:sectPr>
      </w:pPr>
    </w:p>
    <w:p w:rsidR="00EF78D0" w:rsidRDefault="00337A19"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 的达成度通过平时作业和期末考试综合考评</w:t>
      </w:r>
      <w:r w:rsidR="00FE3FB3">
        <w:rPr>
          <w:rFonts w:ascii="仿宋_GB2312" w:eastAsia="仿宋_GB2312" w:hAnsi="微软雅黑" w:hint="eastAsia"/>
          <w:sz w:val="24"/>
          <w:szCs w:val="24"/>
        </w:rPr>
        <w:t>。</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2.教学目标2、3、4的达成度通过课堂提问、讨论进行考评。</w:t>
      </w:r>
    </w:p>
    <w:p w:rsidR="00EF78D0" w:rsidRDefault="00337A19"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课程成绩包括2 个部分，分别为平时成绩和期末考试。具体要求及成绩评定方法如下：</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1．平时成绩（20%）</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平时成绩由出勤及课堂表现和课后作业两个部分组成。</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2．期末考试（80%）</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期末进行综合闭卷考试，总分为100分。</w:t>
      </w:r>
    </w:p>
    <w:p w:rsidR="00EF78D0" w:rsidRDefault="00337A19"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六、参考教材</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1.</w:t>
      </w:r>
      <w:r w:rsidR="00D667CE">
        <w:rPr>
          <w:rFonts w:ascii="仿宋_GB2312" w:eastAsia="仿宋_GB2312" w:hAnsi="微软雅黑" w:hint="eastAsia"/>
          <w:sz w:val="24"/>
          <w:szCs w:val="24"/>
        </w:rPr>
        <w:t>张文显主编.法学概论（第二版）.</w:t>
      </w:r>
      <w:r>
        <w:rPr>
          <w:rFonts w:ascii="仿宋_GB2312" w:eastAsia="仿宋_GB2312" w:hAnsi="微软雅黑" w:hint="eastAsia"/>
          <w:sz w:val="24"/>
          <w:szCs w:val="24"/>
        </w:rPr>
        <w:t>高等教育出版社，2010年月出版。</w:t>
      </w:r>
    </w:p>
    <w:p w:rsidR="00EF78D0" w:rsidRDefault="00337A19" w:rsidP="00EF066E">
      <w:pPr>
        <w:spacing w:beforeLines="50" w:afterLines="50"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2.</w:t>
      </w:r>
      <w:r w:rsidR="00D667CE">
        <w:rPr>
          <w:rFonts w:ascii="仿宋_GB2312" w:eastAsia="仿宋_GB2312" w:hAnsi="微软雅黑" w:hint="eastAsia"/>
          <w:sz w:val="24"/>
          <w:szCs w:val="24"/>
        </w:rPr>
        <w:t>谷春德、杨晓青编写.法学概论（第四版）.</w:t>
      </w:r>
      <w:r>
        <w:rPr>
          <w:rFonts w:ascii="仿宋_GB2312" w:eastAsia="仿宋_GB2312" w:hAnsi="微软雅黑" w:hint="eastAsia"/>
          <w:sz w:val="24"/>
          <w:szCs w:val="24"/>
        </w:rPr>
        <w:t>中国政法大学出版社，2012年10月出版。</w:t>
      </w:r>
    </w:p>
    <w:p w:rsidR="00EF78D0" w:rsidRDefault="00337A19" w:rsidP="00EF066E">
      <w:pPr>
        <w:spacing w:beforeLines="50" w:afterLines="50"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3.</w:t>
      </w:r>
      <w:r w:rsidR="00D667CE">
        <w:rPr>
          <w:rFonts w:ascii="仿宋_GB2312" w:eastAsia="仿宋_GB2312" w:hAnsi="微软雅黑" w:hint="eastAsia"/>
          <w:sz w:val="24"/>
          <w:szCs w:val="24"/>
        </w:rPr>
        <w:t>刘桂宗主编.法学概论（第二版）.</w:t>
      </w:r>
      <w:r>
        <w:rPr>
          <w:rFonts w:ascii="仿宋_GB2312" w:eastAsia="仿宋_GB2312" w:hAnsi="微软雅黑" w:hint="eastAsia"/>
          <w:sz w:val="24"/>
          <w:szCs w:val="24"/>
        </w:rPr>
        <w:t>法律出版社，2010年5月出版。</w:t>
      </w:r>
    </w:p>
    <w:p w:rsidR="00EF78D0" w:rsidRDefault="00337A19" w:rsidP="00EF066E">
      <w:pPr>
        <w:spacing w:beforeLines="50" w:afterLines="50"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4.</w:t>
      </w:r>
      <w:r w:rsidR="00D667CE">
        <w:rPr>
          <w:rFonts w:ascii="仿宋_GB2312" w:eastAsia="仿宋_GB2312" w:hAnsi="微软雅黑" w:hint="eastAsia"/>
          <w:sz w:val="24"/>
          <w:szCs w:val="24"/>
        </w:rPr>
        <w:t>周世伟主编.法学概论.</w:t>
      </w:r>
      <w:r>
        <w:rPr>
          <w:rFonts w:ascii="仿宋_GB2312" w:eastAsia="仿宋_GB2312" w:hAnsi="微软雅黑" w:hint="eastAsia"/>
          <w:sz w:val="24"/>
          <w:szCs w:val="24"/>
        </w:rPr>
        <w:t>高等教育出版社，2010年8月出版。</w:t>
      </w:r>
    </w:p>
    <w:p w:rsidR="00EF78D0" w:rsidRDefault="00EF78D0">
      <w:pPr>
        <w:pStyle w:val="a4"/>
        <w:spacing w:line="320" w:lineRule="exact"/>
        <w:ind w:firstLineChars="200" w:firstLine="482"/>
        <w:rPr>
          <w:b/>
        </w:rPr>
      </w:pPr>
    </w:p>
    <w:p w:rsidR="00EF78D0" w:rsidRDefault="00EF78D0">
      <w:pPr>
        <w:pStyle w:val="a4"/>
        <w:spacing w:line="460" w:lineRule="exact"/>
        <w:rPr>
          <w:b/>
        </w:rPr>
      </w:pPr>
    </w:p>
    <w:p w:rsidR="00EF78D0" w:rsidRDefault="00337A19">
      <w:pPr>
        <w:pStyle w:val="a4"/>
        <w:spacing w:line="460" w:lineRule="exact"/>
        <w:ind w:left="5880"/>
        <w:rPr>
          <w:rFonts w:ascii="黑体" w:eastAsia="黑体" w:hAnsi="黑体"/>
          <w:sz w:val="28"/>
          <w:szCs w:val="28"/>
        </w:rPr>
      </w:pPr>
      <w:r>
        <w:rPr>
          <w:rFonts w:ascii="黑体" w:eastAsia="黑体" w:hAnsi="黑体" w:hint="eastAsia"/>
          <w:sz w:val="28"/>
          <w:szCs w:val="28"/>
        </w:rPr>
        <w:t>制订人：傅红冬</w:t>
      </w:r>
    </w:p>
    <w:p w:rsidR="00EF78D0" w:rsidRDefault="005428EB">
      <w:pPr>
        <w:pStyle w:val="a4"/>
        <w:spacing w:line="460" w:lineRule="exact"/>
        <w:ind w:left="5880"/>
        <w:rPr>
          <w:rFonts w:ascii="黑体" w:eastAsia="黑体" w:hAnsi="黑体"/>
          <w:sz w:val="28"/>
          <w:szCs w:val="28"/>
        </w:rPr>
      </w:pPr>
      <w:r>
        <w:rPr>
          <w:rFonts w:ascii="黑体" w:eastAsia="黑体" w:hAnsi="黑体" w:hint="eastAsia"/>
          <w:sz w:val="28"/>
          <w:szCs w:val="28"/>
        </w:rPr>
        <w:t>审核人：姜强强</w:t>
      </w:r>
      <w:r w:rsidR="00337A19">
        <w:rPr>
          <w:rFonts w:ascii="黑体" w:eastAsia="黑体" w:hAnsi="黑体" w:hint="eastAsia"/>
          <w:sz w:val="28"/>
          <w:szCs w:val="28"/>
        </w:rPr>
        <w:t xml:space="preserve"> </w:t>
      </w:r>
    </w:p>
    <w:p w:rsidR="00EF78D0" w:rsidRDefault="00337A19">
      <w:pPr>
        <w:pStyle w:val="a4"/>
        <w:spacing w:line="460" w:lineRule="exact"/>
        <w:ind w:leftChars="2800" w:left="5880" w:firstLineChars="250" w:firstLine="700"/>
        <w:rPr>
          <w:rFonts w:ascii="黑体" w:eastAsia="黑体" w:hAnsi="黑体"/>
          <w:sz w:val="28"/>
          <w:szCs w:val="28"/>
        </w:rPr>
      </w:pPr>
      <w:r>
        <w:rPr>
          <w:rFonts w:ascii="黑体" w:eastAsia="黑体" w:hAnsi="黑体" w:hint="eastAsia"/>
          <w:sz w:val="28"/>
          <w:szCs w:val="28"/>
        </w:rPr>
        <w:t>2016年12月</w:t>
      </w:r>
    </w:p>
    <w:p w:rsidR="00EF78D0" w:rsidRDefault="00EF78D0">
      <w:pPr>
        <w:pStyle w:val="a4"/>
        <w:spacing w:line="460" w:lineRule="exact"/>
        <w:ind w:leftChars="2800" w:left="5880" w:firstLineChars="250" w:firstLine="700"/>
        <w:rPr>
          <w:rFonts w:ascii="黑体" w:eastAsia="黑体" w:hAnsi="黑体"/>
          <w:sz w:val="28"/>
          <w:szCs w:val="28"/>
        </w:rPr>
      </w:pPr>
    </w:p>
    <w:p w:rsidR="00EF78D0" w:rsidRDefault="00EF78D0">
      <w:pPr>
        <w:pStyle w:val="a4"/>
        <w:spacing w:line="460" w:lineRule="exact"/>
        <w:ind w:leftChars="2800" w:left="5880" w:firstLineChars="250" w:firstLine="700"/>
        <w:rPr>
          <w:rFonts w:ascii="黑体" w:eastAsia="黑体" w:hAnsi="黑体"/>
          <w:sz w:val="28"/>
          <w:szCs w:val="28"/>
        </w:rPr>
      </w:pPr>
    </w:p>
    <w:p w:rsidR="00EF78D0" w:rsidRDefault="00EF78D0">
      <w:pPr>
        <w:pStyle w:val="a4"/>
        <w:spacing w:line="460" w:lineRule="exact"/>
        <w:ind w:leftChars="2800" w:left="5880" w:firstLineChars="250" w:firstLine="700"/>
        <w:rPr>
          <w:rFonts w:ascii="黑体" w:eastAsia="黑体" w:hAnsi="黑体"/>
          <w:sz w:val="28"/>
          <w:szCs w:val="28"/>
        </w:rPr>
      </w:pPr>
    </w:p>
    <w:p w:rsidR="00EF78D0" w:rsidRDefault="00EF78D0">
      <w:pPr>
        <w:pStyle w:val="a4"/>
        <w:spacing w:line="460" w:lineRule="exact"/>
        <w:ind w:leftChars="2800" w:left="5880" w:firstLineChars="250" w:firstLine="700"/>
        <w:rPr>
          <w:rFonts w:ascii="黑体" w:eastAsia="黑体" w:hAnsi="黑体"/>
          <w:sz w:val="28"/>
          <w:szCs w:val="28"/>
        </w:rPr>
      </w:pPr>
    </w:p>
    <w:p w:rsidR="00EF78D0" w:rsidRDefault="00EF78D0">
      <w:pPr>
        <w:pStyle w:val="a4"/>
        <w:spacing w:line="460" w:lineRule="exact"/>
        <w:rPr>
          <w:rFonts w:ascii="黑体" w:eastAsia="黑体" w:hAnsi="黑体"/>
          <w:sz w:val="28"/>
          <w:szCs w:val="28"/>
        </w:rPr>
      </w:pPr>
    </w:p>
    <w:p w:rsidR="00EF78D0" w:rsidRDefault="00EF78D0">
      <w:pPr>
        <w:pStyle w:val="a4"/>
        <w:spacing w:line="460" w:lineRule="exact"/>
        <w:ind w:leftChars="2800" w:left="5880" w:firstLineChars="250" w:firstLine="700"/>
        <w:rPr>
          <w:rFonts w:ascii="黑体" w:eastAsia="黑体" w:hAnsi="黑体"/>
          <w:sz w:val="28"/>
          <w:szCs w:val="28"/>
        </w:rPr>
        <w:sectPr w:rsidR="00EF78D0">
          <w:headerReference w:type="default" r:id="rId75"/>
          <w:footerReference w:type="default" r:id="rId76"/>
          <w:pgSz w:w="11906" w:h="16838"/>
          <w:pgMar w:top="1440" w:right="1800" w:bottom="1440" w:left="1800" w:header="851" w:footer="992" w:gutter="0"/>
          <w:cols w:space="720"/>
          <w:docGrid w:linePitch="312"/>
        </w:sectPr>
      </w:pPr>
    </w:p>
    <w:p w:rsidR="00EF78D0" w:rsidRDefault="00337A19" w:rsidP="00337A19">
      <w:pPr>
        <w:pStyle w:val="3"/>
        <w:spacing w:before="156" w:after="156"/>
      </w:pPr>
      <w:bookmarkStart w:id="212" w:name="_Toc12775"/>
      <w:bookmarkStart w:id="213" w:name="_Toc19409"/>
      <w:bookmarkStart w:id="214" w:name="_Toc477463353"/>
      <w:bookmarkStart w:id="215" w:name="_Toc12734"/>
      <w:bookmarkStart w:id="216" w:name="_Toc477779149"/>
      <w:bookmarkStart w:id="217" w:name="_Toc477784790"/>
      <w:r>
        <w:rPr>
          <w:rFonts w:hint="eastAsia"/>
        </w:rPr>
        <w:lastRenderedPageBreak/>
        <w:t>《文化学概论》课程教学大纲</w:t>
      </w:r>
      <w:bookmarkEnd w:id="212"/>
      <w:bookmarkEnd w:id="213"/>
      <w:bookmarkEnd w:id="214"/>
      <w:bookmarkEnd w:id="215"/>
      <w:bookmarkEnd w:id="216"/>
      <w:bookmarkEnd w:id="217"/>
    </w:p>
    <w:p w:rsidR="00EF78D0" w:rsidRDefault="00337A19" w:rsidP="003B3EB8">
      <w:pPr>
        <w:pStyle w:val="a4"/>
        <w:spacing w:line="460" w:lineRule="exact"/>
        <w:ind w:firstLine="0"/>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sz w:val="24"/>
                <w:szCs w:val="24"/>
              </w:rPr>
              <w:t xml:space="preserve"> </w:t>
            </w:r>
            <w:r>
              <w:rPr>
                <w:rFonts w:ascii="仿宋_GB2312" w:eastAsia="仿宋_GB2312" w:hAnsi="微软雅黑" w:hint="eastAsia"/>
                <w:sz w:val="24"/>
                <w:szCs w:val="24"/>
              </w:rPr>
              <w:t>文化学概论</w:t>
            </w:r>
          </w:p>
        </w:tc>
      </w:tr>
      <w:tr w:rsidR="00EF78D0">
        <w:trPr>
          <w:trHeight w:val="614"/>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sz w:val="24"/>
                <w:szCs w:val="24"/>
              </w:rPr>
              <w:t xml:space="preserve"> </w:t>
            </w:r>
            <w:r w:rsidR="00D667CE">
              <w:rPr>
                <w:rFonts w:ascii="仿宋_GB2312" w:eastAsia="仿宋_GB2312" w:hAnsi="微软雅黑" w:hint="eastAsia"/>
                <w:sz w:val="24"/>
                <w:szCs w:val="24"/>
              </w:rPr>
              <w:t>专业模块必修</w:t>
            </w:r>
          </w:p>
        </w:tc>
      </w:tr>
      <w:tr w:rsidR="00EF78D0">
        <w:trPr>
          <w:trHeight w:val="608"/>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sz w:val="24"/>
                <w:szCs w:val="24"/>
              </w:rPr>
              <w:t xml:space="preserve">303B1315 </w:t>
            </w:r>
          </w:p>
        </w:tc>
      </w:tr>
      <w:tr w:rsidR="00EF78D0">
        <w:trPr>
          <w:trHeight w:val="61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sz w:val="24"/>
                <w:szCs w:val="24"/>
              </w:rPr>
              <w:t xml:space="preserve"> 3</w:t>
            </w:r>
          </w:p>
        </w:tc>
      </w:tr>
      <w:tr w:rsidR="00EF78D0">
        <w:trPr>
          <w:trHeight w:val="59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sz w:val="24"/>
                <w:szCs w:val="24"/>
              </w:rPr>
              <w:t>32</w:t>
            </w:r>
            <w:r>
              <w:rPr>
                <w:rFonts w:ascii="仿宋_GB2312" w:eastAsia="仿宋_GB2312" w:hAnsi="微软雅黑" w:hint="eastAsia"/>
                <w:sz w:val="24"/>
                <w:szCs w:val="24"/>
              </w:rPr>
              <w:t>理论课时＋</w:t>
            </w:r>
            <w:r>
              <w:rPr>
                <w:rFonts w:ascii="仿宋_GB2312" w:eastAsia="仿宋_GB2312" w:hAnsi="微软雅黑"/>
                <w:sz w:val="24"/>
                <w:szCs w:val="24"/>
              </w:rPr>
              <w:t>32</w:t>
            </w:r>
            <w:r>
              <w:rPr>
                <w:rFonts w:ascii="仿宋_GB2312" w:eastAsia="仿宋_GB2312" w:hAnsi="微软雅黑" w:hint="eastAsia"/>
                <w:sz w:val="24"/>
                <w:szCs w:val="24"/>
              </w:rPr>
              <w:t>实践课时</w:t>
            </w:r>
          </w:p>
        </w:tc>
      </w:tr>
      <w:tr w:rsidR="00EF78D0">
        <w:trPr>
          <w:trHeight w:val="632"/>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PRE-COURSE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马克思主义哲学</w:t>
            </w:r>
            <w:r>
              <w:rPr>
                <w:rFonts w:ascii="仿宋_GB2312" w:eastAsia="仿宋_GB2312" w:hAnsi="微软雅黑"/>
                <w:sz w:val="24"/>
                <w:szCs w:val="24"/>
              </w:rPr>
              <w:t xml:space="preserve">  </w:t>
            </w:r>
            <w:r>
              <w:rPr>
                <w:rFonts w:ascii="仿宋_GB2312" w:eastAsia="仿宋_GB2312" w:hAnsi="微软雅黑" w:hint="eastAsia"/>
                <w:sz w:val="24"/>
                <w:szCs w:val="24"/>
              </w:rPr>
              <w:t>社会学原理</w:t>
            </w:r>
          </w:p>
        </w:tc>
      </w:tr>
      <w:tr w:rsidR="00EF78D0">
        <w:trPr>
          <w:trHeight w:val="599"/>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sz w:val="24"/>
                <w:szCs w:val="24"/>
              </w:rPr>
              <w:t xml:space="preserve"> </w:t>
            </w:r>
            <w:r>
              <w:rPr>
                <w:rFonts w:ascii="仿宋_GB2312" w:eastAsia="仿宋_GB2312" w:hAnsi="微软雅黑" w:hint="eastAsia"/>
                <w:sz w:val="24"/>
                <w:szCs w:val="24"/>
              </w:rPr>
              <w:t>顾建红</w:t>
            </w:r>
          </w:p>
        </w:tc>
      </w:tr>
    </w:tbl>
    <w:p w:rsidR="00EF78D0" w:rsidRDefault="00337A19" w:rsidP="00EF066E">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通过本课程的学习，学生应达到以下几方面的目标：</w:t>
      </w:r>
      <w:r>
        <w:rPr>
          <w:rFonts w:ascii="仿宋_GB2312" w:eastAsia="仿宋_GB2312" w:hAnsi="微软雅黑"/>
          <w:sz w:val="24"/>
          <w:szCs w:val="24"/>
        </w:rPr>
        <w:t xml:space="preserve"> </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进一步巩固马克思主义哲学、社会学原理等与本专业相关的一些基础理论知识。</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系统掌握文化学方面的基础知识，熟悉文化学的基本内容，掌握文化史、文化流派、文化理论以及文化的基本类型与基本模式。</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3.</w:t>
      </w:r>
      <w:r>
        <w:rPr>
          <w:rFonts w:ascii="仿宋_GB2312" w:eastAsia="仿宋_GB2312" w:hAnsi="微软雅黑" w:hint="eastAsia"/>
          <w:sz w:val="24"/>
          <w:szCs w:val="24"/>
        </w:rPr>
        <w:t>在掌握文化研究基本知识的基础上，进一步结合人类文化史强化对文化模式与文化类型的理解，培养理解和分析文化类型与模式的一些基本能力。</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4.</w:t>
      </w:r>
      <w:r>
        <w:rPr>
          <w:rFonts w:ascii="仿宋_GB2312" w:eastAsia="仿宋_GB2312" w:hAnsi="微软雅黑" w:hint="eastAsia"/>
          <w:sz w:val="24"/>
          <w:szCs w:val="24"/>
        </w:rPr>
        <w:t xml:space="preserve">加强文化分析思维训练，培养多维度、多面向的文化分析能力，包括哲学、历史、心理、政治等综合性的文化分析能力。并以此为指导，形成一定的对现实社会生活进行文化分析的能力。 </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5.</w:t>
      </w:r>
      <w:r>
        <w:rPr>
          <w:rFonts w:ascii="仿宋_GB2312" w:eastAsia="仿宋_GB2312" w:hAnsi="微软雅黑" w:hint="eastAsia"/>
          <w:sz w:val="24"/>
          <w:szCs w:val="24"/>
        </w:rPr>
        <w:t>具备基本的文化田野调查和形成调研报告的能力。</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6.</w:t>
      </w:r>
      <w:r>
        <w:rPr>
          <w:rFonts w:ascii="仿宋_GB2312" w:eastAsia="仿宋_GB2312" w:hAnsi="微软雅黑" w:hint="eastAsia"/>
          <w:sz w:val="24"/>
          <w:szCs w:val="24"/>
        </w:rPr>
        <w:t>掌握文化调查的技巧，提高文化调查的组织能力、语言表达能力和团队协作能力。</w:t>
      </w:r>
    </w:p>
    <w:p w:rsidR="00EF78D0" w:rsidRDefault="00EF78D0">
      <w:pPr>
        <w:spacing w:line="360" w:lineRule="auto"/>
        <w:ind w:firstLine="555"/>
        <w:jc w:val="left"/>
        <w:rPr>
          <w:rFonts w:ascii="仿宋_GB2312" w:eastAsia="仿宋_GB2312" w:hAnsi="微软雅黑"/>
          <w:sz w:val="24"/>
          <w:szCs w:val="24"/>
        </w:rPr>
      </w:pPr>
    </w:p>
    <w:p w:rsidR="003B3EB8" w:rsidRDefault="003B3EB8">
      <w:pPr>
        <w:widowControl/>
        <w:jc w:val="left"/>
        <w:rPr>
          <w:rFonts w:ascii="黑体" w:eastAsia="黑体" w:hAnsi="黑体"/>
          <w:sz w:val="24"/>
          <w:szCs w:val="24"/>
        </w:rPr>
      </w:pPr>
      <w:r>
        <w:rPr>
          <w:rFonts w:ascii="黑体" w:eastAsia="黑体" w:hAnsi="黑体"/>
          <w:sz w:val="24"/>
          <w:szCs w:val="24"/>
        </w:rPr>
        <w:br w:type="page"/>
      </w:r>
    </w:p>
    <w:p w:rsidR="00EF78D0" w:rsidRDefault="00337A19" w:rsidP="00EF066E">
      <w:pPr>
        <w:spacing w:beforeLines="50" w:afterLines="50" w:line="360" w:lineRule="auto"/>
        <w:ind w:firstLine="556"/>
        <w:jc w:val="center"/>
        <w:rPr>
          <w:rFonts w:ascii="微软雅黑" w:eastAsia="微软雅黑" w:hAnsi="微软雅黑"/>
          <w:b/>
          <w:sz w:val="28"/>
          <w:szCs w:val="28"/>
        </w:rPr>
      </w:pPr>
      <w:r>
        <w:rPr>
          <w:rFonts w:ascii="黑体" w:eastAsia="黑体" w:hAnsi="黑体" w:hint="eastAsia"/>
          <w:sz w:val="24"/>
          <w:szCs w:val="24"/>
        </w:rPr>
        <w:lastRenderedPageBreak/>
        <w:t xml:space="preserve">课程目标对毕业要求的支撑关系表 </w:t>
      </w:r>
    </w:p>
    <w:tbl>
      <w:tblPr>
        <w:tblW w:w="8507" w:type="dxa"/>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6"/>
        <w:gridCol w:w="4830"/>
        <w:gridCol w:w="2211"/>
      </w:tblGrid>
      <w:tr w:rsidR="00EF78D0">
        <w:trPr>
          <w:trHeight w:val="14"/>
          <w:jc w:val="center"/>
        </w:trPr>
        <w:tc>
          <w:tcPr>
            <w:tcW w:w="1466"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830"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211"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rPr>
                <w:rFonts w:ascii="黑体" w:eastAsia="黑体" w:hAnsi="黑体" w:cs="宋体"/>
                <w:b/>
                <w:sz w:val="24"/>
                <w:szCs w:val="24"/>
              </w:rPr>
            </w:pPr>
            <w:r>
              <w:rPr>
                <w:rFonts w:ascii="黑体" w:eastAsia="黑体" w:hAnsi="黑体" w:cs="宋体" w:hint="eastAsia"/>
                <w:b/>
                <w:sz w:val="24"/>
                <w:szCs w:val="24"/>
              </w:rPr>
              <w:t>支撑的课程目标</w:t>
            </w:r>
          </w:p>
        </w:tc>
      </w:tr>
      <w:tr w:rsidR="00EF78D0">
        <w:trPr>
          <w:trHeight w:val="606"/>
          <w:jc w:val="center"/>
        </w:trPr>
        <w:tc>
          <w:tcPr>
            <w:tcW w:w="1466" w:type="dxa"/>
            <w:vMerge w:val="restart"/>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w:t>
            </w:r>
            <w:r>
              <w:rPr>
                <w:rFonts w:ascii="Times New Roman" w:eastAsia="仿宋_GB2312"/>
                <w:szCs w:val="21"/>
              </w:rPr>
              <w:t>品行要求</w:t>
            </w: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.1</w:t>
            </w:r>
            <w:r>
              <w:rPr>
                <w:rFonts w:ascii="仿宋_GB2312" w:eastAsia="仿宋_GB2312" w:cs="仿宋_GB2312"/>
              </w:rPr>
              <w:t>具有坚定正确的政治方向</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w:t>
            </w:r>
            <w:r>
              <w:rPr>
                <w:rFonts w:ascii="Times New Roman" w:eastAsia="仿宋_GB2312" w:hint="eastAsia"/>
                <w:szCs w:val="21"/>
              </w:rPr>
              <w:t>2</w:t>
            </w:r>
            <w:r>
              <w:rPr>
                <w:rFonts w:ascii="仿宋_GB2312" w:eastAsia="仿宋_GB2312" w:cs="仿宋_GB2312"/>
              </w:rPr>
              <w:t>具有敬业进取、遵纪守法、团结合作的品质</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 xml:space="preserve">课程目标3、4、6、 </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w:t>
            </w:r>
            <w:r>
              <w:rPr>
                <w:rFonts w:ascii="Times New Roman" w:eastAsia="仿宋_GB2312" w:hint="eastAsia"/>
                <w:szCs w:val="21"/>
              </w:rPr>
              <w:t>3</w:t>
            </w:r>
            <w:r>
              <w:rPr>
                <w:rFonts w:ascii="仿宋_GB2312" w:eastAsia="仿宋_GB2312" w:cs="仿宋_GB2312"/>
              </w:rPr>
              <w:t>具有良好的社会公德</w:t>
            </w:r>
            <w:r>
              <w:rPr>
                <w:rFonts w:ascii="仿宋_GB2312" w:eastAsia="仿宋_GB2312" w:cs="仿宋_GB2312" w:hint="eastAsia"/>
              </w:rPr>
              <w:t>和</w:t>
            </w:r>
            <w:r>
              <w:rPr>
                <w:rFonts w:ascii="仿宋_GB2312" w:eastAsia="仿宋_GB2312" w:cs="仿宋_GB2312"/>
              </w:rPr>
              <w:t>职业道德</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 1、2、4、6</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1.4</w:t>
            </w:r>
            <w:r>
              <w:rPr>
                <w:rFonts w:ascii="Times New Roman" w:eastAsia="仿宋_GB2312" w:hint="eastAsia"/>
                <w:szCs w:val="21"/>
              </w:rPr>
              <w:t>具</w:t>
            </w:r>
            <w:r>
              <w:rPr>
                <w:rFonts w:ascii="Times New Roman" w:eastAsia="仿宋_GB2312"/>
                <w:szCs w:val="21"/>
              </w:rPr>
              <w:t>有为国家富强、民族昌盛而奋斗的志向和责任感</w:t>
            </w:r>
          </w:p>
        </w:tc>
        <w:tc>
          <w:tcPr>
            <w:tcW w:w="2211"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 1、6</w:t>
            </w:r>
          </w:p>
        </w:tc>
      </w:tr>
      <w:tr w:rsidR="00EF78D0">
        <w:trPr>
          <w:trHeight w:val="759"/>
          <w:jc w:val="center"/>
        </w:trPr>
        <w:tc>
          <w:tcPr>
            <w:tcW w:w="1466" w:type="dxa"/>
            <w:vMerge w:val="restart"/>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Times New Roman" w:eastAsia="仿宋_GB2312"/>
                <w:szCs w:val="21"/>
              </w:rPr>
              <w:t>2.</w:t>
            </w:r>
            <w:r>
              <w:rPr>
                <w:rFonts w:ascii="Times New Roman" w:eastAsia="仿宋_GB2312"/>
                <w:szCs w:val="21"/>
              </w:rPr>
              <w:t>知识要求</w:t>
            </w:r>
          </w:p>
        </w:tc>
        <w:tc>
          <w:tcPr>
            <w:tcW w:w="4830"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cs="仿宋_GB2312"/>
              </w:rPr>
            </w:pPr>
            <w:r>
              <w:rPr>
                <w:rFonts w:ascii="仿宋_GB2312" w:eastAsia="仿宋_GB2312" w:cs="仿宋_GB2312"/>
              </w:rPr>
              <w:t>2.1</w:t>
            </w:r>
            <w:r>
              <w:rPr>
                <w:rFonts w:ascii="仿宋_GB2312" w:eastAsia="仿宋_GB2312" w:hAnsi="微软雅黑" w:hint="eastAsia"/>
                <w:szCs w:val="21"/>
              </w:rPr>
              <w:t>系统掌握文化学方面的基础知识</w:t>
            </w:r>
          </w:p>
        </w:tc>
        <w:tc>
          <w:tcPr>
            <w:tcW w:w="2211"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 1</w:t>
            </w:r>
          </w:p>
        </w:tc>
      </w:tr>
      <w:tr w:rsidR="00EF78D0">
        <w:trPr>
          <w:trHeight w:val="966"/>
          <w:jc w:val="center"/>
        </w:trPr>
        <w:tc>
          <w:tcPr>
            <w:tcW w:w="1466"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spacing w:line="360" w:lineRule="auto"/>
              <w:ind w:firstLineChars="50" w:firstLine="105"/>
              <w:jc w:val="left"/>
              <w:rPr>
                <w:rFonts w:ascii="仿宋_GB2312" w:eastAsia="仿宋_GB2312" w:hAnsi="微软雅黑"/>
                <w:sz w:val="24"/>
                <w:szCs w:val="24"/>
              </w:rPr>
            </w:pPr>
            <w:r>
              <w:rPr>
                <w:rFonts w:ascii="仿宋_GB2312" w:eastAsia="仿宋_GB2312" w:cs="仿宋_GB2312"/>
              </w:rPr>
              <w:t>2.</w:t>
            </w:r>
            <w:r>
              <w:rPr>
                <w:rFonts w:ascii="仿宋_GB2312" w:eastAsia="仿宋_GB2312" w:cs="仿宋_GB2312" w:hint="eastAsia"/>
              </w:rPr>
              <w:t>2</w:t>
            </w:r>
            <w:r>
              <w:rPr>
                <w:rFonts w:ascii="仿宋_GB2312" w:eastAsia="仿宋_GB2312" w:hAnsi="微软雅黑" w:hint="eastAsia"/>
                <w:szCs w:val="21"/>
              </w:rPr>
              <w:t>掌握文化史、文化流派、文化理论以及文化的基本类型与基本模式</w:t>
            </w:r>
            <w:r>
              <w:rPr>
                <w:rFonts w:ascii="仿宋_GB2312" w:eastAsia="仿宋_GB2312" w:hAnsi="微软雅黑" w:hint="eastAsia"/>
                <w:sz w:val="24"/>
                <w:szCs w:val="24"/>
              </w:rPr>
              <w:t xml:space="preserve"> </w:t>
            </w:r>
          </w:p>
        </w:tc>
        <w:tc>
          <w:tcPr>
            <w:tcW w:w="2211"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3</w:t>
            </w:r>
            <w:r>
              <w:rPr>
                <w:rFonts w:ascii="仿宋_GB2312" w:eastAsia="仿宋_GB2312" w:hAnsi="微软雅黑" w:hint="eastAsia"/>
                <w:sz w:val="24"/>
                <w:szCs w:val="24"/>
              </w:rPr>
              <w:t xml:space="preserve"> </w:t>
            </w:r>
            <w:r>
              <w:rPr>
                <w:rFonts w:ascii="仿宋_GB2312" w:eastAsia="仿宋_GB2312" w:hAnsi="微软雅黑" w:hint="eastAsia"/>
                <w:szCs w:val="21"/>
              </w:rPr>
              <w:t>掌握对文化模式与文化类型的历史变迁</w:t>
            </w:r>
          </w:p>
        </w:tc>
        <w:tc>
          <w:tcPr>
            <w:tcW w:w="2211" w:type="dxa"/>
            <w:tcBorders>
              <w:left w:val="single" w:sz="4" w:space="0" w:color="auto"/>
              <w:right w:val="single" w:sz="4" w:space="0" w:color="auto"/>
            </w:tcBorders>
            <w:vAlign w:val="center"/>
          </w:tcPr>
          <w:p w:rsidR="00EF78D0" w:rsidRDefault="00337A1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EF78D0">
        <w:trPr>
          <w:trHeight w:val="759"/>
          <w:jc w:val="center"/>
        </w:trPr>
        <w:tc>
          <w:tcPr>
            <w:tcW w:w="1466" w:type="dxa"/>
            <w:vMerge w:val="restart"/>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szCs w:val="21"/>
              </w:rPr>
              <w:t>能力要求</w:t>
            </w: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.1</w:t>
            </w:r>
            <w:r>
              <w:rPr>
                <w:rFonts w:ascii="Times New Roman" w:eastAsia="仿宋_GB2312" w:hint="eastAsia"/>
                <w:szCs w:val="21"/>
              </w:rPr>
              <w:t>初步具备基本的策划、组织、沟通、协调能力</w:t>
            </w:r>
            <w:r>
              <w:rPr>
                <w:rFonts w:ascii="Times New Roman" w:eastAsia="仿宋_GB2312" w:hint="eastAsia"/>
                <w:szCs w:val="21"/>
              </w:rPr>
              <w:t xml:space="preserve"> </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 4</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hint="eastAsia"/>
                <w:szCs w:val="21"/>
              </w:rPr>
              <w:t xml:space="preserve">2 </w:t>
            </w:r>
            <w:r>
              <w:rPr>
                <w:rFonts w:ascii="Times New Roman" w:eastAsia="仿宋_GB2312" w:hint="eastAsia"/>
                <w:szCs w:val="21"/>
              </w:rPr>
              <w:t>初步具备</w:t>
            </w:r>
            <w:r>
              <w:rPr>
                <w:rFonts w:ascii="Times New Roman" w:eastAsia="仿宋_GB2312"/>
                <w:szCs w:val="21"/>
              </w:rPr>
              <w:t>较好的口头表达能力</w:t>
            </w:r>
            <w:r>
              <w:rPr>
                <w:rFonts w:ascii="Times New Roman" w:eastAsia="仿宋_GB2312" w:hint="eastAsia"/>
                <w:szCs w:val="21"/>
              </w:rPr>
              <w:t>和环境适应能</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课程目标5</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hint="eastAsia"/>
                <w:szCs w:val="21"/>
              </w:rPr>
              <w:t xml:space="preserve">3 </w:t>
            </w:r>
            <w:r>
              <w:rPr>
                <w:rFonts w:ascii="Times New Roman" w:eastAsia="仿宋_GB2312"/>
                <w:szCs w:val="21"/>
              </w:rPr>
              <w:t>初步</w:t>
            </w:r>
            <w:r>
              <w:rPr>
                <w:rFonts w:ascii="Times New Roman" w:eastAsia="仿宋_GB2312" w:hint="eastAsia"/>
                <w:szCs w:val="21"/>
              </w:rPr>
              <w:t>掌握调研报告的筹划和写作能力</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课程目标6</w:t>
            </w:r>
          </w:p>
        </w:tc>
      </w:tr>
      <w:tr w:rsidR="00EF78D0">
        <w:trPr>
          <w:trHeight w:val="687"/>
          <w:jc w:val="center"/>
        </w:trPr>
        <w:tc>
          <w:tcPr>
            <w:tcW w:w="1466" w:type="dxa"/>
            <w:vMerge w:val="restart"/>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szCs w:val="21"/>
              </w:rPr>
              <w:t>素质要求</w:t>
            </w: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.1</w:t>
            </w:r>
            <w:r>
              <w:rPr>
                <w:rFonts w:ascii="Times New Roman" w:eastAsia="仿宋_GB2312"/>
                <w:szCs w:val="21"/>
              </w:rPr>
              <w:t>初步</w:t>
            </w:r>
            <w:r>
              <w:rPr>
                <w:rFonts w:ascii="Times New Roman" w:eastAsia="仿宋_GB2312" w:hint="eastAsia"/>
                <w:szCs w:val="21"/>
              </w:rPr>
              <w:t>掌握文化学的基础知识和专业知识</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 1、2、3</w:t>
            </w:r>
          </w:p>
        </w:tc>
      </w:tr>
      <w:tr w:rsidR="00EF78D0">
        <w:trPr>
          <w:trHeight w:val="611"/>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hint="eastAsia"/>
                <w:szCs w:val="21"/>
              </w:rPr>
              <w:t>2</w:t>
            </w:r>
            <w:r>
              <w:rPr>
                <w:rFonts w:ascii="Times New Roman" w:eastAsia="仿宋_GB2312" w:hint="eastAsia"/>
                <w:szCs w:val="21"/>
              </w:rPr>
              <w:t>初步掌握田野调查的环节和步骤</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课程目标5、6</w:t>
            </w:r>
          </w:p>
        </w:tc>
      </w:tr>
      <w:tr w:rsidR="00EF78D0">
        <w:trPr>
          <w:trHeight w:val="605"/>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hint="eastAsia"/>
                <w:szCs w:val="21"/>
              </w:rPr>
              <w:t>3</w:t>
            </w:r>
            <w:r>
              <w:rPr>
                <w:rFonts w:ascii="Times New Roman" w:eastAsia="仿宋_GB2312" w:hint="eastAsia"/>
                <w:szCs w:val="21"/>
              </w:rPr>
              <w:t>初步具备创新意识和创新思维</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 4</w:t>
            </w:r>
          </w:p>
        </w:tc>
      </w:tr>
      <w:tr w:rsidR="00EF78D0">
        <w:trPr>
          <w:trHeight w:val="757"/>
          <w:jc w:val="center"/>
        </w:trPr>
        <w:tc>
          <w:tcPr>
            <w:tcW w:w="1466" w:type="dxa"/>
            <w:vMerge/>
            <w:tcBorders>
              <w:left w:val="single" w:sz="4" w:space="0" w:color="auto"/>
              <w:right w:val="single" w:sz="4" w:space="0" w:color="auto"/>
            </w:tcBorders>
            <w:vAlign w:val="center"/>
          </w:tcPr>
          <w:p w:rsidR="00EF78D0" w:rsidRDefault="00EF78D0">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hint="eastAsia"/>
                <w:szCs w:val="21"/>
              </w:rPr>
              <w:t>4</w:t>
            </w:r>
            <w:r>
              <w:rPr>
                <w:rFonts w:ascii="Times New Roman" w:eastAsia="仿宋_GB2312" w:hint="eastAsia"/>
                <w:szCs w:val="21"/>
              </w:rPr>
              <w:t>基本形成良好的团结合作能力</w:t>
            </w:r>
          </w:p>
        </w:tc>
        <w:tc>
          <w:tcPr>
            <w:tcW w:w="2211" w:type="dxa"/>
            <w:tcBorders>
              <w:left w:val="single" w:sz="4" w:space="0" w:color="auto"/>
              <w:right w:val="single" w:sz="4" w:space="0" w:color="auto"/>
            </w:tcBorders>
            <w:vAlign w:val="center"/>
          </w:tcPr>
          <w:p w:rsidR="00EF78D0" w:rsidRDefault="00337A1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 4、5、6</w:t>
            </w:r>
          </w:p>
        </w:tc>
      </w:tr>
    </w:tbl>
    <w:p w:rsidR="00EF78D0" w:rsidRDefault="00EF78D0" w:rsidP="00EF066E">
      <w:pPr>
        <w:spacing w:beforeLines="50" w:afterLines="50"/>
        <w:ind w:firstLineChars="150" w:firstLine="420"/>
        <w:jc w:val="left"/>
        <w:rPr>
          <w:rFonts w:ascii="微软雅黑" w:eastAsia="微软雅黑" w:hAnsi="微软雅黑"/>
          <w:b/>
          <w:sz w:val="28"/>
          <w:szCs w:val="28"/>
        </w:rPr>
        <w:sectPr w:rsidR="00EF78D0">
          <w:pgSz w:w="11906" w:h="16838"/>
          <w:pgMar w:top="1440" w:right="1800" w:bottom="1440" w:left="1800" w:header="851" w:footer="992" w:gutter="0"/>
          <w:cols w:space="720"/>
          <w:docGrid w:type="lines" w:linePitch="312"/>
        </w:sectPr>
      </w:pPr>
    </w:p>
    <w:p w:rsidR="00EF78D0" w:rsidRDefault="00337A19"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0"/>
        <w:gridCol w:w="1795"/>
        <w:gridCol w:w="2741"/>
        <w:gridCol w:w="4111"/>
        <w:gridCol w:w="2161"/>
        <w:gridCol w:w="1080"/>
      </w:tblGrid>
      <w:tr w:rsidR="00EF78D0" w:rsidTr="00076AF5">
        <w:trPr>
          <w:trHeight w:val="772"/>
          <w:jc w:val="center"/>
        </w:trPr>
        <w:tc>
          <w:tcPr>
            <w:tcW w:w="190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795"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2741"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4111"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2161"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rsidTr="00076AF5">
        <w:trPr>
          <w:trHeight w:val="1125"/>
          <w:jc w:val="center"/>
        </w:trPr>
        <w:tc>
          <w:tcPr>
            <w:tcW w:w="1900" w:type="dxa"/>
            <w:vAlign w:val="center"/>
          </w:tcPr>
          <w:p w:rsidR="00EF78D0" w:rsidRDefault="00337A19" w:rsidP="003B3EB8">
            <w:pPr>
              <w:adjustRightInd w:val="0"/>
              <w:snapToGrid w:val="0"/>
              <w:spacing w:line="300" w:lineRule="auto"/>
              <w:rPr>
                <w:rFonts w:ascii="仿宋_GB2312" w:eastAsia="仿宋_GB2312" w:hAnsi="微软雅黑"/>
                <w:szCs w:val="21"/>
              </w:rPr>
            </w:pPr>
            <w:r>
              <w:rPr>
                <w:rFonts w:ascii="仿宋_GB2312" w:eastAsia="仿宋_GB2312" w:hAnsi="微软雅黑"/>
                <w:szCs w:val="21"/>
              </w:rPr>
              <w:t>1.</w:t>
            </w:r>
            <w:r>
              <w:rPr>
                <w:rFonts w:ascii="仿宋_GB2312" w:eastAsia="仿宋_GB2312" w:hint="eastAsia"/>
                <w:bCs/>
                <w:szCs w:val="21"/>
              </w:rPr>
              <w:t>文化与文化学</w:t>
            </w:r>
          </w:p>
        </w:tc>
        <w:tc>
          <w:tcPr>
            <w:tcW w:w="179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int="eastAsia"/>
                <w:bCs/>
                <w:szCs w:val="21"/>
              </w:rPr>
              <w:t>课程目标</w:t>
            </w:r>
            <w:r>
              <w:rPr>
                <w:rFonts w:ascii="仿宋_GB2312" w:eastAsia="仿宋_GB2312"/>
                <w:bCs/>
                <w:szCs w:val="21"/>
              </w:rPr>
              <w:t>1</w:t>
            </w:r>
            <w:r>
              <w:rPr>
                <w:rFonts w:ascii="仿宋_GB2312" w:eastAsia="仿宋_GB2312" w:hint="eastAsia"/>
                <w:bCs/>
                <w:szCs w:val="21"/>
              </w:rPr>
              <w:t>、</w:t>
            </w:r>
            <w:r>
              <w:rPr>
                <w:rFonts w:ascii="仿宋_GB2312" w:eastAsia="仿宋_GB2312"/>
                <w:bCs/>
                <w:szCs w:val="21"/>
              </w:rPr>
              <w:t>2</w:t>
            </w:r>
            <w:r>
              <w:rPr>
                <w:rFonts w:ascii="仿宋_GB2312" w:eastAsia="仿宋_GB2312" w:hint="eastAsia"/>
                <w:bCs/>
                <w:szCs w:val="21"/>
              </w:rPr>
              <w:t>、</w:t>
            </w:r>
            <w:r>
              <w:rPr>
                <w:rFonts w:ascii="仿宋_GB2312" w:eastAsia="仿宋_GB2312"/>
                <w:bCs/>
                <w:szCs w:val="21"/>
              </w:rPr>
              <w:t>3</w:t>
            </w:r>
          </w:p>
        </w:tc>
        <w:tc>
          <w:tcPr>
            <w:tcW w:w="2741" w:type="dxa"/>
            <w:vAlign w:val="center"/>
          </w:tcPr>
          <w:p w:rsidR="00EF78D0" w:rsidRDefault="00337A19">
            <w:pPr>
              <w:adjustRightInd w:val="0"/>
              <w:snapToGrid w:val="0"/>
              <w:rPr>
                <w:rFonts w:ascii="仿宋_GB2312" w:eastAsia="仿宋_GB2312"/>
                <w:bCs/>
                <w:szCs w:val="21"/>
              </w:rPr>
            </w:pPr>
            <w:r>
              <w:rPr>
                <w:rFonts w:ascii="仿宋_GB2312" w:eastAsia="仿宋_GB2312" w:hAnsi="宋体"/>
                <w:szCs w:val="21"/>
              </w:rPr>
              <w:t>1</w:t>
            </w:r>
            <w:r>
              <w:rPr>
                <w:rFonts w:ascii="仿宋_GB2312" w:eastAsia="仿宋_GB2312" w:hint="eastAsia"/>
                <w:bCs/>
                <w:szCs w:val="21"/>
              </w:rPr>
              <w:t>．文化学的产生与发展</w:t>
            </w:r>
          </w:p>
          <w:p w:rsidR="00EF78D0" w:rsidRDefault="00337A19">
            <w:pPr>
              <w:adjustRightInd w:val="0"/>
              <w:snapToGrid w:val="0"/>
              <w:rPr>
                <w:rFonts w:ascii="仿宋_GB2312" w:eastAsia="仿宋_GB2312"/>
                <w:bCs/>
                <w:szCs w:val="21"/>
              </w:rPr>
            </w:pPr>
            <w:r>
              <w:rPr>
                <w:rFonts w:ascii="仿宋_GB2312" w:eastAsia="仿宋_GB2312"/>
                <w:bCs/>
                <w:szCs w:val="21"/>
              </w:rPr>
              <w:t>2</w:t>
            </w:r>
            <w:r>
              <w:rPr>
                <w:rFonts w:ascii="仿宋_GB2312" w:eastAsia="仿宋_GB2312" w:hint="eastAsia"/>
                <w:bCs/>
                <w:szCs w:val="21"/>
              </w:rPr>
              <w:t>．文化学的概念</w:t>
            </w:r>
            <w:r>
              <w:rPr>
                <w:rFonts w:ascii="仿宋_GB2312" w:eastAsia="仿宋_GB2312"/>
                <w:bCs/>
                <w:szCs w:val="21"/>
              </w:rPr>
              <w:t xml:space="preserve">  </w:t>
            </w:r>
          </w:p>
          <w:p w:rsidR="00EF78D0" w:rsidRDefault="00337A19" w:rsidP="003B3EB8">
            <w:pPr>
              <w:adjustRightInd w:val="0"/>
              <w:snapToGrid w:val="0"/>
              <w:rPr>
                <w:rFonts w:ascii="仿宋_GB2312" w:eastAsia="仿宋_GB2312" w:hAnsi="微软雅黑"/>
                <w:szCs w:val="21"/>
              </w:rPr>
            </w:pPr>
            <w:r>
              <w:rPr>
                <w:rFonts w:ascii="仿宋_GB2312" w:eastAsia="仿宋_GB2312"/>
                <w:bCs/>
                <w:szCs w:val="21"/>
              </w:rPr>
              <w:t>3</w:t>
            </w:r>
            <w:r>
              <w:rPr>
                <w:rFonts w:ascii="仿宋_GB2312" w:eastAsia="仿宋_GB2312" w:hint="eastAsia"/>
                <w:bCs/>
                <w:szCs w:val="21"/>
              </w:rPr>
              <w:t>．文化以及文化学的特点</w:t>
            </w:r>
          </w:p>
        </w:tc>
        <w:tc>
          <w:tcPr>
            <w:tcW w:w="4111"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能够掌握文化学的概念，了解文化学的简单发展；</w:t>
            </w:r>
          </w:p>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理解文化学的基本特点</w:t>
            </w:r>
            <w:r w:rsidR="00D667CE">
              <w:rPr>
                <w:rFonts w:ascii="仿宋_GB2312" w:eastAsia="仿宋_GB2312" w:hAnsi="微软雅黑" w:hint="eastAsia"/>
                <w:szCs w:val="21"/>
              </w:rPr>
              <w:t>。</w:t>
            </w:r>
          </w:p>
        </w:tc>
        <w:tc>
          <w:tcPr>
            <w:tcW w:w="2161"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课堂教学</w:t>
            </w:r>
          </w:p>
          <w:p w:rsidR="00EF78D0" w:rsidRDefault="00EF78D0">
            <w:pPr>
              <w:adjustRightInd w:val="0"/>
              <w:snapToGrid w:val="0"/>
              <w:jc w:val="left"/>
              <w:rPr>
                <w:rFonts w:ascii="仿宋_GB2312" w:eastAsia="仿宋_GB2312" w:hAnsi="微软雅黑"/>
                <w:szCs w:val="21"/>
              </w:rPr>
            </w:pP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3</w:t>
            </w:r>
            <w:r>
              <w:rPr>
                <w:rFonts w:ascii="仿宋_GB2312" w:eastAsia="仿宋_GB2312" w:hAnsi="微软雅黑" w:hint="eastAsia"/>
                <w:szCs w:val="21"/>
              </w:rPr>
              <w:t>学时</w:t>
            </w:r>
          </w:p>
        </w:tc>
      </w:tr>
      <w:tr w:rsidR="00EF78D0" w:rsidTr="00076AF5">
        <w:trPr>
          <w:trHeight w:val="619"/>
          <w:jc w:val="center"/>
        </w:trPr>
        <w:tc>
          <w:tcPr>
            <w:tcW w:w="1900" w:type="dxa"/>
            <w:vAlign w:val="center"/>
          </w:tcPr>
          <w:p w:rsidR="00EF78D0" w:rsidRDefault="00337A19">
            <w:pPr>
              <w:adjustRightInd w:val="0"/>
              <w:snapToGrid w:val="0"/>
              <w:spacing w:line="300" w:lineRule="auto"/>
              <w:rPr>
                <w:rFonts w:ascii="仿宋_GB2312" w:eastAsia="仿宋_GB2312"/>
                <w:bCs/>
                <w:szCs w:val="21"/>
              </w:rPr>
            </w:pPr>
            <w:r>
              <w:rPr>
                <w:rFonts w:ascii="仿宋_GB2312" w:eastAsia="仿宋_GB2312" w:hAnsi="微软雅黑"/>
                <w:szCs w:val="21"/>
              </w:rPr>
              <w:t>2</w:t>
            </w:r>
            <w:r>
              <w:rPr>
                <w:rFonts w:ascii="仿宋_GB2312" w:eastAsia="仿宋_GB2312"/>
                <w:bCs/>
                <w:szCs w:val="21"/>
              </w:rPr>
              <w:t xml:space="preserve">. </w:t>
            </w:r>
            <w:r>
              <w:rPr>
                <w:rFonts w:ascii="仿宋_GB2312" w:eastAsia="仿宋_GB2312" w:hint="eastAsia"/>
                <w:bCs/>
                <w:szCs w:val="21"/>
              </w:rPr>
              <w:t>文化现象</w:t>
            </w:r>
          </w:p>
          <w:p w:rsidR="00EF78D0" w:rsidRDefault="00EF78D0">
            <w:pPr>
              <w:adjustRightInd w:val="0"/>
              <w:snapToGrid w:val="0"/>
              <w:jc w:val="center"/>
              <w:rPr>
                <w:rFonts w:ascii="仿宋_GB2312" w:eastAsia="仿宋_GB2312" w:hAnsi="微软雅黑"/>
                <w:szCs w:val="21"/>
              </w:rPr>
            </w:pPr>
          </w:p>
        </w:tc>
        <w:tc>
          <w:tcPr>
            <w:tcW w:w="1795" w:type="dxa"/>
            <w:vAlign w:val="center"/>
          </w:tcPr>
          <w:p w:rsidR="00EF78D0" w:rsidRDefault="00337A19">
            <w:pPr>
              <w:adjustRightInd w:val="0"/>
              <w:snapToGrid w:val="0"/>
              <w:jc w:val="center"/>
              <w:rPr>
                <w:rFonts w:ascii="仿宋_GB2312" w:eastAsia="仿宋_GB2312"/>
                <w:bCs/>
                <w:szCs w:val="21"/>
              </w:rPr>
            </w:pPr>
            <w:r>
              <w:rPr>
                <w:rFonts w:ascii="仿宋_GB2312" w:eastAsia="仿宋_GB2312" w:hint="eastAsia"/>
                <w:bCs/>
                <w:szCs w:val="21"/>
              </w:rPr>
              <w:t>课程目标</w:t>
            </w:r>
            <w:r>
              <w:rPr>
                <w:rFonts w:ascii="仿宋_GB2312" w:eastAsia="仿宋_GB2312"/>
                <w:bCs/>
                <w:szCs w:val="21"/>
              </w:rPr>
              <w:t xml:space="preserve"> 3</w:t>
            </w:r>
            <w:r>
              <w:rPr>
                <w:rFonts w:ascii="仿宋_GB2312" w:eastAsia="仿宋_GB2312" w:hint="eastAsia"/>
                <w:bCs/>
                <w:szCs w:val="21"/>
              </w:rPr>
              <w:t>、</w:t>
            </w:r>
            <w:r>
              <w:rPr>
                <w:rFonts w:ascii="仿宋_GB2312" w:eastAsia="仿宋_GB2312"/>
                <w:bCs/>
                <w:szCs w:val="21"/>
              </w:rPr>
              <w:t xml:space="preserve">4 </w:t>
            </w:r>
            <w:r>
              <w:rPr>
                <w:rFonts w:ascii="仿宋_GB2312" w:eastAsia="仿宋_GB2312" w:hint="eastAsia"/>
                <w:bCs/>
                <w:szCs w:val="21"/>
              </w:rPr>
              <w:t>、</w:t>
            </w:r>
            <w:r>
              <w:rPr>
                <w:rFonts w:ascii="仿宋_GB2312" w:eastAsia="仿宋_GB2312"/>
                <w:bCs/>
                <w:szCs w:val="21"/>
              </w:rPr>
              <w:t>5</w:t>
            </w:r>
          </w:p>
        </w:tc>
        <w:tc>
          <w:tcPr>
            <w:tcW w:w="2741" w:type="dxa"/>
            <w:vAlign w:val="center"/>
          </w:tcPr>
          <w:p w:rsidR="00EF78D0" w:rsidRDefault="00337A19">
            <w:pPr>
              <w:adjustRightInd w:val="0"/>
              <w:snapToGrid w:val="0"/>
              <w:spacing w:line="300" w:lineRule="auto"/>
              <w:rPr>
                <w:rFonts w:ascii="仿宋_GB2312" w:eastAsia="仿宋_GB2312"/>
                <w:bCs/>
                <w:szCs w:val="21"/>
              </w:rPr>
            </w:pPr>
            <w:r>
              <w:rPr>
                <w:rFonts w:ascii="仿宋_GB2312" w:eastAsia="仿宋_GB2312" w:hAnsi="宋体"/>
                <w:szCs w:val="21"/>
              </w:rPr>
              <w:t>1</w:t>
            </w:r>
            <w:r>
              <w:rPr>
                <w:rFonts w:ascii="仿宋_GB2312" w:eastAsia="仿宋_GB2312" w:hAnsi="宋体" w:hint="eastAsia"/>
                <w:szCs w:val="21"/>
              </w:rPr>
              <w:t>．</w:t>
            </w:r>
            <w:r>
              <w:rPr>
                <w:rFonts w:ascii="仿宋_GB2312" w:eastAsia="仿宋_GB2312" w:hint="eastAsia"/>
                <w:bCs/>
                <w:szCs w:val="21"/>
              </w:rPr>
              <w:t>物质生产文化</w:t>
            </w:r>
          </w:p>
          <w:p w:rsidR="00EF78D0" w:rsidRDefault="00337A19">
            <w:pPr>
              <w:adjustRightInd w:val="0"/>
              <w:snapToGrid w:val="0"/>
              <w:spacing w:line="300" w:lineRule="auto"/>
              <w:rPr>
                <w:rFonts w:ascii="仿宋_GB2312" w:eastAsia="仿宋_GB2312"/>
                <w:bCs/>
                <w:szCs w:val="21"/>
              </w:rPr>
            </w:pPr>
            <w:r>
              <w:rPr>
                <w:rFonts w:ascii="仿宋_GB2312" w:eastAsia="仿宋_GB2312"/>
                <w:bCs/>
                <w:szCs w:val="21"/>
              </w:rPr>
              <w:t>2</w:t>
            </w:r>
            <w:r>
              <w:rPr>
                <w:rFonts w:ascii="仿宋_GB2312" w:eastAsia="仿宋_GB2312" w:hint="eastAsia"/>
                <w:bCs/>
                <w:szCs w:val="21"/>
              </w:rPr>
              <w:t>．物质消费文化</w:t>
            </w:r>
          </w:p>
          <w:p w:rsidR="00EF78D0" w:rsidRDefault="00337A19">
            <w:pPr>
              <w:adjustRightInd w:val="0"/>
              <w:snapToGrid w:val="0"/>
              <w:spacing w:line="300" w:lineRule="auto"/>
              <w:rPr>
                <w:rFonts w:ascii="仿宋_GB2312" w:eastAsia="仿宋_GB2312"/>
                <w:bCs/>
                <w:szCs w:val="21"/>
              </w:rPr>
            </w:pPr>
            <w:r>
              <w:rPr>
                <w:rFonts w:ascii="仿宋_GB2312" w:eastAsia="仿宋_GB2312"/>
                <w:bCs/>
                <w:szCs w:val="21"/>
              </w:rPr>
              <w:t>3</w:t>
            </w:r>
            <w:r>
              <w:rPr>
                <w:rFonts w:ascii="仿宋_GB2312" w:eastAsia="仿宋_GB2312" w:hint="eastAsia"/>
                <w:bCs/>
                <w:szCs w:val="21"/>
              </w:rPr>
              <w:t>．制度文化</w:t>
            </w:r>
          </w:p>
          <w:p w:rsidR="00EF78D0" w:rsidRDefault="00337A19">
            <w:pPr>
              <w:adjustRightInd w:val="0"/>
              <w:snapToGrid w:val="0"/>
              <w:spacing w:line="300" w:lineRule="auto"/>
              <w:rPr>
                <w:rFonts w:ascii="仿宋_GB2312" w:eastAsia="仿宋_GB2312"/>
                <w:bCs/>
                <w:szCs w:val="21"/>
              </w:rPr>
            </w:pPr>
            <w:r>
              <w:rPr>
                <w:rFonts w:ascii="仿宋_GB2312" w:eastAsia="仿宋_GB2312"/>
                <w:bCs/>
                <w:szCs w:val="21"/>
              </w:rPr>
              <w:t>4</w:t>
            </w:r>
            <w:r>
              <w:rPr>
                <w:rFonts w:ascii="仿宋_GB2312" w:eastAsia="仿宋_GB2312" w:hint="eastAsia"/>
                <w:bCs/>
                <w:szCs w:val="21"/>
              </w:rPr>
              <w:t>．精神文化</w:t>
            </w:r>
          </w:p>
          <w:p w:rsidR="00EF78D0" w:rsidRDefault="00EF78D0">
            <w:pPr>
              <w:adjustRightInd w:val="0"/>
              <w:snapToGrid w:val="0"/>
              <w:jc w:val="left"/>
              <w:rPr>
                <w:rFonts w:ascii="仿宋_GB2312" w:eastAsia="仿宋_GB2312" w:hAnsi="微软雅黑"/>
                <w:szCs w:val="21"/>
              </w:rPr>
            </w:pPr>
          </w:p>
        </w:tc>
        <w:tc>
          <w:tcPr>
            <w:tcW w:w="4111"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了解人类文化的基本现象；</w:t>
            </w:r>
          </w:p>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 xml:space="preserve">2. </w:t>
            </w:r>
            <w:r>
              <w:rPr>
                <w:rFonts w:ascii="仿宋_GB2312" w:eastAsia="仿宋_GB2312" w:hAnsi="微软雅黑" w:hint="eastAsia"/>
                <w:szCs w:val="21"/>
              </w:rPr>
              <w:t>掌握文化的基本类型；</w:t>
            </w:r>
          </w:p>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 xml:space="preserve">3. </w:t>
            </w:r>
            <w:r>
              <w:rPr>
                <w:rFonts w:ascii="仿宋_GB2312" w:eastAsia="仿宋_GB2312" w:hAnsi="微软雅黑" w:hint="eastAsia"/>
                <w:szCs w:val="21"/>
              </w:rPr>
              <w:t>理解文化的具体类型</w:t>
            </w:r>
            <w:r w:rsidR="00D667CE">
              <w:rPr>
                <w:rFonts w:ascii="仿宋_GB2312" w:eastAsia="仿宋_GB2312" w:hAnsi="微软雅黑" w:hint="eastAsia"/>
                <w:szCs w:val="21"/>
              </w:rPr>
              <w:t>。</w:t>
            </w:r>
          </w:p>
        </w:tc>
        <w:tc>
          <w:tcPr>
            <w:tcW w:w="2161"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课堂教学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课内实践：各小组根据自身</w:t>
            </w:r>
            <w:r>
              <w:rPr>
                <w:rFonts w:ascii="仿宋_GB2312" w:eastAsia="仿宋_GB2312" w:hAnsi="微软雅黑"/>
                <w:szCs w:val="21"/>
              </w:rPr>
              <w:t xml:space="preserve"> </w:t>
            </w:r>
            <w:r>
              <w:rPr>
                <w:rFonts w:ascii="仿宋_GB2312" w:eastAsia="仿宋_GB2312" w:hAnsi="微软雅黑" w:hint="eastAsia"/>
                <w:szCs w:val="21"/>
              </w:rPr>
              <w:t>选题，展开相关资料收集，并进行汇报</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4</w:t>
            </w:r>
            <w:r>
              <w:rPr>
                <w:rFonts w:ascii="仿宋_GB2312" w:eastAsia="仿宋_GB2312" w:hAnsi="微软雅黑" w:hint="eastAsia"/>
                <w:szCs w:val="21"/>
              </w:rPr>
              <w:t>学时</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5</w:t>
            </w:r>
            <w:r>
              <w:rPr>
                <w:rFonts w:ascii="仿宋_GB2312" w:eastAsia="仿宋_GB2312" w:hAnsi="微软雅黑" w:hint="eastAsia"/>
                <w:szCs w:val="21"/>
              </w:rPr>
              <w:t>学时</w:t>
            </w:r>
          </w:p>
        </w:tc>
      </w:tr>
      <w:tr w:rsidR="00EF78D0" w:rsidTr="00076AF5">
        <w:trPr>
          <w:trHeight w:val="780"/>
          <w:jc w:val="center"/>
        </w:trPr>
        <w:tc>
          <w:tcPr>
            <w:tcW w:w="19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 xml:space="preserve">3. </w:t>
            </w:r>
            <w:r>
              <w:rPr>
                <w:rFonts w:ascii="仿宋_GB2312" w:eastAsia="仿宋_GB2312" w:hint="eastAsia"/>
                <w:bCs/>
                <w:szCs w:val="21"/>
              </w:rPr>
              <w:t>文化类型</w:t>
            </w:r>
          </w:p>
        </w:tc>
        <w:tc>
          <w:tcPr>
            <w:tcW w:w="1795" w:type="dxa"/>
            <w:vAlign w:val="center"/>
          </w:tcPr>
          <w:p w:rsidR="00EF78D0" w:rsidRDefault="00337A19">
            <w:pPr>
              <w:adjustRightInd w:val="0"/>
              <w:snapToGrid w:val="0"/>
              <w:jc w:val="center"/>
              <w:rPr>
                <w:rFonts w:ascii="仿宋_GB2312" w:eastAsia="仿宋_GB2312"/>
                <w:bCs/>
                <w:szCs w:val="21"/>
              </w:rPr>
            </w:pPr>
            <w:r>
              <w:rPr>
                <w:rFonts w:ascii="仿宋_GB2312" w:eastAsia="仿宋_GB2312" w:hint="eastAsia"/>
                <w:bCs/>
                <w:szCs w:val="21"/>
              </w:rPr>
              <w:t>课程目标</w:t>
            </w:r>
            <w:r>
              <w:rPr>
                <w:rFonts w:ascii="仿宋_GB2312" w:eastAsia="仿宋_GB2312"/>
                <w:bCs/>
                <w:szCs w:val="21"/>
              </w:rPr>
              <w:t xml:space="preserve"> 3</w:t>
            </w:r>
            <w:r>
              <w:rPr>
                <w:rFonts w:ascii="仿宋_GB2312" w:eastAsia="仿宋_GB2312" w:hint="eastAsia"/>
                <w:bCs/>
                <w:szCs w:val="21"/>
              </w:rPr>
              <w:t>、</w:t>
            </w:r>
            <w:r>
              <w:rPr>
                <w:rFonts w:ascii="仿宋_GB2312" w:eastAsia="仿宋_GB2312"/>
                <w:bCs/>
                <w:szCs w:val="21"/>
              </w:rPr>
              <w:t>4</w:t>
            </w:r>
          </w:p>
        </w:tc>
        <w:tc>
          <w:tcPr>
            <w:tcW w:w="2741" w:type="dxa"/>
            <w:vAlign w:val="center"/>
          </w:tcPr>
          <w:p w:rsidR="00EF78D0" w:rsidRDefault="00337A19" w:rsidP="003B3EB8">
            <w:pPr>
              <w:adjustRightInd w:val="0"/>
              <w:snapToGrid w:val="0"/>
              <w:spacing w:line="300" w:lineRule="auto"/>
              <w:ind w:firstLineChars="100" w:firstLine="210"/>
              <w:rPr>
                <w:rFonts w:ascii="仿宋_GB2312" w:eastAsia="仿宋_GB2312" w:hAnsi="微软雅黑"/>
                <w:szCs w:val="21"/>
              </w:rPr>
            </w:pPr>
            <w:r>
              <w:rPr>
                <w:rFonts w:ascii="仿宋_GB2312" w:eastAsia="仿宋_GB2312" w:hint="eastAsia"/>
                <w:bCs/>
                <w:szCs w:val="21"/>
              </w:rPr>
              <w:t>世界主要文化类型</w:t>
            </w:r>
            <w:r>
              <w:rPr>
                <w:rFonts w:ascii="仿宋_GB2312" w:eastAsia="仿宋_GB2312"/>
                <w:bCs/>
                <w:szCs w:val="21"/>
              </w:rPr>
              <w:t xml:space="preserve">  </w:t>
            </w:r>
          </w:p>
        </w:tc>
        <w:tc>
          <w:tcPr>
            <w:tcW w:w="4111"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 xml:space="preserve">1. </w:t>
            </w:r>
            <w:r>
              <w:rPr>
                <w:rFonts w:ascii="仿宋_GB2312" w:eastAsia="仿宋_GB2312" w:hAnsi="微软雅黑" w:hint="eastAsia"/>
                <w:szCs w:val="21"/>
              </w:rPr>
              <w:t>了解世界文化的基本类型；</w:t>
            </w:r>
          </w:p>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 xml:space="preserve">2. </w:t>
            </w:r>
            <w:r>
              <w:rPr>
                <w:rFonts w:ascii="仿宋_GB2312" w:eastAsia="仿宋_GB2312" w:hAnsi="微软雅黑" w:hint="eastAsia"/>
                <w:szCs w:val="21"/>
              </w:rPr>
              <w:t>理解和掌握世界主要文化类型</w:t>
            </w:r>
            <w:r w:rsidR="00D667CE">
              <w:rPr>
                <w:rFonts w:ascii="仿宋_GB2312" w:eastAsia="仿宋_GB2312" w:hAnsi="微软雅黑" w:hint="eastAsia"/>
                <w:szCs w:val="21"/>
              </w:rPr>
              <w:t>。</w:t>
            </w:r>
          </w:p>
        </w:tc>
        <w:tc>
          <w:tcPr>
            <w:tcW w:w="2161"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4</w:t>
            </w:r>
            <w:r>
              <w:rPr>
                <w:rFonts w:ascii="仿宋_GB2312" w:eastAsia="仿宋_GB2312" w:hAnsi="微软雅黑" w:hint="eastAsia"/>
                <w:szCs w:val="21"/>
              </w:rPr>
              <w:t>学时</w:t>
            </w:r>
          </w:p>
        </w:tc>
      </w:tr>
      <w:tr w:rsidR="00EF78D0" w:rsidTr="00076AF5">
        <w:trPr>
          <w:trHeight w:val="612"/>
          <w:jc w:val="center"/>
        </w:trPr>
        <w:tc>
          <w:tcPr>
            <w:tcW w:w="1900" w:type="dxa"/>
            <w:vAlign w:val="center"/>
          </w:tcPr>
          <w:p w:rsidR="00EF78D0" w:rsidRDefault="00337A19">
            <w:pPr>
              <w:adjustRightInd w:val="0"/>
              <w:snapToGrid w:val="0"/>
              <w:spacing w:line="300" w:lineRule="auto"/>
              <w:rPr>
                <w:rFonts w:ascii="仿宋_GB2312" w:eastAsia="仿宋_GB2312"/>
                <w:bCs/>
                <w:szCs w:val="21"/>
              </w:rPr>
            </w:pPr>
            <w:r>
              <w:rPr>
                <w:rFonts w:ascii="仿宋_GB2312" w:eastAsia="仿宋_GB2312" w:hAnsi="微软雅黑"/>
                <w:szCs w:val="21"/>
              </w:rPr>
              <w:t xml:space="preserve">4. </w:t>
            </w:r>
            <w:r>
              <w:rPr>
                <w:rFonts w:ascii="仿宋_GB2312" w:eastAsia="仿宋_GB2312" w:hint="eastAsia"/>
                <w:bCs/>
                <w:szCs w:val="21"/>
              </w:rPr>
              <w:t>文化模式</w:t>
            </w:r>
          </w:p>
          <w:p w:rsidR="00EF78D0" w:rsidRDefault="00EF78D0">
            <w:pPr>
              <w:adjustRightInd w:val="0"/>
              <w:snapToGrid w:val="0"/>
              <w:jc w:val="center"/>
              <w:rPr>
                <w:rFonts w:ascii="仿宋_GB2312" w:eastAsia="仿宋_GB2312" w:hAnsi="微软雅黑"/>
                <w:szCs w:val="21"/>
              </w:rPr>
            </w:pPr>
          </w:p>
        </w:tc>
        <w:tc>
          <w:tcPr>
            <w:tcW w:w="179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w:t>
            </w:r>
            <w:r>
              <w:rPr>
                <w:rFonts w:ascii="仿宋_GB2312" w:eastAsia="仿宋_GB2312" w:hAnsi="微软雅黑"/>
                <w:szCs w:val="21"/>
              </w:rPr>
              <w:t>3</w:t>
            </w:r>
            <w:r>
              <w:rPr>
                <w:rFonts w:ascii="仿宋_GB2312" w:eastAsia="仿宋_GB2312" w:hAnsi="微软雅黑" w:hint="eastAsia"/>
                <w:szCs w:val="21"/>
              </w:rPr>
              <w:t>、</w:t>
            </w:r>
            <w:r>
              <w:rPr>
                <w:rFonts w:ascii="仿宋_GB2312" w:eastAsia="仿宋_GB2312" w:hAnsi="微软雅黑"/>
                <w:szCs w:val="21"/>
              </w:rPr>
              <w:t xml:space="preserve">4 </w:t>
            </w:r>
          </w:p>
        </w:tc>
        <w:tc>
          <w:tcPr>
            <w:tcW w:w="2741" w:type="dxa"/>
            <w:vAlign w:val="center"/>
          </w:tcPr>
          <w:p w:rsidR="00EF78D0" w:rsidRDefault="00337A19">
            <w:pPr>
              <w:adjustRightInd w:val="0"/>
              <w:snapToGrid w:val="0"/>
              <w:spacing w:line="300" w:lineRule="auto"/>
              <w:rPr>
                <w:rFonts w:ascii="仿宋_GB2312" w:eastAsia="仿宋_GB2312" w:hAnsi="宋体"/>
                <w:szCs w:val="21"/>
              </w:rPr>
            </w:pPr>
            <w:r>
              <w:rPr>
                <w:rFonts w:ascii="仿宋_GB2312" w:eastAsia="仿宋_GB2312" w:hAnsi="宋体"/>
                <w:szCs w:val="21"/>
              </w:rPr>
              <w:t>1</w:t>
            </w:r>
            <w:r>
              <w:rPr>
                <w:rFonts w:ascii="仿宋_GB2312" w:eastAsia="仿宋_GB2312" w:hAnsi="宋体" w:hint="eastAsia"/>
                <w:szCs w:val="21"/>
              </w:rPr>
              <w:t>．文化模式界说</w:t>
            </w:r>
          </w:p>
          <w:p w:rsidR="00EF78D0" w:rsidRDefault="00337A19">
            <w:pPr>
              <w:adjustRightInd w:val="0"/>
              <w:snapToGrid w:val="0"/>
              <w:spacing w:line="300" w:lineRule="auto"/>
              <w:rPr>
                <w:rFonts w:ascii="仿宋_GB2312" w:eastAsia="仿宋_GB2312" w:hAnsi="宋体"/>
                <w:szCs w:val="21"/>
              </w:rPr>
            </w:pPr>
            <w:r>
              <w:rPr>
                <w:rFonts w:ascii="仿宋_GB2312" w:eastAsia="仿宋_GB2312" w:hAnsi="宋体"/>
                <w:szCs w:val="21"/>
              </w:rPr>
              <w:t>2</w:t>
            </w:r>
            <w:r>
              <w:rPr>
                <w:rFonts w:ascii="仿宋_GB2312" w:eastAsia="仿宋_GB2312" w:hAnsi="宋体" w:hint="eastAsia"/>
                <w:szCs w:val="21"/>
              </w:rPr>
              <w:t>．文化模式类型</w:t>
            </w:r>
          </w:p>
          <w:p w:rsidR="00EF78D0" w:rsidRDefault="00337A19" w:rsidP="003B3EB8">
            <w:pPr>
              <w:adjustRightInd w:val="0"/>
              <w:snapToGrid w:val="0"/>
              <w:spacing w:line="300" w:lineRule="auto"/>
              <w:rPr>
                <w:rFonts w:ascii="仿宋_GB2312" w:eastAsia="仿宋_GB2312" w:hAnsi="微软雅黑"/>
                <w:szCs w:val="21"/>
              </w:rPr>
            </w:pPr>
            <w:r>
              <w:rPr>
                <w:rFonts w:ascii="仿宋_GB2312" w:eastAsia="仿宋_GB2312" w:hAnsi="宋体"/>
                <w:szCs w:val="21"/>
              </w:rPr>
              <w:t>3</w:t>
            </w:r>
            <w:r>
              <w:rPr>
                <w:rFonts w:ascii="仿宋_GB2312" w:eastAsia="仿宋_GB2312" w:hAnsi="宋体" w:hint="eastAsia"/>
                <w:szCs w:val="21"/>
              </w:rPr>
              <w:t>．人与文化模式</w:t>
            </w:r>
          </w:p>
        </w:tc>
        <w:tc>
          <w:tcPr>
            <w:tcW w:w="4111"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 xml:space="preserve">1. </w:t>
            </w:r>
            <w:r>
              <w:rPr>
                <w:rFonts w:ascii="仿宋_GB2312" w:eastAsia="仿宋_GB2312" w:hAnsi="微软雅黑" w:hint="eastAsia"/>
                <w:szCs w:val="21"/>
              </w:rPr>
              <w:t>理解文化的基本模式；</w:t>
            </w:r>
          </w:p>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掌握人类基本文化模式</w:t>
            </w:r>
            <w:r w:rsidR="00D667CE">
              <w:rPr>
                <w:rFonts w:ascii="仿宋_GB2312" w:eastAsia="仿宋_GB2312" w:hAnsi="微软雅黑" w:hint="eastAsia"/>
                <w:szCs w:val="21"/>
              </w:rPr>
              <w:t>；</w:t>
            </w:r>
          </w:p>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3.</w:t>
            </w:r>
            <w:r>
              <w:rPr>
                <w:rFonts w:ascii="仿宋_GB2312" w:eastAsia="仿宋_GB2312" w:hAnsi="微软雅黑" w:hint="eastAsia"/>
                <w:szCs w:val="21"/>
              </w:rPr>
              <w:t>学会用文化模式分析社会文化现象</w:t>
            </w:r>
            <w:r w:rsidR="00D667CE">
              <w:rPr>
                <w:rFonts w:ascii="仿宋_GB2312" w:eastAsia="仿宋_GB2312" w:hAnsi="微软雅黑" w:hint="eastAsia"/>
                <w:szCs w:val="21"/>
              </w:rPr>
              <w:t>。</w:t>
            </w:r>
          </w:p>
        </w:tc>
        <w:tc>
          <w:tcPr>
            <w:tcW w:w="2161"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课堂教学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课内外实践：围绕主题，学生进行田野调查，并对成果进行展示，教师给予评价</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6</w:t>
            </w:r>
            <w:r>
              <w:rPr>
                <w:rFonts w:ascii="仿宋_GB2312" w:eastAsia="仿宋_GB2312" w:hAnsi="微软雅黑" w:hint="eastAsia"/>
                <w:szCs w:val="21"/>
              </w:rPr>
              <w:t>学时</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6</w:t>
            </w:r>
            <w:r>
              <w:rPr>
                <w:rFonts w:ascii="仿宋_GB2312" w:eastAsia="仿宋_GB2312" w:hAnsi="微软雅黑" w:hint="eastAsia"/>
                <w:szCs w:val="21"/>
              </w:rPr>
              <w:t>学时</w:t>
            </w:r>
          </w:p>
        </w:tc>
      </w:tr>
      <w:tr w:rsidR="00EF78D0" w:rsidTr="00076AF5">
        <w:trPr>
          <w:trHeight w:val="2318"/>
          <w:jc w:val="center"/>
        </w:trPr>
        <w:tc>
          <w:tcPr>
            <w:tcW w:w="1900"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lastRenderedPageBreak/>
              <w:t>5.</w:t>
            </w:r>
            <w:r>
              <w:rPr>
                <w:rFonts w:ascii="仿宋_GB2312" w:eastAsia="仿宋_GB2312" w:hint="eastAsia"/>
                <w:bCs/>
                <w:szCs w:val="21"/>
              </w:rPr>
              <w:t>文化传统</w:t>
            </w:r>
          </w:p>
        </w:tc>
        <w:tc>
          <w:tcPr>
            <w:tcW w:w="179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w:t>
            </w:r>
            <w:r>
              <w:rPr>
                <w:rFonts w:ascii="仿宋_GB2312" w:eastAsia="仿宋_GB2312" w:hAnsi="微软雅黑"/>
                <w:szCs w:val="21"/>
              </w:rPr>
              <w:t>4</w:t>
            </w:r>
            <w:r>
              <w:rPr>
                <w:rFonts w:ascii="仿宋_GB2312" w:eastAsia="仿宋_GB2312" w:hAnsi="微软雅黑" w:hint="eastAsia"/>
                <w:szCs w:val="21"/>
              </w:rPr>
              <w:t>、</w:t>
            </w:r>
            <w:r>
              <w:rPr>
                <w:rFonts w:ascii="仿宋_GB2312" w:eastAsia="仿宋_GB2312" w:hAnsi="微软雅黑"/>
                <w:szCs w:val="21"/>
              </w:rPr>
              <w:t>5</w:t>
            </w:r>
            <w:r>
              <w:rPr>
                <w:rFonts w:ascii="仿宋_GB2312" w:eastAsia="仿宋_GB2312" w:hAnsi="微软雅黑" w:hint="eastAsia"/>
                <w:szCs w:val="21"/>
              </w:rPr>
              <w:t>、</w:t>
            </w:r>
            <w:r>
              <w:rPr>
                <w:rFonts w:ascii="仿宋_GB2312" w:eastAsia="仿宋_GB2312" w:hAnsi="微软雅黑"/>
                <w:szCs w:val="21"/>
              </w:rPr>
              <w:t>6</w:t>
            </w:r>
          </w:p>
        </w:tc>
        <w:tc>
          <w:tcPr>
            <w:tcW w:w="2741" w:type="dxa"/>
            <w:vAlign w:val="center"/>
          </w:tcPr>
          <w:p w:rsidR="00EF78D0" w:rsidRDefault="00337A19">
            <w:pPr>
              <w:pStyle w:val="a3"/>
              <w:adjustRightInd w:val="0"/>
              <w:snapToGrid w:val="0"/>
              <w:spacing w:after="0" w:line="300" w:lineRule="auto"/>
              <w:jc w:val="left"/>
              <w:rPr>
                <w:rFonts w:ascii="仿宋_GB2312" w:eastAsia="仿宋_GB2312" w:hAnsi="宋体"/>
                <w:szCs w:val="21"/>
              </w:rPr>
            </w:pPr>
            <w:r>
              <w:rPr>
                <w:rFonts w:ascii="仿宋_GB2312" w:eastAsia="仿宋_GB2312" w:hAnsi="宋体"/>
                <w:color w:val="000000"/>
                <w:szCs w:val="21"/>
              </w:rPr>
              <w:t>1</w:t>
            </w:r>
            <w:r>
              <w:rPr>
                <w:rFonts w:ascii="仿宋_GB2312" w:eastAsia="仿宋_GB2312" w:hAnsi="宋体" w:hint="eastAsia"/>
                <w:color w:val="000000"/>
                <w:szCs w:val="21"/>
              </w:rPr>
              <w:t>．文化传统的内涵与特点</w:t>
            </w:r>
          </w:p>
          <w:p w:rsidR="00EF78D0" w:rsidRDefault="00337A19">
            <w:pPr>
              <w:pStyle w:val="a3"/>
              <w:adjustRightInd w:val="0"/>
              <w:snapToGrid w:val="0"/>
              <w:spacing w:after="0" w:line="300" w:lineRule="auto"/>
              <w:jc w:val="left"/>
              <w:rPr>
                <w:rFonts w:ascii="仿宋_GB2312" w:eastAsia="仿宋_GB2312" w:hAnsi="宋体"/>
                <w:szCs w:val="21"/>
              </w:rPr>
            </w:pPr>
            <w:r>
              <w:rPr>
                <w:rFonts w:ascii="仿宋_GB2312" w:eastAsia="仿宋_GB2312" w:hAnsi="宋体"/>
                <w:color w:val="000000"/>
                <w:szCs w:val="21"/>
              </w:rPr>
              <w:t>2</w:t>
            </w:r>
            <w:r>
              <w:rPr>
                <w:rFonts w:ascii="仿宋_GB2312" w:eastAsia="仿宋_GB2312" w:hAnsi="宋体" w:hint="eastAsia"/>
                <w:color w:val="000000"/>
                <w:szCs w:val="21"/>
              </w:rPr>
              <w:t>．文化传统的特点</w:t>
            </w:r>
          </w:p>
          <w:p w:rsidR="00EF78D0" w:rsidRDefault="00337A19" w:rsidP="00076AF5">
            <w:pPr>
              <w:pStyle w:val="a3"/>
              <w:adjustRightInd w:val="0"/>
              <w:snapToGrid w:val="0"/>
              <w:spacing w:after="0" w:line="300" w:lineRule="auto"/>
              <w:jc w:val="left"/>
              <w:rPr>
                <w:rFonts w:ascii="仿宋_GB2312" w:eastAsia="仿宋_GB2312" w:hAnsi="微软雅黑"/>
                <w:szCs w:val="21"/>
              </w:rPr>
            </w:pPr>
            <w:r>
              <w:rPr>
                <w:rFonts w:ascii="仿宋_GB2312" w:eastAsia="仿宋_GB2312" w:hAnsi="宋体"/>
                <w:color w:val="000000"/>
                <w:szCs w:val="21"/>
              </w:rPr>
              <w:t>3</w:t>
            </w:r>
            <w:r>
              <w:rPr>
                <w:rFonts w:ascii="仿宋_GB2312" w:eastAsia="仿宋_GB2312" w:hAnsi="宋体" w:hint="eastAsia"/>
                <w:color w:val="000000"/>
                <w:szCs w:val="21"/>
              </w:rPr>
              <w:t>．文化传统的形成与转化</w:t>
            </w:r>
          </w:p>
        </w:tc>
        <w:tc>
          <w:tcPr>
            <w:tcW w:w="4111"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了解传统文化的主要表现；</w:t>
            </w:r>
          </w:p>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 xml:space="preserve">2. </w:t>
            </w:r>
            <w:r>
              <w:rPr>
                <w:rFonts w:ascii="仿宋_GB2312" w:eastAsia="仿宋_GB2312" w:hAnsi="微软雅黑" w:hint="eastAsia"/>
                <w:szCs w:val="21"/>
              </w:rPr>
              <w:t>理解传统文化的内涵与特点；</w:t>
            </w:r>
          </w:p>
          <w:p w:rsidR="00EF78D0" w:rsidRDefault="00337A19" w:rsidP="00076AF5">
            <w:pPr>
              <w:adjustRightInd w:val="0"/>
              <w:snapToGrid w:val="0"/>
              <w:rPr>
                <w:rFonts w:ascii="仿宋_GB2312" w:eastAsia="仿宋_GB2312" w:hAnsi="微软雅黑"/>
                <w:szCs w:val="21"/>
              </w:rPr>
            </w:pPr>
            <w:r>
              <w:rPr>
                <w:rFonts w:ascii="仿宋_GB2312" w:eastAsia="仿宋_GB2312" w:hAnsi="微软雅黑"/>
                <w:szCs w:val="21"/>
              </w:rPr>
              <w:t xml:space="preserve">3. </w:t>
            </w:r>
            <w:r>
              <w:rPr>
                <w:rFonts w:ascii="仿宋_GB2312" w:eastAsia="仿宋_GB2312" w:hAnsi="微软雅黑" w:hint="eastAsia"/>
                <w:szCs w:val="21"/>
              </w:rPr>
              <w:t>理解并掌握传统文化的变迁与转化</w:t>
            </w:r>
            <w:r>
              <w:rPr>
                <w:rFonts w:ascii="仿宋_GB2312" w:eastAsia="仿宋_GB2312" w:hAnsi="微软雅黑"/>
                <w:szCs w:val="21"/>
              </w:rPr>
              <w:t xml:space="preserve"> </w:t>
            </w:r>
            <w:r w:rsidR="00D667CE">
              <w:rPr>
                <w:rFonts w:ascii="仿宋_GB2312" w:eastAsia="仿宋_GB2312" w:hAnsi="微软雅黑" w:hint="eastAsia"/>
                <w:szCs w:val="21"/>
              </w:rPr>
              <w:t>。</w:t>
            </w:r>
          </w:p>
        </w:tc>
        <w:tc>
          <w:tcPr>
            <w:tcW w:w="2161"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课堂教学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课内实践：完成项目所需的媒介组合与排期设计，并进行展示、讨论、交流</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3</w:t>
            </w:r>
            <w:r>
              <w:rPr>
                <w:rFonts w:ascii="仿宋_GB2312" w:eastAsia="仿宋_GB2312" w:hAnsi="微软雅黑" w:hint="eastAsia"/>
                <w:szCs w:val="21"/>
              </w:rPr>
              <w:t>学时</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3</w:t>
            </w:r>
            <w:r>
              <w:rPr>
                <w:rFonts w:ascii="仿宋_GB2312" w:eastAsia="仿宋_GB2312" w:hAnsi="微软雅黑" w:hint="eastAsia"/>
                <w:szCs w:val="21"/>
              </w:rPr>
              <w:t>学时</w:t>
            </w:r>
          </w:p>
        </w:tc>
      </w:tr>
      <w:tr w:rsidR="00EF78D0" w:rsidTr="00076AF5">
        <w:trPr>
          <w:trHeight w:val="2022"/>
          <w:jc w:val="center"/>
        </w:trPr>
        <w:tc>
          <w:tcPr>
            <w:tcW w:w="1900" w:type="dxa"/>
            <w:vAlign w:val="center"/>
          </w:tcPr>
          <w:p w:rsidR="00EF78D0" w:rsidRDefault="00337A19" w:rsidP="003B3EB8">
            <w:pPr>
              <w:adjustRightInd w:val="0"/>
              <w:snapToGrid w:val="0"/>
              <w:spacing w:line="300" w:lineRule="auto"/>
              <w:rPr>
                <w:rFonts w:ascii="仿宋_GB2312" w:eastAsia="仿宋_GB2312" w:hAnsi="微软雅黑"/>
                <w:szCs w:val="21"/>
              </w:rPr>
            </w:pPr>
            <w:r>
              <w:rPr>
                <w:rFonts w:ascii="仿宋_GB2312" w:eastAsia="仿宋_GB2312" w:hAnsi="微软雅黑"/>
                <w:szCs w:val="21"/>
              </w:rPr>
              <w:t>6.</w:t>
            </w:r>
            <w:r>
              <w:rPr>
                <w:rFonts w:ascii="仿宋_GB2312" w:eastAsia="仿宋_GB2312" w:hAnsi="宋体" w:hint="eastAsia"/>
                <w:szCs w:val="21"/>
              </w:rPr>
              <w:t>文化传播与变迁</w:t>
            </w:r>
            <w:r>
              <w:rPr>
                <w:rFonts w:ascii="仿宋_GB2312" w:eastAsia="仿宋_GB2312" w:hAnsi="微软雅黑"/>
                <w:szCs w:val="21"/>
              </w:rPr>
              <w:t xml:space="preserve"> </w:t>
            </w:r>
          </w:p>
        </w:tc>
        <w:tc>
          <w:tcPr>
            <w:tcW w:w="1795"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课程目标</w:t>
            </w:r>
            <w:r>
              <w:rPr>
                <w:rFonts w:ascii="仿宋_GB2312" w:eastAsia="仿宋_GB2312" w:hAnsi="微软雅黑"/>
                <w:szCs w:val="21"/>
              </w:rPr>
              <w:t>2</w:t>
            </w:r>
            <w:r>
              <w:rPr>
                <w:rFonts w:ascii="仿宋_GB2312" w:eastAsia="仿宋_GB2312" w:hAnsi="微软雅黑" w:hint="eastAsia"/>
                <w:szCs w:val="21"/>
              </w:rPr>
              <w:t>、</w:t>
            </w:r>
            <w:r>
              <w:rPr>
                <w:rFonts w:ascii="仿宋_GB2312" w:eastAsia="仿宋_GB2312" w:hAnsi="微软雅黑"/>
                <w:szCs w:val="21"/>
              </w:rPr>
              <w:t>3</w:t>
            </w:r>
            <w:r>
              <w:rPr>
                <w:rFonts w:ascii="仿宋_GB2312" w:eastAsia="仿宋_GB2312" w:hAnsi="微软雅黑" w:hint="eastAsia"/>
                <w:szCs w:val="21"/>
              </w:rPr>
              <w:t>、</w:t>
            </w:r>
            <w:r>
              <w:rPr>
                <w:rFonts w:ascii="仿宋_GB2312" w:eastAsia="仿宋_GB2312" w:hAnsi="微软雅黑"/>
                <w:szCs w:val="21"/>
              </w:rPr>
              <w:t>4</w:t>
            </w:r>
          </w:p>
        </w:tc>
        <w:tc>
          <w:tcPr>
            <w:tcW w:w="2741" w:type="dxa"/>
            <w:vAlign w:val="center"/>
          </w:tcPr>
          <w:p w:rsidR="00EF78D0" w:rsidRDefault="00337A19">
            <w:pPr>
              <w:pStyle w:val="a3"/>
              <w:adjustRightInd w:val="0"/>
              <w:snapToGrid w:val="0"/>
              <w:spacing w:line="300" w:lineRule="auto"/>
              <w:jc w:val="left"/>
              <w:rPr>
                <w:rFonts w:ascii="仿宋_GB2312" w:eastAsia="仿宋_GB2312" w:hAnsi="宋体"/>
                <w:color w:val="000000"/>
                <w:szCs w:val="21"/>
              </w:rPr>
            </w:pPr>
            <w:r>
              <w:rPr>
                <w:rFonts w:ascii="仿宋_GB2312" w:eastAsia="仿宋_GB2312" w:hAnsi="宋体"/>
                <w:color w:val="000000"/>
                <w:szCs w:val="21"/>
              </w:rPr>
              <w:t>1</w:t>
            </w:r>
            <w:r>
              <w:rPr>
                <w:rFonts w:ascii="仿宋_GB2312" w:eastAsia="仿宋_GB2312" w:hAnsi="宋体" w:hint="eastAsia"/>
                <w:color w:val="000000"/>
                <w:szCs w:val="21"/>
              </w:rPr>
              <w:t>．文化传播知识与类型</w:t>
            </w:r>
          </w:p>
          <w:p w:rsidR="00EF78D0" w:rsidRDefault="00337A19">
            <w:pPr>
              <w:adjustRightInd w:val="0"/>
              <w:snapToGrid w:val="0"/>
              <w:jc w:val="left"/>
              <w:rPr>
                <w:rFonts w:ascii="仿宋_GB2312" w:eastAsia="仿宋_GB2312" w:hAnsi="微软雅黑"/>
                <w:szCs w:val="21"/>
              </w:rPr>
            </w:pPr>
            <w:r>
              <w:rPr>
                <w:rFonts w:ascii="仿宋_GB2312" w:eastAsia="仿宋_GB2312" w:hAnsi="宋体"/>
                <w:szCs w:val="21"/>
              </w:rPr>
              <w:t>2</w:t>
            </w:r>
            <w:r>
              <w:rPr>
                <w:rFonts w:ascii="仿宋_GB2312" w:eastAsia="仿宋_GB2312" w:hAnsi="宋体" w:hint="eastAsia"/>
                <w:szCs w:val="21"/>
              </w:rPr>
              <w:t>．文化变迁的路径与规律</w:t>
            </w:r>
          </w:p>
        </w:tc>
        <w:tc>
          <w:tcPr>
            <w:tcW w:w="4111"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 xml:space="preserve">1. </w:t>
            </w:r>
            <w:r>
              <w:rPr>
                <w:rFonts w:ascii="仿宋_GB2312" w:eastAsia="仿宋_GB2312" w:hAnsi="微软雅黑" w:hint="eastAsia"/>
                <w:szCs w:val="21"/>
              </w:rPr>
              <w:t>了解文化传播的基本知识与类型；</w:t>
            </w:r>
          </w:p>
          <w:p w:rsidR="00EF78D0" w:rsidRDefault="00337A19">
            <w:pPr>
              <w:adjustRightInd w:val="0"/>
              <w:snapToGrid w:val="0"/>
              <w:rPr>
                <w:rFonts w:ascii="仿宋_GB2312" w:eastAsia="仿宋_GB2312" w:hAnsi="微软雅黑"/>
                <w:szCs w:val="21"/>
              </w:rPr>
            </w:pPr>
            <w:r>
              <w:rPr>
                <w:rFonts w:ascii="仿宋_GB2312" w:eastAsia="仿宋_GB2312" w:hAnsi="微软雅黑"/>
                <w:szCs w:val="21"/>
              </w:rPr>
              <w:t xml:space="preserve">2. </w:t>
            </w:r>
            <w:r>
              <w:rPr>
                <w:rFonts w:ascii="仿宋_GB2312" w:eastAsia="仿宋_GB2312" w:hAnsi="微软雅黑" w:hint="eastAsia"/>
                <w:szCs w:val="21"/>
              </w:rPr>
              <w:t>理解并掌握文化变迁的路径与规律</w:t>
            </w:r>
            <w:r w:rsidR="00D667CE">
              <w:rPr>
                <w:rFonts w:ascii="仿宋_GB2312" w:eastAsia="仿宋_GB2312" w:hAnsi="微软雅黑" w:hint="eastAsia"/>
                <w:szCs w:val="21"/>
              </w:rPr>
              <w:t>。</w:t>
            </w:r>
          </w:p>
        </w:tc>
        <w:tc>
          <w:tcPr>
            <w:tcW w:w="2161"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课堂教学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 xml:space="preserve"> </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3</w:t>
            </w:r>
            <w:r>
              <w:rPr>
                <w:rFonts w:ascii="仿宋_GB2312" w:eastAsia="仿宋_GB2312" w:hAnsi="微软雅黑" w:hint="eastAsia"/>
                <w:szCs w:val="21"/>
              </w:rPr>
              <w:t>学时</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 xml:space="preserve"> </w:t>
            </w:r>
          </w:p>
        </w:tc>
      </w:tr>
      <w:tr w:rsidR="00EF78D0" w:rsidTr="00076AF5">
        <w:trPr>
          <w:trHeight w:val="612"/>
          <w:jc w:val="center"/>
        </w:trPr>
        <w:tc>
          <w:tcPr>
            <w:tcW w:w="190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7.</w:t>
            </w:r>
            <w:r>
              <w:rPr>
                <w:rFonts w:ascii="仿宋_GB2312" w:eastAsia="仿宋_GB2312" w:hint="eastAsia"/>
                <w:bCs/>
                <w:szCs w:val="21"/>
              </w:rPr>
              <w:t>中国古代文化流派</w:t>
            </w:r>
          </w:p>
        </w:tc>
        <w:tc>
          <w:tcPr>
            <w:tcW w:w="179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w:t>
            </w:r>
            <w:r>
              <w:rPr>
                <w:rFonts w:ascii="仿宋_GB2312" w:eastAsia="仿宋_GB2312" w:hAnsi="微软雅黑"/>
                <w:szCs w:val="21"/>
              </w:rPr>
              <w:t>3</w:t>
            </w:r>
            <w:r>
              <w:rPr>
                <w:rFonts w:ascii="仿宋_GB2312" w:eastAsia="仿宋_GB2312" w:hAnsi="微软雅黑" w:hint="eastAsia"/>
                <w:szCs w:val="21"/>
              </w:rPr>
              <w:t>、</w:t>
            </w:r>
            <w:r>
              <w:rPr>
                <w:rFonts w:ascii="仿宋_GB2312" w:eastAsia="仿宋_GB2312" w:hAnsi="微软雅黑"/>
                <w:szCs w:val="21"/>
              </w:rPr>
              <w:t>4</w:t>
            </w:r>
          </w:p>
        </w:tc>
        <w:tc>
          <w:tcPr>
            <w:tcW w:w="2741" w:type="dxa"/>
            <w:vAlign w:val="center"/>
          </w:tcPr>
          <w:p w:rsidR="00EF78D0" w:rsidRDefault="00337A19">
            <w:pPr>
              <w:adjustRightInd w:val="0"/>
              <w:snapToGrid w:val="0"/>
              <w:spacing w:line="300" w:lineRule="auto"/>
              <w:rPr>
                <w:rFonts w:ascii="仿宋_GB2312" w:eastAsia="仿宋_GB2312"/>
                <w:szCs w:val="21"/>
              </w:rPr>
            </w:pPr>
            <w:r>
              <w:rPr>
                <w:rFonts w:ascii="仿宋_GB2312" w:eastAsia="仿宋_GB2312"/>
                <w:bCs/>
                <w:szCs w:val="21"/>
              </w:rPr>
              <w:t xml:space="preserve"> </w:t>
            </w:r>
          </w:p>
          <w:p w:rsidR="00EF78D0" w:rsidRDefault="00337A19">
            <w:pPr>
              <w:adjustRightInd w:val="0"/>
              <w:snapToGrid w:val="0"/>
              <w:spacing w:line="300" w:lineRule="auto"/>
              <w:rPr>
                <w:rFonts w:ascii="仿宋_GB2312" w:eastAsia="仿宋_GB2312"/>
                <w:szCs w:val="21"/>
              </w:rPr>
            </w:pPr>
            <w:r>
              <w:rPr>
                <w:rFonts w:ascii="仿宋_GB2312" w:eastAsia="仿宋_GB2312"/>
                <w:bCs/>
                <w:szCs w:val="21"/>
              </w:rPr>
              <w:t>1</w:t>
            </w:r>
            <w:r>
              <w:rPr>
                <w:rFonts w:ascii="仿宋_GB2312" w:eastAsia="仿宋_GB2312" w:hAnsi="宋体" w:hint="eastAsia"/>
                <w:szCs w:val="21"/>
              </w:rPr>
              <w:t>．</w:t>
            </w:r>
            <w:r>
              <w:rPr>
                <w:rFonts w:ascii="仿宋_GB2312" w:eastAsia="仿宋_GB2312" w:hint="eastAsia"/>
                <w:bCs/>
                <w:szCs w:val="21"/>
              </w:rPr>
              <w:t>中国古代主要文化流派</w:t>
            </w:r>
          </w:p>
          <w:p w:rsidR="00EF78D0" w:rsidRDefault="00337A19">
            <w:pPr>
              <w:adjustRightInd w:val="0"/>
              <w:snapToGrid w:val="0"/>
              <w:spacing w:line="300" w:lineRule="auto"/>
              <w:rPr>
                <w:rFonts w:ascii="仿宋_GB2312" w:eastAsia="仿宋_GB2312"/>
                <w:szCs w:val="21"/>
              </w:rPr>
            </w:pPr>
            <w:r>
              <w:rPr>
                <w:rFonts w:ascii="仿宋_GB2312" w:eastAsia="仿宋_GB2312"/>
                <w:szCs w:val="21"/>
              </w:rPr>
              <w:t>2</w:t>
            </w:r>
            <w:r>
              <w:rPr>
                <w:rFonts w:ascii="仿宋_GB2312" w:eastAsia="仿宋_GB2312" w:hAnsi="宋体" w:hint="eastAsia"/>
                <w:szCs w:val="21"/>
              </w:rPr>
              <w:t>．</w:t>
            </w:r>
            <w:r>
              <w:rPr>
                <w:rFonts w:ascii="仿宋_GB2312" w:eastAsia="仿宋_GB2312" w:hint="eastAsia"/>
                <w:szCs w:val="21"/>
              </w:rPr>
              <w:t>中国古代文化流派的发展和影响</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 xml:space="preserve"> </w:t>
            </w:r>
          </w:p>
        </w:tc>
        <w:tc>
          <w:tcPr>
            <w:tcW w:w="4111" w:type="dxa"/>
            <w:vAlign w:val="center"/>
          </w:tcPr>
          <w:p w:rsidR="00EF78D0" w:rsidRDefault="00337A19">
            <w:pPr>
              <w:adjustRightInd w:val="0"/>
              <w:snapToGrid w:val="0"/>
              <w:spacing w:line="300" w:lineRule="auto"/>
              <w:rPr>
                <w:rFonts w:ascii="仿宋_GB2312" w:eastAsia="仿宋_GB2312"/>
                <w:szCs w:val="21"/>
              </w:rPr>
            </w:pPr>
            <w:r>
              <w:rPr>
                <w:rFonts w:ascii="仿宋_GB2312" w:eastAsia="仿宋_GB2312" w:hAnsi="微软雅黑"/>
                <w:szCs w:val="21"/>
              </w:rPr>
              <w:t xml:space="preserve">1. </w:t>
            </w:r>
            <w:r>
              <w:rPr>
                <w:rFonts w:ascii="仿宋_GB2312" w:eastAsia="仿宋_GB2312" w:hAnsi="微软雅黑" w:hint="eastAsia"/>
                <w:szCs w:val="21"/>
              </w:rPr>
              <w:t>了解</w:t>
            </w:r>
            <w:r>
              <w:rPr>
                <w:rFonts w:ascii="仿宋_GB2312" w:eastAsia="仿宋_GB2312" w:hint="eastAsia"/>
                <w:bCs/>
                <w:szCs w:val="21"/>
              </w:rPr>
              <w:t>中国古代主要文化流派</w:t>
            </w:r>
            <w:r>
              <w:rPr>
                <w:rFonts w:ascii="仿宋_GB2312" w:eastAsia="仿宋_GB2312" w:hint="eastAsia"/>
                <w:szCs w:val="21"/>
              </w:rPr>
              <w:t>；</w:t>
            </w:r>
          </w:p>
          <w:p w:rsidR="00EF78D0" w:rsidRDefault="00337A19" w:rsidP="00076AF5">
            <w:pPr>
              <w:adjustRightInd w:val="0"/>
              <w:snapToGrid w:val="0"/>
              <w:spacing w:line="300" w:lineRule="auto"/>
              <w:rPr>
                <w:rFonts w:ascii="仿宋_GB2312" w:eastAsia="仿宋_GB2312" w:hAnsi="微软雅黑"/>
                <w:szCs w:val="21"/>
              </w:rPr>
            </w:pPr>
            <w:r>
              <w:rPr>
                <w:rFonts w:ascii="仿宋_GB2312" w:eastAsia="仿宋_GB2312" w:hAnsi="微软雅黑"/>
                <w:szCs w:val="21"/>
              </w:rPr>
              <w:t xml:space="preserve">2. </w:t>
            </w:r>
            <w:r>
              <w:rPr>
                <w:rFonts w:ascii="仿宋_GB2312" w:eastAsia="仿宋_GB2312" w:hAnsi="微软雅黑" w:hint="eastAsia"/>
                <w:szCs w:val="21"/>
              </w:rPr>
              <w:t>理解和认识</w:t>
            </w:r>
            <w:r>
              <w:rPr>
                <w:rFonts w:ascii="仿宋_GB2312" w:eastAsia="仿宋_GB2312" w:hint="eastAsia"/>
                <w:szCs w:val="21"/>
              </w:rPr>
              <w:t>中国古代文化流派的发展和影响</w:t>
            </w:r>
            <w:r w:rsidR="00D667CE">
              <w:rPr>
                <w:rFonts w:ascii="仿宋_GB2312" w:eastAsia="仿宋_GB2312" w:hint="eastAsia"/>
                <w:szCs w:val="21"/>
              </w:rPr>
              <w:t>。</w:t>
            </w:r>
          </w:p>
        </w:tc>
        <w:tc>
          <w:tcPr>
            <w:tcW w:w="2161" w:type="dxa"/>
            <w:vAlign w:val="center"/>
          </w:tcPr>
          <w:p w:rsidR="00EF78D0" w:rsidRDefault="00337A19" w:rsidP="00076AF5">
            <w:pPr>
              <w:adjustRightInd w:val="0"/>
              <w:snapToGrid w:val="0"/>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课堂教学</w:t>
            </w:r>
          </w:p>
          <w:p w:rsidR="00EF78D0" w:rsidRDefault="00337A19" w:rsidP="00076AF5">
            <w:pPr>
              <w:adjustRightInd w:val="0"/>
              <w:snapToGrid w:val="0"/>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课内实践：各小组收集论题所需的材料，并进行展示、讨论、交流</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3</w:t>
            </w:r>
            <w:r>
              <w:rPr>
                <w:rFonts w:ascii="仿宋_GB2312" w:eastAsia="仿宋_GB2312" w:hAnsi="微软雅黑" w:hint="eastAsia"/>
                <w:szCs w:val="21"/>
              </w:rPr>
              <w:t>学时</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6</w:t>
            </w:r>
            <w:r>
              <w:rPr>
                <w:rFonts w:ascii="仿宋_GB2312" w:eastAsia="仿宋_GB2312" w:hAnsi="微软雅黑" w:hint="eastAsia"/>
                <w:szCs w:val="21"/>
              </w:rPr>
              <w:t>学时理论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 xml:space="preserve"> </w:t>
            </w:r>
          </w:p>
        </w:tc>
      </w:tr>
      <w:tr w:rsidR="00EF78D0" w:rsidTr="00076AF5">
        <w:trPr>
          <w:trHeight w:val="2320"/>
          <w:jc w:val="center"/>
        </w:trPr>
        <w:tc>
          <w:tcPr>
            <w:tcW w:w="1900" w:type="dxa"/>
            <w:vAlign w:val="center"/>
          </w:tcPr>
          <w:p w:rsidR="00EF78D0" w:rsidRDefault="00337A19">
            <w:pPr>
              <w:adjustRightInd w:val="0"/>
              <w:snapToGrid w:val="0"/>
              <w:spacing w:line="300" w:lineRule="auto"/>
              <w:rPr>
                <w:rFonts w:ascii="仿宋_GB2312" w:eastAsia="仿宋_GB2312"/>
                <w:bCs/>
                <w:szCs w:val="21"/>
              </w:rPr>
            </w:pPr>
            <w:r>
              <w:rPr>
                <w:rFonts w:ascii="仿宋_GB2312" w:eastAsia="仿宋_GB2312" w:hAnsi="微软雅黑"/>
                <w:szCs w:val="21"/>
              </w:rPr>
              <w:lastRenderedPageBreak/>
              <w:t>8.</w:t>
            </w:r>
            <w:r>
              <w:rPr>
                <w:rFonts w:ascii="仿宋_GB2312" w:eastAsia="仿宋_GB2312" w:hint="eastAsia"/>
                <w:bCs/>
                <w:szCs w:val="21"/>
              </w:rPr>
              <w:t>西方文化学说间史一二</w:t>
            </w:r>
          </w:p>
          <w:p w:rsidR="00EF78D0" w:rsidRDefault="00EF78D0">
            <w:pPr>
              <w:adjustRightInd w:val="0"/>
              <w:snapToGrid w:val="0"/>
              <w:jc w:val="center"/>
              <w:rPr>
                <w:rFonts w:ascii="仿宋_GB2312" w:eastAsia="仿宋_GB2312" w:hAnsi="微软雅黑"/>
                <w:szCs w:val="21"/>
              </w:rPr>
            </w:pPr>
          </w:p>
        </w:tc>
        <w:tc>
          <w:tcPr>
            <w:tcW w:w="179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w:t>
            </w:r>
            <w:r>
              <w:rPr>
                <w:rFonts w:ascii="仿宋_GB2312" w:eastAsia="仿宋_GB2312" w:hAnsi="微软雅黑"/>
                <w:szCs w:val="21"/>
              </w:rPr>
              <w:t>3</w:t>
            </w:r>
            <w:r>
              <w:rPr>
                <w:rFonts w:ascii="仿宋_GB2312" w:eastAsia="仿宋_GB2312" w:hAnsi="微软雅黑" w:hint="eastAsia"/>
                <w:szCs w:val="21"/>
              </w:rPr>
              <w:t>、</w:t>
            </w:r>
            <w:r>
              <w:rPr>
                <w:rFonts w:ascii="仿宋_GB2312" w:eastAsia="仿宋_GB2312" w:hAnsi="微软雅黑"/>
                <w:szCs w:val="21"/>
              </w:rPr>
              <w:t>4</w:t>
            </w:r>
          </w:p>
        </w:tc>
        <w:tc>
          <w:tcPr>
            <w:tcW w:w="2741" w:type="dxa"/>
            <w:vAlign w:val="center"/>
          </w:tcPr>
          <w:p w:rsidR="00EF78D0" w:rsidRDefault="00337A19">
            <w:pPr>
              <w:adjustRightInd w:val="0"/>
              <w:snapToGrid w:val="0"/>
              <w:spacing w:line="300" w:lineRule="auto"/>
              <w:rPr>
                <w:rFonts w:ascii="仿宋_GB2312" w:eastAsia="仿宋_GB2312" w:hAnsi="宋体"/>
                <w:szCs w:val="21"/>
              </w:rPr>
            </w:pPr>
            <w:r>
              <w:rPr>
                <w:rFonts w:ascii="仿宋_GB2312" w:eastAsia="仿宋_GB2312" w:hAnsi="宋体"/>
                <w:szCs w:val="21"/>
              </w:rPr>
              <w:t>1</w:t>
            </w:r>
            <w:r>
              <w:rPr>
                <w:rFonts w:ascii="仿宋_GB2312" w:eastAsia="仿宋_GB2312" w:hAnsi="宋体" w:hint="eastAsia"/>
                <w:szCs w:val="21"/>
              </w:rPr>
              <w:t>．西方文化学史鸟瞰</w:t>
            </w:r>
          </w:p>
          <w:p w:rsidR="00EF78D0" w:rsidRDefault="00337A19">
            <w:pPr>
              <w:adjustRightInd w:val="0"/>
              <w:snapToGrid w:val="0"/>
              <w:spacing w:line="300" w:lineRule="auto"/>
              <w:rPr>
                <w:rFonts w:ascii="仿宋_GB2312" w:eastAsia="仿宋_GB2312"/>
                <w:bCs/>
                <w:szCs w:val="21"/>
              </w:rPr>
            </w:pPr>
            <w:r>
              <w:rPr>
                <w:rFonts w:ascii="仿宋_GB2312" w:eastAsia="仿宋_GB2312" w:hAnsi="宋体"/>
                <w:szCs w:val="21"/>
              </w:rPr>
              <w:t>2</w:t>
            </w:r>
            <w:r>
              <w:rPr>
                <w:rFonts w:ascii="仿宋_GB2312" w:eastAsia="仿宋_GB2312" w:hAnsi="宋体" w:hint="eastAsia"/>
                <w:szCs w:val="21"/>
              </w:rPr>
              <w:t>．马克思主义文化说</w:t>
            </w:r>
          </w:p>
          <w:p w:rsidR="00EF78D0" w:rsidRDefault="00337A19">
            <w:pPr>
              <w:adjustRightInd w:val="0"/>
              <w:snapToGrid w:val="0"/>
              <w:spacing w:line="300" w:lineRule="auto"/>
              <w:rPr>
                <w:rFonts w:ascii="仿宋_GB2312" w:eastAsia="仿宋_GB2312"/>
                <w:szCs w:val="21"/>
              </w:rPr>
            </w:pPr>
            <w:r>
              <w:rPr>
                <w:rFonts w:ascii="仿宋_GB2312" w:eastAsia="仿宋_GB2312"/>
                <w:bCs/>
                <w:szCs w:val="21"/>
              </w:rPr>
              <w:t>3</w:t>
            </w:r>
            <w:r>
              <w:rPr>
                <w:rFonts w:ascii="仿宋_GB2312" w:eastAsia="仿宋_GB2312" w:hAnsi="宋体" w:hint="eastAsia"/>
                <w:szCs w:val="21"/>
              </w:rPr>
              <w:t>．</w:t>
            </w:r>
            <w:r>
              <w:rPr>
                <w:rFonts w:ascii="仿宋_GB2312" w:eastAsia="仿宋_GB2312" w:hint="eastAsia"/>
                <w:bCs/>
                <w:szCs w:val="21"/>
              </w:rPr>
              <w:t>西方传统文化流派</w:t>
            </w:r>
          </w:p>
        </w:tc>
        <w:tc>
          <w:tcPr>
            <w:tcW w:w="4111"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了解西方文化发展概况；</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 xml:space="preserve">2. </w:t>
            </w:r>
            <w:r>
              <w:rPr>
                <w:rFonts w:ascii="仿宋_GB2312" w:eastAsia="仿宋_GB2312" w:hAnsi="微软雅黑" w:hint="eastAsia"/>
                <w:szCs w:val="21"/>
              </w:rPr>
              <w:t>理解并掌握马克思主义文化说的基本思想；</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 xml:space="preserve">3. </w:t>
            </w:r>
            <w:r>
              <w:rPr>
                <w:rFonts w:ascii="仿宋_GB2312" w:eastAsia="仿宋_GB2312" w:hAnsi="微软雅黑" w:hint="eastAsia"/>
                <w:szCs w:val="21"/>
              </w:rPr>
              <w:t>理解</w:t>
            </w:r>
            <w:r>
              <w:rPr>
                <w:rFonts w:ascii="仿宋_GB2312" w:eastAsia="仿宋_GB2312" w:hint="eastAsia"/>
                <w:bCs/>
                <w:szCs w:val="21"/>
              </w:rPr>
              <w:t>西方传统文化流派</w:t>
            </w:r>
            <w:r w:rsidR="00D667CE">
              <w:rPr>
                <w:rFonts w:ascii="仿宋_GB2312" w:eastAsia="仿宋_GB2312" w:hint="eastAsia"/>
                <w:bCs/>
                <w:szCs w:val="21"/>
              </w:rPr>
              <w:t>。</w:t>
            </w:r>
          </w:p>
        </w:tc>
        <w:tc>
          <w:tcPr>
            <w:tcW w:w="2161"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课堂教学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课内实践：收集论题所需的材料，并进行展示、讨论、交流</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3</w:t>
            </w:r>
            <w:r>
              <w:rPr>
                <w:rFonts w:ascii="仿宋_GB2312" w:eastAsia="仿宋_GB2312" w:hAnsi="微软雅黑" w:hint="eastAsia"/>
                <w:szCs w:val="21"/>
              </w:rPr>
              <w:t>学时</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 xml:space="preserve"> 6</w:t>
            </w:r>
            <w:r>
              <w:rPr>
                <w:rFonts w:ascii="仿宋_GB2312" w:eastAsia="仿宋_GB2312" w:hAnsi="微软雅黑" w:hint="eastAsia"/>
                <w:szCs w:val="21"/>
              </w:rPr>
              <w:t>学时</w:t>
            </w:r>
          </w:p>
        </w:tc>
      </w:tr>
      <w:tr w:rsidR="00EF78D0" w:rsidTr="00076AF5">
        <w:trPr>
          <w:trHeight w:val="612"/>
          <w:jc w:val="center"/>
        </w:trPr>
        <w:tc>
          <w:tcPr>
            <w:tcW w:w="190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9.</w:t>
            </w:r>
            <w:r>
              <w:rPr>
                <w:rFonts w:ascii="仿宋_GB2312" w:eastAsia="仿宋_GB2312" w:hint="eastAsia"/>
                <w:bCs/>
                <w:szCs w:val="21"/>
              </w:rPr>
              <w:t>西方文化简史三四</w:t>
            </w:r>
          </w:p>
        </w:tc>
        <w:tc>
          <w:tcPr>
            <w:tcW w:w="1795"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w:t>
            </w:r>
            <w:r>
              <w:rPr>
                <w:rFonts w:ascii="仿宋_GB2312" w:eastAsia="仿宋_GB2312" w:hAnsi="微软雅黑"/>
                <w:szCs w:val="21"/>
              </w:rPr>
              <w:t>4</w:t>
            </w:r>
            <w:r>
              <w:rPr>
                <w:rFonts w:ascii="仿宋_GB2312" w:eastAsia="仿宋_GB2312" w:hAnsi="微软雅黑" w:hint="eastAsia"/>
                <w:szCs w:val="21"/>
              </w:rPr>
              <w:t>、</w:t>
            </w:r>
            <w:r>
              <w:rPr>
                <w:rFonts w:ascii="仿宋_GB2312" w:eastAsia="仿宋_GB2312" w:hAnsi="微软雅黑"/>
                <w:szCs w:val="21"/>
              </w:rPr>
              <w:t>5</w:t>
            </w:r>
            <w:r>
              <w:rPr>
                <w:rFonts w:ascii="仿宋_GB2312" w:eastAsia="仿宋_GB2312" w:hAnsi="微软雅黑" w:hint="eastAsia"/>
                <w:szCs w:val="21"/>
              </w:rPr>
              <w:t>、</w:t>
            </w:r>
            <w:r>
              <w:rPr>
                <w:rFonts w:ascii="仿宋_GB2312" w:eastAsia="仿宋_GB2312" w:hAnsi="微软雅黑"/>
                <w:szCs w:val="21"/>
              </w:rPr>
              <w:t>6</w:t>
            </w:r>
          </w:p>
        </w:tc>
        <w:tc>
          <w:tcPr>
            <w:tcW w:w="2741" w:type="dxa"/>
            <w:vAlign w:val="center"/>
          </w:tcPr>
          <w:p w:rsidR="00EF78D0" w:rsidRDefault="00337A19">
            <w:pPr>
              <w:adjustRightInd w:val="0"/>
              <w:snapToGrid w:val="0"/>
              <w:spacing w:line="300" w:lineRule="auto"/>
              <w:rPr>
                <w:rFonts w:ascii="仿宋_GB2312" w:eastAsia="仿宋_GB2312"/>
                <w:bCs/>
                <w:szCs w:val="21"/>
              </w:rPr>
            </w:pPr>
            <w:r>
              <w:rPr>
                <w:rFonts w:ascii="仿宋_GB2312" w:eastAsia="仿宋_GB2312" w:hAnsi="宋体"/>
                <w:szCs w:val="21"/>
              </w:rPr>
              <w:t>1</w:t>
            </w:r>
            <w:r>
              <w:rPr>
                <w:rFonts w:ascii="仿宋_GB2312" w:eastAsia="仿宋_GB2312" w:hAnsi="宋体" w:hint="eastAsia"/>
                <w:szCs w:val="21"/>
              </w:rPr>
              <w:t>．</w:t>
            </w:r>
            <w:r>
              <w:rPr>
                <w:rFonts w:ascii="仿宋_GB2312" w:eastAsia="仿宋_GB2312" w:hint="eastAsia"/>
                <w:bCs/>
                <w:szCs w:val="21"/>
              </w:rPr>
              <w:t>社会文化批判理论</w:t>
            </w:r>
          </w:p>
          <w:p w:rsidR="00EF78D0" w:rsidRDefault="00337A19" w:rsidP="00076AF5">
            <w:pPr>
              <w:adjustRightInd w:val="0"/>
              <w:snapToGrid w:val="0"/>
              <w:spacing w:line="300" w:lineRule="auto"/>
              <w:rPr>
                <w:rFonts w:ascii="仿宋_GB2312" w:eastAsia="仿宋_GB2312" w:hAnsi="微软雅黑"/>
                <w:szCs w:val="21"/>
              </w:rPr>
            </w:pPr>
            <w:r>
              <w:rPr>
                <w:rFonts w:ascii="仿宋_GB2312" w:eastAsia="仿宋_GB2312"/>
                <w:bCs/>
                <w:szCs w:val="21"/>
              </w:rPr>
              <w:t>2</w:t>
            </w:r>
            <w:r>
              <w:rPr>
                <w:rFonts w:ascii="仿宋_GB2312" w:eastAsia="仿宋_GB2312" w:hint="eastAsia"/>
                <w:bCs/>
                <w:szCs w:val="21"/>
              </w:rPr>
              <w:t>．亚文化与边缘文化研究</w:t>
            </w:r>
          </w:p>
        </w:tc>
        <w:tc>
          <w:tcPr>
            <w:tcW w:w="4111"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掌握西方文化批判理论；</w:t>
            </w:r>
          </w:p>
          <w:p w:rsidR="00EF78D0" w:rsidRDefault="00337A19" w:rsidP="00076AF5">
            <w:pPr>
              <w:adjustRightInd w:val="0"/>
              <w:snapToGrid w:val="0"/>
              <w:jc w:val="lef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理解并认识</w:t>
            </w:r>
            <w:r>
              <w:rPr>
                <w:rFonts w:ascii="仿宋_GB2312" w:eastAsia="仿宋_GB2312" w:hint="eastAsia"/>
                <w:bCs/>
                <w:szCs w:val="21"/>
              </w:rPr>
              <w:t>亚文化与边缘文化研究</w:t>
            </w:r>
            <w:r w:rsidR="00D667CE">
              <w:rPr>
                <w:rFonts w:ascii="仿宋_GB2312" w:eastAsia="仿宋_GB2312" w:hAnsi="微软雅黑" w:hint="eastAsia"/>
                <w:szCs w:val="21"/>
              </w:rPr>
              <w:t>。</w:t>
            </w:r>
          </w:p>
        </w:tc>
        <w:tc>
          <w:tcPr>
            <w:tcW w:w="2161"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1.</w:t>
            </w:r>
            <w:r>
              <w:rPr>
                <w:rFonts w:ascii="仿宋_GB2312" w:eastAsia="仿宋_GB2312" w:hAnsi="微软雅黑" w:hint="eastAsia"/>
                <w:szCs w:val="21"/>
              </w:rPr>
              <w:t>课堂教学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课内外实践</w:t>
            </w:r>
            <w:r>
              <w:rPr>
                <w:rFonts w:ascii="仿宋_GB2312" w:eastAsia="仿宋_GB2312" w:hAnsi="微软雅黑"/>
                <w:szCs w:val="21"/>
              </w:rPr>
              <w:t>:</w:t>
            </w:r>
            <w:r>
              <w:rPr>
                <w:rFonts w:ascii="仿宋_GB2312" w:eastAsia="仿宋_GB2312" w:hAnsi="微软雅黑" w:hint="eastAsia"/>
                <w:szCs w:val="21"/>
              </w:rPr>
              <w:t>教师引导，各个小组根据自身主题进行田野调查并形成报告，并交与课堂讨论。</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3</w:t>
            </w:r>
            <w:r>
              <w:rPr>
                <w:rFonts w:ascii="仿宋_GB2312" w:eastAsia="仿宋_GB2312" w:hAnsi="微软雅黑" w:hint="eastAsia"/>
                <w:szCs w:val="21"/>
              </w:rPr>
              <w:t>学时</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szCs w:val="21"/>
              </w:rPr>
              <w:t>6</w:t>
            </w:r>
            <w:r>
              <w:rPr>
                <w:rFonts w:ascii="仿宋_GB2312" w:eastAsia="仿宋_GB2312" w:hAnsi="微软雅黑" w:hint="eastAsia"/>
                <w:szCs w:val="21"/>
              </w:rPr>
              <w:t>学时</w:t>
            </w:r>
          </w:p>
        </w:tc>
      </w:tr>
    </w:tbl>
    <w:p w:rsidR="00EF78D0" w:rsidRDefault="00EF78D0" w:rsidP="00EF066E">
      <w:pPr>
        <w:spacing w:beforeLines="50" w:afterLines="50" w:line="360" w:lineRule="auto"/>
        <w:ind w:firstLineChars="150" w:firstLine="422"/>
        <w:jc w:val="left"/>
        <w:rPr>
          <w:rFonts w:ascii="黑体" w:eastAsia="黑体" w:hAnsi="黑体"/>
          <w:b/>
          <w:sz w:val="28"/>
          <w:szCs w:val="28"/>
        </w:rPr>
        <w:sectPr w:rsidR="00EF78D0">
          <w:pgSz w:w="16838" w:h="11906" w:orient="landscape"/>
          <w:pgMar w:top="1797" w:right="1440" w:bottom="1797" w:left="1440" w:header="851" w:footer="992" w:gutter="0"/>
          <w:cols w:space="720"/>
          <w:docGrid w:type="lines" w:linePitch="312"/>
        </w:sectPr>
      </w:pPr>
    </w:p>
    <w:p w:rsidR="00EF78D0" w:rsidRDefault="00337A19"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EF78D0" w:rsidRDefault="00337A19">
      <w:pPr>
        <w:spacing w:line="360" w:lineRule="auto"/>
        <w:ind w:firstLineChars="250" w:firstLine="600"/>
        <w:rPr>
          <w:rFonts w:ascii="仿宋_GB2312" w:eastAsia="仿宋_GB2312" w:hAnsi="微软雅黑"/>
          <w:sz w:val="24"/>
          <w:szCs w:val="24"/>
        </w:rPr>
      </w:pPr>
      <w:r>
        <w:rPr>
          <w:rFonts w:ascii="仿宋_GB2312" w:eastAsia="仿宋_GB2312" w:hAnsi="微软雅黑" w:hint="eastAsia"/>
          <w:sz w:val="24"/>
          <w:szCs w:val="24"/>
        </w:rPr>
        <w:t>1．教学目标</w:t>
      </w:r>
      <w:r>
        <w:rPr>
          <w:rFonts w:ascii="仿宋_GB2312" w:eastAsia="仿宋_GB2312" w:hAnsi="微软雅黑"/>
          <w:sz w:val="24"/>
          <w:szCs w:val="24"/>
        </w:rPr>
        <w:t>1</w:t>
      </w:r>
      <w:r>
        <w:rPr>
          <w:rFonts w:ascii="仿宋_GB2312" w:eastAsia="仿宋_GB2312" w:hAnsi="微软雅黑" w:hint="eastAsia"/>
          <w:sz w:val="24"/>
          <w:szCs w:val="24"/>
        </w:rPr>
        <w:t>，</w:t>
      </w:r>
      <w:r>
        <w:rPr>
          <w:rFonts w:ascii="仿宋_GB2312" w:eastAsia="仿宋_GB2312" w:hAnsi="微软雅黑"/>
          <w:sz w:val="24"/>
          <w:szCs w:val="24"/>
        </w:rPr>
        <w:t>2</w:t>
      </w:r>
      <w:r>
        <w:rPr>
          <w:rFonts w:ascii="仿宋_GB2312" w:eastAsia="仿宋_GB2312" w:hAnsi="微软雅黑" w:hint="eastAsia"/>
          <w:sz w:val="24"/>
          <w:szCs w:val="24"/>
        </w:rPr>
        <w:t>的达成度通过作业进行综合考评；</w:t>
      </w:r>
    </w:p>
    <w:p w:rsidR="00EF78D0" w:rsidRDefault="00337A19">
      <w:pPr>
        <w:spacing w:line="360" w:lineRule="auto"/>
        <w:ind w:firstLineChars="250" w:firstLine="600"/>
        <w:rPr>
          <w:rFonts w:ascii="仿宋_GB2312" w:eastAsia="仿宋_GB2312" w:hAnsi="微软雅黑"/>
          <w:sz w:val="24"/>
          <w:szCs w:val="24"/>
        </w:rPr>
      </w:pPr>
      <w:r>
        <w:rPr>
          <w:rFonts w:ascii="仿宋_GB2312" w:eastAsia="仿宋_GB2312" w:hAnsi="微软雅黑" w:hint="eastAsia"/>
          <w:sz w:val="24"/>
          <w:szCs w:val="24"/>
        </w:rPr>
        <w:t>2．教学目标</w:t>
      </w:r>
      <w:r>
        <w:rPr>
          <w:rFonts w:ascii="仿宋_GB2312" w:eastAsia="仿宋_GB2312" w:hAnsi="微软雅黑"/>
          <w:sz w:val="24"/>
          <w:szCs w:val="24"/>
        </w:rPr>
        <w:t>3</w:t>
      </w:r>
      <w:r>
        <w:rPr>
          <w:rFonts w:ascii="仿宋_GB2312" w:eastAsia="仿宋_GB2312" w:hAnsi="微软雅黑" w:hint="eastAsia"/>
          <w:sz w:val="24"/>
          <w:szCs w:val="24"/>
        </w:rPr>
        <w:t>，</w:t>
      </w:r>
      <w:r>
        <w:rPr>
          <w:rFonts w:ascii="仿宋_GB2312" w:eastAsia="仿宋_GB2312" w:hAnsi="微软雅黑"/>
          <w:sz w:val="24"/>
          <w:szCs w:val="24"/>
        </w:rPr>
        <w:t>4</w:t>
      </w:r>
      <w:r>
        <w:rPr>
          <w:rFonts w:ascii="仿宋_GB2312" w:eastAsia="仿宋_GB2312" w:hAnsi="微软雅黑" w:hint="eastAsia"/>
          <w:sz w:val="24"/>
          <w:szCs w:val="24"/>
        </w:rPr>
        <w:t>的达成度通过课堂讨论和主题的完成进行考评；</w:t>
      </w:r>
    </w:p>
    <w:p w:rsidR="00EF78D0" w:rsidRDefault="00337A19">
      <w:pPr>
        <w:spacing w:line="360" w:lineRule="auto"/>
        <w:ind w:firstLineChars="250" w:firstLine="600"/>
        <w:rPr>
          <w:rFonts w:ascii="仿宋_GB2312" w:eastAsia="仿宋_GB2312" w:hAnsi="微软雅黑"/>
          <w:sz w:val="24"/>
          <w:szCs w:val="24"/>
        </w:rPr>
      </w:pPr>
      <w:r>
        <w:rPr>
          <w:rFonts w:ascii="仿宋_GB2312" w:eastAsia="仿宋_GB2312" w:hAnsi="微软雅黑" w:hint="eastAsia"/>
          <w:sz w:val="24"/>
          <w:szCs w:val="24"/>
        </w:rPr>
        <w:t>3.教学目标</w:t>
      </w:r>
      <w:r>
        <w:rPr>
          <w:rFonts w:ascii="仿宋_GB2312" w:eastAsia="仿宋_GB2312" w:hAnsi="微软雅黑"/>
          <w:sz w:val="24"/>
          <w:szCs w:val="24"/>
        </w:rPr>
        <w:t>5,</w:t>
      </w:r>
      <w:r w:rsidR="00D667CE">
        <w:rPr>
          <w:rFonts w:ascii="仿宋_GB2312" w:eastAsia="仿宋_GB2312" w:hAnsi="微软雅黑" w:hint="eastAsia"/>
          <w:sz w:val="24"/>
          <w:szCs w:val="24"/>
        </w:rPr>
        <w:t xml:space="preserve"> </w:t>
      </w:r>
      <w:r>
        <w:rPr>
          <w:rFonts w:ascii="仿宋_GB2312" w:eastAsia="仿宋_GB2312" w:hAnsi="微软雅黑"/>
          <w:sz w:val="24"/>
          <w:szCs w:val="24"/>
        </w:rPr>
        <w:t>6</w:t>
      </w:r>
      <w:r>
        <w:rPr>
          <w:rFonts w:ascii="仿宋_GB2312" w:eastAsia="仿宋_GB2312" w:hAnsi="微软雅黑" w:hint="eastAsia"/>
          <w:sz w:val="24"/>
          <w:szCs w:val="24"/>
        </w:rPr>
        <w:t>的达成度通过课程论题的完成情况和课堂现场主题展示进行综合考评。</w:t>
      </w:r>
    </w:p>
    <w:p w:rsidR="00EF78D0" w:rsidRDefault="00337A19"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w:t>
      </w:r>
      <w:r>
        <w:rPr>
          <w:rFonts w:ascii="仿宋_GB2312" w:eastAsia="仿宋_GB2312" w:hAnsi="微软雅黑"/>
          <w:sz w:val="24"/>
          <w:szCs w:val="24"/>
        </w:rPr>
        <w:t>4</w:t>
      </w:r>
      <w:r>
        <w:rPr>
          <w:rFonts w:ascii="仿宋_GB2312" w:eastAsia="仿宋_GB2312" w:hAnsi="微软雅黑" w:hint="eastAsia"/>
          <w:sz w:val="24"/>
          <w:szCs w:val="24"/>
        </w:rPr>
        <w:t>个部分，分别为平时出勤、课堂讨论、课程项目和期末考试。具体要求及成绩评定方法如下：</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．平时出勤。平时出勤采用“只扣分，不加分”的方法计算成绩，无故旷课以此，将在总评成绩中扣除</w:t>
      </w:r>
      <w:r>
        <w:rPr>
          <w:rFonts w:ascii="仿宋_GB2312" w:eastAsia="仿宋_GB2312" w:hAnsi="微软雅黑"/>
          <w:sz w:val="24"/>
          <w:szCs w:val="24"/>
        </w:rPr>
        <w:t>2</w:t>
      </w:r>
      <w:r>
        <w:rPr>
          <w:rFonts w:ascii="仿宋_GB2312" w:eastAsia="仿宋_GB2312" w:hAnsi="微软雅黑" w:hint="eastAsia"/>
          <w:sz w:val="24"/>
          <w:szCs w:val="24"/>
        </w:rPr>
        <w:t>分。无故缺勤</w:t>
      </w:r>
      <w:r>
        <w:rPr>
          <w:rFonts w:ascii="仿宋_GB2312" w:eastAsia="仿宋_GB2312" w:hAnsi="微软雅黑"/>
          <w:sz w:val="24"/>
          <w:szCs w:val="24"/>
        </w:rPr>
        <w:t>5</w:t>
      </w:r>
      <w:r>
        <w:rPr>
          <w:rFonts w:ascii="仿宋_GB2312" w:eastAsia="仿宋_GB2312" w:hAnsi="微软雅黑" w:hint="eastAsia"/>
          <w:sz w:val="24"/>
          <w:szCs w:val="24"/>
        </w:rPr>
        <w:t>次者，取消本门课程的考核资格。</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课堂讨论。本课程将结合具体内容，要求学生以分小组的形式（每组应确定一个组长），按照固定主题分小组讨论。要求小组成员都要充分参与讨论。讨论课采用抽签的方式确定汇报小组及汇报人。讨论课成绩占总成绩的</w:t>
      </w:r>
      <w:r>
        <w:rPr>
          <w:rFonts w:ascii="仿宋_GB2312" w:eastAsia="仿宋_GB2312" w:hAnsi="微软雅黑"/>
          <w:sz w:val="24"/>
          <w:szCs w:val="24"/>
        </w:rPr>
        <w:t>10%</w:t>
      </w:r>
      <w:r>
        <w:rPr>
          <w:rFonts w:ascii="仿宋_GB2312" w:eastAsia="仿宋_GB2312" w:hAnsi="微软雅黑" w:hint="eastAsia"/>
          <w:sz w:val="24"/>
          <w:szCs w:val="24"/>
        </w:rPr>
        <w:t>。</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sz w:val="24"/>
          <w:szCs w:val="24"/>
        </w:rPr>
        <w:t>3</w:t>
      </w:r>
      <w:r>
        <w:rPr>
          <w:rFonts w:ascii="仿宋_GB2312" w:eastAsia="仿宋_GB2312" w:hAnsi="微软雅黑" w:hint="eastAsia"/>
          <w:sz w:val="24"/>
          <w:szCs w:val="24"/>
        </w:rPr>
        <w:t>．田野调查。要求各小组学生根据所分配的题目进行田野调查，并撰写论文和</w:t>
      </w:r>
      <w:r>
        <w:rPr>
          <w:rFonts w:ascii="仿宋_GB2312" w:eastAsia="仿宋_GB2312" w:hAnsi="微软雅黑"/>
          <w:sz w:val="24"/>
          <w:szCs w:val="24"/>
        </w:rPr>
        <w:t>PPT</w:t>
      </w:r>
      <w:r>
        <w:rPr>
          <w:rFonts w:ascii="仿宋_GB2312" w:eastAsia="仿宋_GB2312" w:hAnsi="微软雅黑" w:hint="eastAsia"/>
          <w:sz w:val="24"/>
          <w:szCs w:val="24"/>
        </w:rPr>
        <w:t>，并进行展示。课程项目的成绩占总成绩的</w:t>
      </w:r>
      <w:r>
        <w:rPr>
          <w:rFonts w:ascii="仿宋_GB2312" w:eastAsia="仿宋_GB2312" w:hAnsi="微软雅黑"/>
          <w:sz w:val="24"/>
          <w:szCs w:val="24"/>
        </w:rPr>
        <w:t>40%</w:t>
      </w:r>
      <w:r>
        <w:rPr>
          <w:rFonts w:ascii="仿宋_GB2312" w:eastAsia="仿宋_GB2312" w:hAnsi="微软雅黑" w:hint="eastAsia"/>
          <w:sz w:val="24"/>
          <w:szCs w:val="24"/>
        </w:rPr>
        <w:t>。</w:t>
      </w:r>
      <w:r>
        <w:rPr>
          <w:rFonts w:ascii="仿宋_GB2312" w:eastAsia="仿宋_GB2312" w:hAnsi="微软雅黑"/>
          <w:sz w:val="24"/>
          <w:szCs w:val="24"/>
        </w:rPr>
        <w:t xml:space="preserve"> </w:t>
      </w:r>
    </w:p>
    <w:p w:rsidR="00EF78D0" w:rsidRDefault="00337A19">
      <w:pPr>
        <w:spacing w:line="360" w:lineRule="auto"/>
        <w:ind w:firstLine="482"/>
        <w:rPr>
          <w:rFonts w:ascii="仿宋_GB2312" w:eastAsia="仿宋_GB2312" w:hAnsi="微软雅黑"/>
          <w:sz w:val="24"/>
          <w:szCs w:val="24"/>
        </w:rPr>
      </w:pPr>
      <w:r>
        <w:rPr>
          <w:rFonts w:ascii="仿宋_GB2312" w:eastAsia="仿宋_GB2312" w:hAnsi="微软雅黑"/>
          <w:sz w:val="24"/>
          <w:szCs w:val="24"/>
        </w:rPr>
        <w:t>4</w:t>
      </w:r>
      <w:r>
        <w:rPr>
          <w:rFonts w:ascii="仿宋_GB2312" w:eastAsia="仿宋_GB2312" w:hAnsi="微软雅黑" w:hint="eastAsia"/>
          <w:sz w:val="24"/>
          <w:szCs w:val="24"/>
        </w:rPr>
        <w:t>．期末考试。期末考试采取开卷考试的方式进行。形式为提交一篇固定主题的学术论文，成绩占总成绩的</w:t>
      </w:r>
      <w:r>
        <w:rPr>
          <w:rFonts w:ascii="仿宋_GB2312" w:eastAsia="仿宋_GB2312" w:hAnsi="微软雅黑"/>
          <w:sz w:val="24"/>
          <w:szCs w:val="24"/>
        </w:rPr>
        <w:t>50%</w:t>
      </w:r>
      <w:r>
        <w:rPr>
          <w:rFonts w:ascii="仿宋_GB2312" w:eastAsia="仿宋_GB2312" w:hAnsi="微软雅黑" w:hint="eastAsia"/>
          <w:sz w:val="24"/>
          <w:szCs w:val="24"/>
        </w:rPr>
        <w:t>。</w:t>
      </w:r>
      <w:r>
        <w:rPr>
          <w:rFonts w:ascii="仿宋_GB2312" w:eastAsia="仿宋_GB2312" w:hAnsi="微软雅黑"/>
          <w:sz w:val="24"/>
          <w:szCs w:val="24"/>
        </w:rPr>
        <w:t xml:space="preserve"> </w:t>
      </w:r>
      <w:r>
        <w:rPr>
          <w:rFonts w:ascii="仿宋_GB2312" w:eastAsia="仿宋_GB2312" w:hAnsi="微软雅黑" w:hint="eastAsia"/>
          <w:sz w:val="24"/>
          <w:szCs w:val="24"/>
        </w:rPr>
        <w:t xml:space="preserve"> </w:t>
      </w:r>
    </w:p>
    <w:p w:rsidR="00EF78D0" w:rsidRDefault="00337A19"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六、参考教材</w:t>
      </w:r>
    </w:p>
    <w:p w:rsidR="003B3EB8" w:rsidRDefault="00337A19" w:rsidP="00EF066E">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sz w:val="24"/>
          <w:szCs w:val="24"/>
        </w:rPr>
        <w:t xml:space="preserve">1. </w:t>
      </w:r>
      <w:r w:rsidR="00D667CE">
        <w:rPr>
          <w:rFonts w:ascii="仿宋_GB2312" w:eastAsia="仿宋_GB2312" w:hAnsi="微软雅黑" w:hint="eastAsia"/>
          <w:sz w:val="24"/>
          <w:szCs w:val="24"/>
        </w:rPr>
        <w:t>陈建宪主编.文化学教程（第二版）.</w:t>
      </w:r>
      <w:r>
        <w:rPr>
          <w:rFonts w:ascii="仿宋_GB2312" w:eastAsia="仿宋_GB2312" w:hAnsi="微软雅黑"/>
          <w:sz w:val="24"/>
          <w:szCs w:val="24"/>
        </w:rPr>
        <w:t xml:space="preserve"> </w:t>
      </w:r>
      <w:r>
        <w:rPr>
          <w:rFonts w:ascii="仿宋_GB2312" w:eastAsia="仿宋_GB2312" w:hAnsi="微软雅黑" w:hint="eastAsia"/>
          <w:sz w:val="24"/>
          <w:szCs w:val="24"/>
        </w:rPr>
        <w:t>华中师范大学出版社，</w:t>
      </w:r>
      <w:r>
        <w:rPr>
          <w:rFonts w:ascii="仿宋_GB2312" w:eastAsia="仿宋_GB2312" w:hAnsi="微软雅黑"/>
          <w:sz w:val="24"/>
          <w:szCs w:val="24"/>
        </w:rPr>
        <w:t>2015</w:t>
      </w:r>
      <w:r>
        <w:rPr>
          <w:rFonts w:ascii="仿宋_GB2312" w:eastAsia="仿宋_GB2312" w:hAnsi="微软雅黑" w:hint="eastAsia"/>
          <w:sz w:val="24"/>
          <w:szCs w:val="24"/>
        </w:rPr>
        <w:t>年</w:t>
      </w:r>
      <w:r>
        <w:rPr>
          <w:rFonts w:ascii="仿宋_GB2312" w:eastAsia="仿宋_GB2312" w:hAnsi="微软雅黑"/>
          <w:sz w:val="24"/>
          <w:szCs w:val="24"/>
        </w:rPr>
        <w:t>8</w:t>
      </w:r>
      <w:r>
        <w:rPr>
          <w:rFonts w:ascii="仿宋_GB2312" w:eastAsia="仿宋_GB2312" w:hAnsi="微软雅黑" w:hint="eastAsia"/>
          <w:sz w:val="24"/>
          <w:szCs w:val="24"/>
        </w:rPr>
        <w:t>月出版。</w:t>
      </w:r>
    </w:p>
    <w:p w:rsidR="00EF78D0" w:rsidRDefault="00337A19" w:rsidP="00EF066E">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sz w:val="24"/>
          <w:szCs w:val="24"/>
        </w:rPr>
        <w:t xml:space="preserve">2. </w:t>
      </w:r>
      <w:r w:rsidR="00D667CE">
        <w:rPr>
          <w:rFonts w:ascii="仿宋_GB2312" w:eastAsia="仿宋_GB2312" w:hAnsi="微软雅黑" w:hint="eastAsia"/>
          <w:sz w:val="24"/>
          <w:szCs w:val="24"/>
        </w:rPr>
        <w:t>吴克礼主编.文化学教程.</w:t>
      </w:r>
      <w:r>
        <w:rPr>
          <w:rFonts w:ascii="仿宋_GB2312" w:eastAsia="仿宋_GB2312" w:hAnsi="微软雅黑" w:hint="eastAsia"/>
          <w:sz w:val="24"/>
          <w:szCs w:val="24"/>
        </w:rPr>
        <w:t>上海外教出版社，</w:t>
      </w:r>
      <w:r>
        <w:rPr>
          <w:rFonts w:ascii="仿宋_GB2312" w:eastAsia="仿宋_GB2312" w:hAnsi="微软雅黑"/>
          <w:sz w:val="24"/>
          <w:szCs w:val="24"/>
        </w:rPr>
        <w:t>20</w:t>
      </w:r>
      <w:r>
        <w:rPr>
          <w:rFonts w:ascii="仿宋_GB2312" w:eastAsia="仿宋_GB2312" w:hAnsi="微软雅黑" w:hint="eastAsia"/>
          <w:sz w:val="24"/>
          <w:szCs w:val="24"/>
        </w:rPr>
        <w:t>0</w:t>
      </w:r>
      <w:r>
        <w:rPr>
          <w:rFonts w:ascii="仿宋_GB2312" w:eastAsia="仿宋_GB2312" w:hAnsi="微软雅黑"/>
          <w:sz w:val="24"/>
          <w:szCs w:val="24"/>
        </w:rPr>
        <w:t>2</w:t>
      </w:r>
      <w:r>
        <w:rPr>
          <w:rFonts w:ascii="仿宋_GB2312" w:eastAsia="仿宋_GB2312" w:hAnsi="微软雅黑" w:hint="eastAsia"/>
          <w:sz w:val="24"/>
          <w:szCs w:val="24"/>
        </w:rPr>
        <w:t>年</w:t>
      </w:r>
      <w:r>
        <w:rPr>
          <w:rFonts w:ascii="仿宋_GB2312" w:eastAsia="仿宋_GB2312" w:hAnsi="微软雅黑"/>
          <w:sz w:val="24"/>
          <w:szCs w:val="24"/>
        </w:rPr>
        <w:t>1</w:t>
      </w:r>
      <w:r>
        <w:rPr>
          <w:rFonts w:ascii="仿宋_GB2312" w:eastAsia="仿宋_GB2312" w:hAnsi="微软雅黑" w:hint="eastAsia"/>
          <w:sz w:val="24"/>
          <w:szCs w:val="24"/>
        </w:rPr>
        <w:t>月出版。</w:t>
      </w:r>
      <w:r>
        <w:rPr>
          <w:rFonts w:ascii="仿宋_GB2312" w:eastAsia="仿宋_GB2312" w:hAnsi="微软雅黑"/>
          <w:sz w:val="24"/>
          <w:szCs w:val="24"/>
        </w:rPr>
        <w:t xml:space="preserve">    </w:t>
      </w:r>
    </w:p>
    <w:p w:rsidR="00EF78D0" w:rsidRDefault="00337A19" w:rsidP="00EF066E">
      <w:pPr>
        <w:spacing w:beforeLines="50" w:afterLines="50" w:line="276" w:lineRule="auto"/>
        <w:ind w:firstLineChars="147" w:firstLine="309"/>
        <w:rPr>
          <w:b/>
        </w:rPr>
      </w:pPr>
      <w:r>
        <w:t xml:space="preserve">  </w:t>
      </w:r>
      <w:r>
        <w:rPr>
          <w:rFonts w:ascii="仿宋_GB2312" w:eastAsia="仿宋_GB2312" w:hAnsi="微软雅黑"/>
          <w:sz w:val="24"/>
          <w:szCs w:val="24"/>
        </w:rPr>
        <w:t xml:space="preserve"> </w:t>
      </w:r>
    </w:p>
    <w:p w:rsidR="00EF78D0" w:rsidRDefault="00337A19">
      <w:pPr>
        <w:pStyle w:val="a4"/>
        <w:spacing w:line="460" w:lineRule="exact"/>
        <w:ind w:firstLine="0"/>
        <w:rPr>
          <w:rFonts w:ascii="黑体" w:eastAsia="黑体" w:hAnsi="黑体"/>
          <w:sz w:val="28"/>
          <w:szCs w:val="28"/>
        </w:rPr>
      </w:pPr>
      <w:r>
        <w:rPr>
          <w:rFonts w:ascii="黑体" w:eastAsia="黑体" w:hAnsi="黑体"/>
          <w:sz w:val="28"/>
          <w:szCs w:val="28"/>
        </w:rPr>
        <w:t xml:space="preserve">                                             </w:t>
      </w:r>
      <w:r>
        <w:rPr>
          <w:rFonts w:ascii="黑体" w:eastAsia="黑体" w:hAnsi="黑体" w:hint="eastAsia"/>
          <w:sz w:val="28"/>
          <w:szCs w:val="28"/>
        </w:rPr>
        <w:t>制订人：顾建红</w:t>
      </w:r>
    </w:p>
    <w:p w:rsidR="00EF78D0" w:rsidRDefault="005428EB">
      <w:pPr>
        <w:pStyle w:val="a4"/>
        <w:spacing w:line="460" w:lineRule="exact"/>
        <w:ind w:left="5880"/>
        <w:rPr>
          <w:rFonts w:ascii="黑体" w:eastAsia="黑体" w:hAnsi="黑体"/>
          <w:sz w:val="28"/>
          <w:szCs w:val="28"/>
        </w:rPr>
      </w:pPr>
      <w:r>
        <w:rPr>
          <w:rFonts w:ascii="黑体" w:eastAsia="黑体" w:hAnsi="黑体" w:hint="eastAsia"/>
          <w:sz w:val="28"/>
          <w:szCs w:val="28"/>
        </w:rPr>
        <w:t>审核人：姜强强</w:t>
      </w:r>
    </w:p>
    <w:p w:rsidR="00EF78D0" w:rsidRDefault="00337A19">
      <w:pPr>
        <w:pStyle w:val="a4"/>
        <w:spacing w:line="460" w:lineRule="exact"/>
        <w:ind w:firstLine="0"/>
        <w:rPr>
          <w:rFonts w:ascii="黑体" w:eastAsia="黑体" w:hAnsi="黑体"/>
          <w:sz w:val="28"/>
          <w:szCs w:val="28"/>
        </w:rPr>
      </w:pPr>
      <w:r>
        <w:rPr>
          <w:rFonts w:ascii="黑体" w:eastAsia="黑体" w:hAnsi="黑体"/>
          <w:sz w:val="28"/>
          <w:szCs w:val="28"/>
        </w:rPr>
        <w:t xml:space="preserve">                                              2016</w:t>
      </w:r>
      <w:r>
        <w:rPr>
          <w:rFonts w:ascii="黑体" w:eastAsia="黑体" w:hAnsi="黑体" w:hint="eastAsia"/>
          <w:sz w:val="28"/>
          <w:szCs w:val="28"/>
        </w:rPr>
        <w:t>年</w:t>
      </w:r>
      <w:r>
        <w:rPr>
          <w:rFonts w:ascii="黑体" w:eastAsia="黑体" w:hAnsi="黑体"/>
          <w:sz w:val="28"/>
          <w:szCs w:val="28"/>
        </w:rPr>
        <w:t>12</w:t>
      </w:r>
      <w:r>
        <w:rPr>
          <w:rFonts w:ascii="黑体" w:eastAsia="黑体" w:hAnsi="黑体" w:hint="eastAsia"/>
          <w:sz w:val="28"/>
          <w:szCs w:val="28"/>
        </w:rPr>
        <w:t>月</w:t>
      </w:r>
    </w:p>
    <w:p w:rsidR="00EF78D0" w:rsidRDefault="00337A19">
      <w:pPr>
        <w:pStyle w:val="a4"/>
        <w:spacing w:line="460" w:lineRule="exact"/>
        <w:ind w:firstLine="0"/>
        <w:rPr>
          <w:rFonts w:ascii="黑体" w:eastAsia="黑体" w:hAnsi="黑体"/>
          <w:b/>
          <w:sz w:val="28"/>
          <w:szCs w:val="28"/>
        </w:rPr>
      </w:pPr>
      <w:r>
        <w:rPr>
          <w:rFonts w:ascii="黑体" w:eastAsia="黑体" w:hAnsi="黑体"/>
          <w:b/>
          <w:sz w:val="28"/>
          <w:szCs w:val="28"/>
        </w:rPr>
        <w:br w:type="page"/>
      </w:r>
    </w:p>
    <w:p w:rsidR="00EF78D0" w:rsidRDefault="00337A19">
      <w:pPr>
        <w:pStyle w:val="3"/>
        <w:spacing w:before="120" w:after="120"/>
      </w:pPr>
      <w:bookmarkStart w:id="218" w:name="_Toc30263"/>
      <w:bookmarkStart w:id="219" w:name="_Toc477463354"/>
      <w:bookmarkStart w:id="220" w:name="_Toc29504"/>
      <w:bookmarkStart w:id="221" w:name="_Toc413"/>
      <w:bookmarkStart w:id="222" w:name="_Toc477779150"/>
      <w:bookmarkStart w:id="223" w:name="_Toc477784791"/>
      <w:r>
        <w:rPr>
          <w:rFonts w:hint="eastAsia"/>
        </w:rPr>
        <w:lastRenderedPageBreak/>
        <w:t>《法律综合》课程教学大纲</w:t>
      </w:r>
      <w:bookmarkEnd w:id="218"/>
      <w:bookmarkEnd w:id="219"/>
      <w:bookmarkEnd w:id="220"/>
      <w:bookmarkEnd w:id="221"/>
      <w:bookmarkEnd w:id="222"/>
      <w:bookmarkEnd w:id="223"/>
    </w:p>
    <w:p w:rsidR="00EF78D0" w:rsidRDefault="00337A19" w:rsidP="00EF066E">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EF78D0">
        <w:trPr>
          <w:trHeight w:val="620"/>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法律综合</w:t>
            </w:r>
          </w:p>
        </w:tc>
      </w:tr>
      <w:tr w:rsidR="00EF78D0">
        <w:trPr>
          <w:trHeight w:val="614"/>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EF78D0" w:rsidRDefault="00D667CE">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专业模块</w:t>
            </w:r>
            <w:r w:rsidR="00337A19">
              <w:rPr>
                <w:rFonts w:ascii="仿宋_GB2312" w:eastAsia="仿宋_GB2312" w:hAnsi="微软雅黑" w:hint="eastAsia"/>
                <w:sz w:val="24"/>
                <w:szCs w:val="24"/>
              </w:rPr>
              <w:t>必修</w:t>
            </w:r>
          </w:p>
        </w:tc>
      </w:tr>
      <w:tr w:rsidR="00EF78D0">
        <w:trPr>
          <w:trHeight w:val="608"/>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303B1316</w:t>
            </w:r>
          </w:p>
        </w:tc>
      </w:tr>
      <w:tr w:rsidR="00EF78D0">
        <w:trPr>
          <w:trHeight w:val="61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EF78D0">
        <w:trPr>
          <w:trHeight w:val="596"/>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32</w:t>
            </w:r>
            <w:r w:rsidR="00D667CE">
              <w:rPr>
                <w:rFonts w:ascii="仿宋_GB2312" w:eastAsia="仿宋_GB2312" w:hAnsi="微软雅黑" w:hint="eastAsia"/>
                <w:sz w:val="24"/>
                <w:szCs w:val="24"/>
              </w:rPr>
              <w:t>理论课时</w:t>
            </w:r>
          </w:p>
        </w:tc>
      </w:tr>
      <w:tr w:rsidR="00EF78D0">
        <w:trPr>
          <w:trHeight w:val="632"/>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法学概论</w:t>
            </w:r>
          </w:p>
        </w:tc>
      </w:tr>
      <w:tr w:rsidR="00EF78D0">
        <w:trPr>
          <w:trHeight w:val="599"/>
        </w:trPr>
        <w:tc>
          <w:tcPr>
            <w:tcW w:w="4820"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EF78D0" w:rsidRDefault="00337A1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宋卫琴</w:t>
            </w:r>
          </w:p>
        </w:tc>
      </w:tr>
    </w:tbl>
    <w:p w:rsidR="00EF78D0" w:rsidRDefault="00337A19" w:rsidP="00EF066E">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EF78D0" w:rsidRDefault="00337A1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通过本课程的学习，学生应具备以下几方面的目标（知识、能力、素质三方面，必须支撑培养方案中的毕业要求）</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1.使学生比较系统的掌握《民法》、《中华人民共和国教育法》、《中华人民共和国教师法》、《中华人民共和国义务教育法》、《未成年人保护法》、《预防未成年个犯罪法》、《继承法》、《知识产权法》《税法》</w:t>
      </w:r>
      <w:r w:rsidRPr="00D667CE">
        <w:rPr>
          <w:rFonts w:ascii="仿宋_GB2312" w:eastAsia="仿宋_GB2312" w:hAnsi="微软雅黑" w:hint="eastAsia"/>
          <w:sz w:val="24"/>
          <w:szCs w:val="24"/>
        </w:rPr>
        <w:t>等法律知识。</w:t>
      </w:r>
      <w:r>
        <w:rPr>
          <w:rFonts w:ascii="仿宋_GB2312" w:eastAsia="仿宋_GB2312" w:hAnsi="微软雅黑" w:hint="eastAsia"/>
          <w:sz w:val="24"/>
          <w:szCs w:val="24"/>
        </w:rPr>
        <w:t>树立法治精神，形成法律思维，遵纪守法，形成正确的法治观念。</w:t>
      </w:r>
    </w:p>
    <w:p w:rsidR="00EF78D0" w:rsidRDefault="00337A1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2.使学生系统掌握《民法》、《中华人民共和国教育法》、《中华人民共和国教师法》、《中华人民共和国义务教育法》、《未成年人保护法》、《预防未成年个犯罪法》、《继承法》、《知识产权法》</w:t>
      </w:r>
      <w:r w:rsidR="00D667CE">
        <w:rPr>
          <w:rFonts w:ascii="仿宋_GB2312" w:eastAsia="仿宋_GB2312" w:hAnsi="微软雅黑" w:hint="eastAsia"/>
          <w:sz w:val="24"/>
          <w:szCs w:val="24"/>
        </w:rPr>
        <w:t>、</w:t>
      </w:r>
      <w:r>
        <w:rPr>
          <w:rFonts w:ascii="仿宋_GB2312" w:eastAsia="仿宋_GB2312" w:hAnsi="微软雅黑" w:hint="eastAsia"/>
          <w:sz w:val="24"/>
          <w:szCs w:val="24"/>
        </w:rPr>
        <w:t>《税法》等综合法律知识。培养</w:t>
      </w:r>
      <w:r w:rsidR="00D667CE">
        <w:rPr>
          <w:rFonts w:ascii="仿宋_GB2312" w:eastAsia="仿宋_GB2312" w:hAnsi="微软雅黑" w:hint="eastAsia"/>
          <w:sz w:val="24"/>
          <w:szCs w:val="24"/>
        </w:rPr>
        <w:t>学生</w:t>
      </w:r>
      <w:r>
        <w:rPr>
          <w:rFonts w:ascii="仿宋_GB2312" w:eastAsia="仿宋_GB2312" w:hAnsi="微软雅黑" w:hint="eastAsia"/>
          <w:sz w:val="24"/>
          <w:szCs w:val="24"/>
        </w:rPr>
        <w:t>运用所学理论和知识，分析和解决实际问题的能力，并能融汇贯通，深入理解这些法律知识</w:t>
      </w:r>
      <w:r w:rsidR="00D667CE">
        <w:rPr>
          <w:rFonts w:ascii="仿宋_GB2312" w:eastAsia="仿宋_GB2312" w:hAnsi="微软雅黑" w:hint="eastAsia"/>
          <w:sz w:val="24"/>
          <w:szCs w:val="24"/>
        </w:rPr>
        <w:t>。</w:t>
      </w:r>
    </w:p>
    <w:p w:rsidR="003B3EB8" w:rsidRDefault="003B3EB8">
      <w:pPr>
        <w:widowControl/>
        <w:jc w:val="left"/>
        <w:rPr>
          <w:rFonts w:ascii="黑体" w:eastAsia="黑体" w:hAnsi="黑体"/>
          <w:sz w:val="24"/>
          <w:szCs w:val="24"/>
        </w:rPr>
      </w:pPr>
      <w:r>
        <w:rPr>
          <w:rFonts w:ascii="黑体" w:eastAsia="黑体" w:hAnsi="黑体"/>
          <w:sz w:val="24"/>
          <w:szCs w:val="24"/>
        </w:rPr>
        <w:br w:type="page"/>
      </w:r>
    </w:p>
    <w:p w:rsidR="00EF78D0" w:rsidRDefault="00337A19"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9"/>
        <w:gridCol w:w="4618"/>
        <w:gridCol w:w="2370"/>
      </w:tblGrid>
      <w:tr w:rsidR="00EF78D0" w:rsidTr="003B3EB8">
        <w:trPr>
          <w:trHeight w:val="14"/>
          <w:jc w:val="center"/>
        </w:trPr>
        <w:tc>
          <w:tcPr>
            <w:tcW w:w="1519"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618"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370"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spacing w:line="360" w:lineRule="auto"/>
              <w:ind w:leftChars="50" w:left="105" w:rightChars="50" w:right="105" w:firstLineChars="0" w:firstLine="0"/>
              <w:rPr>
                <w:rFonts w:ascii="黑体" w:eastAsia="黑体" w:hAnsi="黑体" w:cs="宋体"/>
                <w:b/>
                <w:color w:val="000000"/>
                <w:sz w:val="24"/>
                <w:szCs w:val="24"/>
              </w:rPr>
            </w:pPr>
            <w:r>
              <w:rPr>
                <w:rFonts w:ascii="黑体" w:eastAsia="黑体" w:hAnsi="黑体" w:cs="宋体" w:hint="eastAsia"/>
                <w:b/>
                <w:color w:val="000000"/>
                <w:sz w:val="24"/>
                <w:szCs w:val="24"/>
              </w:rPr>
              <w:t>本课程目标对毕业要求的支撑关系</w:t>
            </w:r>
          </w:p>
        </w:tc>
      </w:tr>
      <w:tr w:rsidR="00EF78D0" w:rsidTr="003B3EB8">
        <w:trPr>
          <w:trHeight w:val="3032"/>
          <w:jc w:val="center"/>
        </w:trPr>
        <w:tc>
          <w:tcPr>
            <w:tcW w:w="1519"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1.品行方面</w:t>
            </w:r>
          </w:p>
        </w:tc>
        <w:tc>
          <w:tcPr>
            <w:tcW w:w="4618" w:type="dxa"/>
            <w:tcBorders>
              <w:top w:val="single" w:sz="4" w:space="0" w:color="auto"/>
              <w:left w:val="single" w:sz="4" w:space="0" w:color="auto"/>
              <w:right w:val="single" w:sz="4" w:space="0" w:color="auto"/>
            </w:tcBorders>
            <w:vAlign w:val="center"/>
          </w:tcPr>
          <w:p w:rsidR="00EF78D0" w:rsidRDefault="00EF78D0">
            <w:pPr>
              <w:ind w:rightChars="50" w:right="105"/>
              <w:rPr>
                <w:rFonts w:ascii="仿宋_GB2312" w:eastAsia="仿宋_GB2312" w:hAnsi="宋体" w:cs="宋体"/>
                <w:color w:val="000000"/>
                <w:szCs w:val="21"/>
              </w:rPr>
            </w:pPr>
          </w:p>
          <w:p w:rsidR="00EF78D0" w:rsidRDefault="00EF78D0">
            <w:pPr>
              <w:ind w:leftChars="50" w:left="105" w:rightChars="50" w:right="105"/>
              <w:rPr>
                <w:rFonts w:ascii="仿宋_GB2312" w:eastAsia="仿宋_GB2312" w:hAnsi="宋体" w:cs="宋体"/>
                <w:color w:val="000000"/>
                <w:szCs w:val="21"/>
              </w:rPr>
            </w:pPr>
          </w:p>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思想政治教育专业学生应具备一定的法律知识，应该懂得《民法》、《中华人民共和国教育法》、《中华人民共和国教师法》、《中华人民共和国义务教育法》、《未成年人保护法》、《预防未成年个犯罪法》、《继承法》、《知识产权法》《税法》等综合法律知识，并严格的遵纪守法，具备法治精神。</w:t>
            </w:r>
          </w:p>
          <w:p w:rsidR="00EF78D0" w:rsidRDefault="00EF78D0">
            <w:pPr>
              <w:ind w:rightChars="50" w:right="105"/>
              <w:rPr>
                <w:rFonts w:ascii="仿宋_GB2312" w:eastAsia="仿宋_GB2312" w:hAnsi="宋体" w:cs="宋体"/>
                <w:color w:val="000000"/>
                <w:szCs w:val="21"/>
              </w:rPr>
            </w:pPr>
          </w:p>
        </w:tc>
        <w:tc>
          <w:tcPr>
            <w:tcW w:w="237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r>
      <w:tr w:rsidR="00EF78D0" w:rsidTr="003B3EB8">
        <w:trPr>
          <w:trHeight w:val="2966"/>
          <w:jc w:val="center"/>
        </w:trPr>
        <w:tc>
          <w:tcPr>
            <w:tcW w:w="1519"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ind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 xml:space="preserve"> 2.知识方面</w:t>
            </w:r>
          </w:p>
        </w:tc>
        <w:tc>
          <w:tcPr>
            <w:tcW w:w="4618" w:type="dxa"/>
            <w:tcBorders>
              <w:top w:val="single" w:sz="4" w:space="0" w:color="auto"/>
              <w:left w:val="single" w:sz="4" w:space="0" w:color="auto"/>
              <w:bottom w:val="single" w:sz="4" w:space="0" w:color="auto"/>
              <w:right w:val="single" w:sz="4" w:space="0" w:color="auto"/>
            </w:tcBorders>
            <w:vAlign w:val="center"/>
          </w:tcPr>
          <w:p w:rsidR="00EF78D0" w:rsidRDefault="00EF78D0">
            <w:pPr>
              <w:ind w:rightChars="50" w:right="105"/>
              <w:rPr>
                <w:rFonts w:ascii="仿宋_GB2312" w:eastAsia="仿宋_GB2312" w:hAnsi="宋体" w:cs="宋体"/>
                <w:color w:val="000000"/>
                <w:szCs w:val="21"/>
              </w:rPr>
            </w:pPr>
          </w:p>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使学生系统掌握《民法》、《中华人民共和国教育法》、《中华人民共和国教师法》、《中华人民共和国义务教育法》、《未成年人保护法》、《预防未成年个犯罪法》、《继承法》、《知识产权法》</w:t>
            </w:r>
            <w:r w:rsidR="00D667CE">
              <w:rPr>
                <w:rFonts w:ascii="仿宋_GB2312" w:eastAsia="仿宋_GB2312" w:hAnsi="宋体" w:cs="宋体" w:hint="eastAsia"/>
                <w:color w:val="000000"/>
                <w:szCs w:val="21"/>
              </w:rPr>
              <w:t>、</w:t>
            </w:r>
            <w:r>
              <w:rPr>
                <w:rFonts w:ascii="仿宋_GB2312" w:eastAsia="仿宋_GB2312" w:hAnsi="宋体" w:cs="宋体" w:hint="eastAsia"/>
                <w:color w:val="000000"/>
                <w:szCs w:val="21"/>
              </w:rPr>
              <w:t>《税法》等综合法律知识的基本原理和各种具体的法律制度与规则。</w:t>
            </w:r>
          </w:p>
          <w:p w:rsidR="00EF78D0" w:rsidRDefault="00EF78D0">
            <w:pPr>
              <w:ind w:rightChars="50" w:right="105"/>
              <w:rPr>
                <w:rFonts w:ascii="仿宋_GB2312" w:eastAsia="仿宋_GB2312" w:hAnsi="宋体" w:cs="宋体"/>
                <w:color w:val="000000"/>
                <w:szCs w:val="21"/>
              </w:rPr>
            </w:pPr>
          </w:p>
        </w:tc>
        <w:tc>
          <w:tcPr>
            <w:tcW w:w="2370" w:type="dxa"/>
            <w:tcBorders>
              <w:top w:val="single" w:sz="4" w:space="0" w:color="auto"/>
              <w:left w:val="single" w:sz="4" w:space="0" w:color="auto"/>
              <w:bottom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EF78D0" w:rsidTr="003B3EB8">
        <w:trPr>
          <w:trHeight w:val="456"/>
          <w:jc w:val="center"/>
        </w:trPr>
        <w:tc>
          <w:tcPr>
            <w:tcW w:w="1519"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ind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 xml:space="preserve"> 3.能力方面</w:t>
            </w:r>
          </w:p>
        </w:tc>
        <w:tc>
          <w:tcPr>
            <w:tcW w:w="4618" w:type="dxa"/>
            <w:tcBorders>
              <w:top w:val="single" w:sz="4" w:space="0" w:color="auto"/>
              <w:left w:val="single" w:sz="4" w:space="0" w:color="auto"/>
              <w:bottom w:val="single" w:sz="4" w:space="0" w:color="auto"/>
              <w:right w:val="single" w:sz="4" w:space="0" w:color="auto"/>
            </w:tcBorders>
            <w:vAlign w:val="center"/>
          </w:tcPr>
          <w:p w:rsidR="00EF78D0" w:rsidRDefault="00EF78D0">
            <w:pPr>
              <w:ind w:rightChars="50" w:right="105"/>
              <w:rPr>
                <w:rFonts w:ascii="仿宋_GB2312" w:eastAsia="仿宋_GB2312" w:hAnsi="宋体" w:cs="宋体"/>
                <w:color w:val="000000"/>
                <w:szCs w:val="21"/>
              </w:rPr>
            </w:pPr>
          </w:p>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思想政治教育专业学生应具备运用《民法》、《中华人民共和国教育法》、《中华人民共和国教师法》、</w:t>
            </w:r>
            <w:r w:rsidR="00D667CE">
              <w:rPr>
                <w:rFonts w:ascii="仿宋_GB2312" w:eastAsia="仿宋_GB2312" w:hAnsi="宋体" w:cs="宋体" w:hint="eastAsia"/>
                <w:color w:val="000000"/>
                <w:szCs w:val="21"/>
              </w:rPr>
              <w:t>《中华人民共和国义务教育法》、《未成年人保护法》、《预防未成年</w:t>
            </w:r>
            <w:r>
              <w:rPr>
                <w:rFonts w:ascii="仿宋_GB2312" w:eastAsia="仿宋_GB2312" w:hAnsi="宋体" w:cs="宋体" w:hint="eastAsia"/>
                <w:color w:val="000000"/>
                <w:szCs w:val="21"/>
              </w:rPr>
              <w:t>犯罪法》、《继承法》、《知识产权法》</w:t>
            </w:r>
            <w:r w:rsidR="00D667CE">
              <w:rPr>
                <w:rFonts w:ascii="仿宋_GB2312" w:eastAsia="仿宋_GB2312" w:hAnsi="宋体" w:cs="宋体" w:hint="eastAsia"/>
                <w:color w:val="000000"/>
                <w:szCs w:val="21"/>
              </w:rPr>
              <w:t>、</w:t>
            </w:r>
            <w:r>
              <w:rPr>
                <w:rFonts w:ascii="仿宋_GB2312" w:eastAsia="仿宋_GB2312" w:hAnsi="宋体" w:cs="宋体" w:hint="eastAsia"/>
                <w:color w:val="000000"/>
                <w:szCs w:val="21"/>
              </w:rPr>
              <w:t>《税法》等综合法律知识进行教学，分析问题、解决问题的能力。</w:t>
            </w:r>
          </w:p>
        </w:tc>
        <w:tc>
          <w:tcPr>
            <w:tcW w:w="2370" w:type="dxa"/>
            <w:tcBorders>
              <w:top w:val="single" w:sz="4" w:space="0" w:color="auto"/>
              <w:left w:val="single" w:sz="4" w:space="0" w:color="auto"/>
              <w:bottom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w:t>
            </w:r>
          </w:p>
        </w:tc>
      </w:tr>
      <w:tr w:rsidR="00EF78D0" w:rsidTr="003B3EB8">
        <w:trPr>
          <w:trHeight w:val="2875"/>
          <w:jc w:val="center"/>
        </w:trPr>
        <w:tc>
          <w:tcPr>
            <w:tcW w:w="1519" w:type="dxa"/>
            <w:tcBorders>
              <w:top w:val="single" w:sz="4" w:space="0" w:color="auto"/>
              <w:left w:val="single" w:sz="4" w:space="0" w:color="auto"/>
              <w:bottom w:val="single" w:sz="4" w:space="0" w:color="auto"/>
              <w:right w:val="single" w:sz="4" w:space="0" w:color="auto"/>
            </w:tcBorders>
            <w:vAlign w:val="center"/>
          </w:tcPr>
          <w:p w:rsidR="00EF78D0" w:rsidRDefault="00337A19">
            <w:pPr>
              <w:pStyle w:val="11"/>
              <w:ind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 xml:space="preserve"> 4.素质方面</w:t>
            </w:r>
          </w:p>
        </w:tc>
        <w:tc>
          <w:tcPr>
            <w:tcW w:w="4618" w:type="dxa"/>
            <w:tcBorders>
              <w:top w:val="single" w:sz="4" w:space="0" w:color="auto"/>
              <w:left w:val="single" w:sz="4" w:space="0" w:color="auto"/>
              <w:right w:val="single" w:sz="4" w:space="0" w:color="auto"/>
            </w:tcBorders>
            <w:vAlign w:val="center"/>
          </w:tcPr>
          <w:p w:rsidR="00EF78D0" w:rsidRDefault="00EF78D0">
            <w:pPr>
              <w:ind w:rightChars="50" w:right="105"/>
              <w:rPr>
                <w:rFonts w:ascii="仿宋_GB2312" w:eastAsia="仿宋_GB2312" w:hAnsi="宋体" w:cs="宋体"/>
                <w:color w:val="000000"/>
                <w:szCs w:val="21"/>
              </w:rPr>
            </w:pPr>
          </w:p>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学生能系统地掌握宪法和行政法的基础知识，提高学生运用《民法》、《中华人民共和国教育法》、《中华人民共和国教师法》、《中华人民共和国义务教育法》、《未成年人保护法》、《预防未成年个犯罪法》、《继承法》、《知识产权法》、《税法》等综合法律知识的理论分析和解决实际问题的能力，具备一定的法律素质。</w:t>
            </w:r>
          </w:p>
        </w:tc>
        <w:tc>
          <w:tcPr>
            <w:tcW w:w="2370" w:type="dxa"/>
            <w:tcBorders>
              <w:top w:val="single" w:sz="4" w:space="0" w:color="auto"/>
              <w:left w:val="single" w:sz="4" w:space="0" w:color="auto"/>
              <w:right w:val="single" w:sz="4" w:space="0" w:color="auto"/>
            </w:tcBorders>
            <w:vAlign w:val="center"/>
          </w:tcPr>
          <w:p w:rsidR="00EF78D0" w:rsidRDefault="00337A1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w:t>
            </w:r>
          </w:p>
        </w:tc>
      </w:tr>
    </w:tbl>
    <w:p w:rsidR="00EF78D0" w:rsidRDefault="00EF78D0" w:rsidP="00EF066E">
      <w:pPr>
        <w:spacing w:beforeLines="50" w:afterLines="50"/>
        <w:jc w:val="left"/>
        <w:rPr>
          <w:rFonts w:ascii="微软雅黑" w:eastAsia="微软雅黑" w:hAnsi="微软雅黑"/>
          <w:b/>
          <w:sz w:val="28"/>
          <w:szCs w:val="28"/>
        </w:rPr>
        <w:sectPr w:rsidR="00EF78D0">
          <w:pgSz w:w="11906" w:h="16838"/>
          <w:pgMar w:top="1440" w:right="1800" w:bottom="1440" w:left="1800" w:header="851" w:footer="992" w:gutter="0"/>
          <w:cols w:space="720"/>
          <w:docGrid w:linePitch="312"/>
        </w:sectPr>
      </w:pPr>
    </w:p>
    <w:p w:rsidR="00EF78D0" w:rsidRDefault="00337A19" w:rsidP="00EF066E">
      <w:pPr>
        <w:spacing w:beforeLines="50" w:afterLines="50"/>
        <w:jc w:val="left"/>
        <w:rPr>
          <w:rFonts w:ascii="黑体" w:eastAsia="黑体" w:hAnsi="黑体"/>
          <w:b/>
          <w:sz w:val="28"/>
          <w:szCs w:val="28"/>
        </w:rPr>
      </w:pPr>
      <w:r>
        <w:rPr>
          <w:rFonts w:ascii="黑体" w:eastAsia="黑体" w:hAnsi="黑体" w:hint="eastAsia"/>
          <w:b/>
          <w:sz w:val="28"/>
          <w:szCs w:val="28"/>
        </w:rPr>
        <w:lastRenderedPageBreak/>
        <w:t xml:space="preserve">   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8"/>
        <w:gridCol w:w="2126"/>
        <w:gridCol w:w="3544"/>
        <w:gridCol w:w="3827"/>
        <w:gridCol w:w="2303"/>
        <w:gridCol w:w="1080"/>
      </w:tblGrid>
      <w:tr w:rsidR="00EF78D0" w:rsidTr="00076AF5">
        <w:trPr>
          <w:trHeight w:val="772"/>
          <w:jc w:val="center"/>
        </w:trPr>
        <w:tc>
          <w:tcPr>
            <w:tcW w:w="908"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2126"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544"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3827"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2303"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EF78D0" w:rsidRDefault="00337A1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EF78D0" w:rsidTr="00076AF5">
        <w:trPr>
          <w:trHeight w:val="612"/>
          <w:jc w:val="center"/>
        </w:trPr>
        <w:tc>
          <w:tcPr>
            <w:tcW w:w="908"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第一讲 民法</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1.民法总论</w:t>
            </w:r>
          </w:p>
        </w:tc>
        <w:tc>
          <w:tcPr>
            <w:tcW w:w="2126"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w:t>
            </w:r>
          </w:p>
        </w:tc>
        <w:tc>
          <w:tcPr>
            <w:tcW w:w="3544" w:type="dxa"/>
            <w:vAlign w:val="center"/>
          </w:tcPr>
          <w:p w:rsidR="00EF78D0" w:rsidRDefault="00337A19" w:rsidP="0043170E">
            <w:pPr>
              <w:numPr>
                <w:ilvl w:val="0"/>
                <w:numId w:val="16"/>
              </w:numPr>
              <w:adjustRightInd w:val="0"/>
              <w:snapToGrid w:val="0"/>
              <w:jc w:val="left"/>
              <w:rPr>
                <w:rFonts w:ascii="仿宋_GB2312" w:eastAsia="仿宋_GB2312" w:hAnsi="微软雅黑"/>
                <w:szCs w:val="21"/>
              </w:rPr>
            </w:pPr>
            <w:r>
              <w:rPr>
                <w:rFonts w:ascii="仿宋_GB2312" w:eastAsia="仿宋_GB2312" w:hAnsi="微软雅黑" w:hint="eastAsia"/>
                <w:szCs w:val="21"/>
              </w:rPr>
              <w:t>民法的概念</w:t>
            </w:r>
          </w:p>
          <w:p w:rsidR="00EF78D0" w:rsidRDefault="00337A19" w:rsidP="0043170E">
            <w:pPr>
              <w:numPr>
                <w:ilvl w:val="0"/>
                <w:numId w:val="16"/>
              </w:numPr>
              <w:adjustRightInd w:val="0"/>
              <w:snapToGrid w:val="0"/>
              <w:jc w:val="left"/>
              <w:rPr>
                <w:rFonts w:ascii="仿宋_GB2312" w:eastAsia="仿宋_GB2312" w:hAnsi="微软雅黑"/>
                <w:szCs w:val="21"/>
              </w:rPr>
            </w:pPr>
            <w:r>
              <w:rPr>
                <w:rFonts w:ascii="仿宋_GB2312" w:eastAsia="仿宋_GB2312" w:hAnsi="微软雅黑" w:hint="eastAsia"/>
                <w:szCs w:val="21"/>
              </w:rPr>
              <w:t>民法的特点</w:t>
            </w:r>
          </w:p>
          <w:p w:rsidR="00EF78D0" w:rsidRDefault="00337A19" w:rsidP="0043170E">
            <w:pPr>
              <w:numPr>
                <w:ilvl w:val="0"/>
                <w:numId w:val="16"/>
              </w:numPr>
              <w:adjustRightInd w:val="0"/>
              <w:snapToGrid w:val="0"/>
              <w:jc w:val="left"/>
              <w:rPr>
                <w:rFonts w:ascii="仿宋_GB2312" w:eastAsia="仿宋_GB2312" w:hAnsi="微软雅黑"/>
                <w:szCs w:val="21"/>
              </w:rPr>
            </w:pPr>
            <w:r>
              <w:rPr>
                <w:rFonts w:ascii="仿宋_GB2312" w:eastAsia="仿宋_GB2312" w:hAnsi="微软雅黑" w:hint="eastAsia"/>
                <w:szCs w:val="21"/>
              </w:rPr>
              <w:t>民法的体系</w:t>
            </w:r>
          </w:p>
          <w:p w:rsidR="00EF78D0" w:rsidRDefault="00337A19" w:rsidP="0043170E">
            <w:pPr>
              <w:numPr>
                <w:ilvl w:val="0"/>
                <w:numId w:val="16"/>
              </w:numPr>
              <w:adjustRightInd w:val="0"/>
              <w:snapToGrid w:val="0"/>
              <w:jc w:val="left"/>
              <w:rPr>
                <w:rFonts w:ascii="仿宋_GB2312" w:eastAsia="仿宋_GB2312" w:hAnsi="微软雅黑"/>
                <w:szCs w:val="21"/>
              </w:rPr>
            </w:pPr>
            <w:r>
              <w:rPr>
                <w:rFonts w:ascii="仿宋_GB2312" w:eastAsia="仿宋_GB2312" w:hAnsi="微软雅黑" w:hint="eastAsia"/>
                <w:szCs w:val="21"/>
              </w:rPr>
              <w:t>民法的基本原则</w:t>
            </w:r>
          </w:p>
          <w:p w:rsidR="00EF78D0" w:rsidRDefault="00337A19" w:rsidP="0043170E">
            <w:pPr>
              <w:numPr>
                <w:ilvl w:val="0"/>
                <w:numId w:val="16"/>
              </w:numPr>
              <w:adjustRightInd w:val="0"/>
              <w:snapToGrid w:val="0"/>
              <w:jc w:val="left"/>
              <w:rPr>
                <w:rFonts w:ascii="仿宋_GB2312" w:eastAsia="仿宋_GB2312" w:hAnsi="微软雅黑"/>
                <w:szCs w:val="21"/>
              </w:rPr>
            </w:pPr>
            <w:r>
              <w:rPr>
                <w:rFonts w:ascii="仿宋_GB2312" w:eastAsia="仿宋_GB2312" w:hAnsi="微软雅黑" w:hint="eastAsia"/>
                <w:szCs w:val="21"/>
              </w:rPr>
              <w:t>民事法律关系</w:t>
            </w:r>
          </w:p>
          <w:p w:rsidR="00EF78D0" w:rsidRDefault="00337A19" w:rsidP="0043170E">
            <w:pPr>
              <w:numPr>
                <w:ilvl w:val="0"/>
                <w:numId w:val="16"/>
              </w:numPr>
              <w:adjustRightInd w:val="0"/>
              <w:snapToGrid w:val="0"/>
              <w:jc w:val="left"/>
              <w:rPr>
                <w:rFonts w:ascii="仿宋_GB2312" w:eastAsia="仿宋_GB2312" w:hAnsi="微软雅黑"/>
                <w:szCs w:val="21"/>
              </w:rPr>
            </w:pPr>
            <w:r>
              <w:rPr>
                <w:rFonts w:ascii="仿宋_GB2312" w:eastAsia="仿宋_GB2312" w:hAnsi="微软雅黑" w:hint="eastAsia"/>
                <w:szCs w:val="21"/>
              </w:rPr>
              <w:t>自然人</w:t>
            </w:r>
          </w:p>
          <w:p w:rsidR="00EF78D0" w:rsidRDefault="00337A19" w:rsidP="0043170E">
            <w:pPr>
              <w:numPr>
                <w:ilvl w:val="0"/>
                <w:numId w:val="16"/>
              </w:numPr>
              <w:adjustRightInd w:val="0"/>
              <w:snapToGrid w:val="0"/>
              <w:jc w:val="left"/>
              <w:rPr>
                <w:rFonts w:ascii="仿宋_GB2312" w:eastAsia="仿宋_GB2312" w:hAnsi="微软雅黑"/>
                <w:szCs w:val="21"/>
              </w:rPr>
            </w:pPr>
            <w:r>
              <w:rPr>
                <w:rFonts w:ascii="仿宋_GB2312" w:eastAsia="仿宋_GB2312" w:hAnsi="微软雅黑" w:hint="eastAsia"/>
                <w:szCs w:val="21"/>
              </w:rPr>
              <w:t>合伙</w:t>
            </w:r>
          </w:p>
          <w:p w:rsidR="00EF78D0" w:rsidRDefault="00337A19" w:rsidP="0043170E">
            <w:pPr>
              <w:numPr>
                <w:ilvl w:val="0"/>
                <w:numId w:val="16"/>
              </w:numPr>
              <w:adjustRightInd w:val="0"/>
              <w:snapToGrid w:val="0"/>
              <w:jc w:val="left"/>
              <w:rPr>
                <w:rFonts w:ascii="仿宋_GB2312" w:eastAsia="仿宋_GB2312" w:hAnsi="微软雅黑"/>
                <w:szCs w:val="21"/>
              </w:rPr>
            </w:pPr>
            <w:r>
              <w:rPr>
                <w:rFonts w:ascii="仿宋_GB2312" w:eastAsia="仿宋_GB2312" w:hAnsi="微软雅黑" w:hint="eastAsia"/>
                <w:szCs w:val="21"/>
              </w:rPr>
              <w:t>法人</w:t>
            </w:r>
          </w:p>
          <w:p w:rsidR="00EF78D0" w:rsidRDefault="00337A19" w:rsidP="0043170E">
            <w:pPr>
              <w:numPr>
                <w:ilvl w:val="0"/>
                <w:numId w:val="16"/>
              </w:numPr>
              <w:adjustRightInd w:val="0"/>
              <w:snapToGrid w:val="0"/>
              <w:jc w:val="left"/>
              <w:rPr>
                <w:rFonts w:ascii="仿宋_GB2312" w:eastAsia="仿宋_GB2312" w:hAnsi="微软雅黑"/>
                <w:szCs w:val="21"/>
              </w:rPr>
            </w:pPr>
            <w:r>
              <w:rPr>
                <w:rFonts w:ascii="仿宋_GB2312" w:eastAsia="仿宋_GB2312" w:hAnsi="微软雅黑" w:hint="eastAsia"/>
                <w:szCs w:val="21"/>
              </w:rPr>
              <w:t>民事权利</w:t>
            </w:r>
          </w:p>
          <w:p w:rsidR="00EF78D0" w:rsidRDefault="00337A19" w:rsidP="0043170E">
            <w:pPr>
              <w:numPr>
                <w:ilvl w:val="0"/>
                <w:numId w:val="16"/>
              </w:numPr>
              <w:adjustRightInd w:val="0"/>
              <w:snapToGrid w:val="0"/>
              <w:jc w:val="left"/>
              <w:rPr>
                <w:rFonts w:ascii="仿宋_GB2312" w:eastAsia="仿宋_GB2312" w:hAnsi="微软雅黑"/>
                <w:szCs w:val="21"/>
              </w:rPr>
            </w:pPr>
            <w:r>
              <w:rPr>
                <w:rFonts w:ascii="仿宋_GB2312" w:eastAsia="仿宋_GB2312" w:hAnsi="微软雅黑" w:hint="eastAsia"/>
                <w:szCs w:val="21"/>
              </w:rPr>
              <w:t>物</w:t>
            </w:r>
          </w:p>
          <w:p w:rsidR="00EF78D0" w:rsidRDefault="00337A19" w:rsidP="0043170E">
            <w:pPr>
              <w:numPr>
                <w:ilvl w:val="0"/>
                <w:numId w:val="16"/>
              </w:numPr>
              <w:adjustRightInd w:val="0"/>
              <w:snapToGrid w:val="0"/>
              <w:jc w:val="left"/>
              <w:rPr>
                <w:rFonts w:ascii="仿宋_GB2312" w:eastAsia="仿宋_GB2312" w:hAnsi="微软雅黑"/>
                <w:szCs w:val="21"/>
              </w:rPr>
            </w:pPr>
            <w:r>
              <w:rPr>
                <w:rFonts w:ascii="仿宋_GB2312" w:eastAsia="仿宋_GB2312" w:hAnsi="微软雅黑" w:hint="eastAsia"/>
                <w:szCs w:val="21"/>
              </w:rPr>
              <w:t>民事行为</w:t>
            </w:r>
          </w:p>
          <w:p w:rsidR="00EF78D0" w:rsidRDefault="00337A19" w:rsidP="0043170E">
            <w:pPr>
              <w:numPr>
                <w:ilvl w:val="0"/>
                <w:numId w:val="16"/>
              </w:numPr>
              <w:adjustRightInd w:val="0"/>
              <w:snapToGrid w:val="0"/>
              <w:jc w:val="left"/>
              <w:rPr>
                <w:rFonts w:ascii="仿宋_GB2312" w:eastAsia="仿宋_GB2312" w:hAnsi="微软雅黑"/>
                <w:szCs w:val="21"/>
              </w:rPr>
            </w:pPr>
            <w:r>
              <w:rPr>
                <w:rFonts w:ascii="仿宋_GB2312" w:eastAsia="仿宋_GB2312" w:hAnsi="微软雅黑" w:hint="eastAsia"/>
                <w:szCs w:val="21"/>
              </w:rPr>
              <w:t>代理</w:t>
            </w:r>
          </w:p>
          <w:p w:rsidR="00EF78D0" w:rsidRDefault="00337A19" w:rsidP="0043170E">
            <w:pPr>
              <w:numPr>
                <w:ilvl w:val="0"/>
                <w:numId w:val="16"/>
              </w:numPr>
              <w:adjustRightInd w:val="0"/>
              <w:snapToGrid w:val="0"/>
              <w:jc w:val="left"/>
              <w:rPr>
                <w:rFonts w:ascii="仿宋_GB2312" w:eastAsia="仿宋_GB2312" w:hAnsi="微软雅黑"/>
                <w:szCs w:val="21"/>
              </w:rPr>
            </w:pPr>
            <w:r>
              <w:rPr>
                <w:rFonts w:ascii="仿宋_GB2312" w:eastAsia="仿宋_GB2312" w:hAnsi="微软雅黑" w:hint="eastAsia"/>
                <w:szCs w:val="21"/>
              </w:rPr>
              <w:t>期限与诉讼时效</w:t>
            </w:r>
          </w:p>
        </w:tc>
        <w:tc>
          <w:tcPr>
            <w:tcW w:w="3827" w:type="dxa"/>
            <w:vAlign w:val="center"/>
          </w:tcPr>
          <w:p w:rsidR="00EF78D0" w:rsidRDefault="00337A19" w:rsidP="0043170E">
            <w:pPr>
              <w:numPr>
                <w:ilvl w:val="0"/>
                <w:numId w:val="17"/>
              </w:numPr>
              <w:adjustRightInd w:val="0"/>
              <w:snapToGrid w:val="0"/>
              <w:jc w:val="left"/>
              <w:rPr>
                <w:rFonts w:ascii="仿宋_GB2312" w:eastAsia="仿宋_GB2312" w:hAnsi="微软雅黑"/>
                <w:szCs w:val="21"/>
              </w:rPr>
            </w:pPr>
            <w:r>
              <w:rPr>
                <w:rFonts w:ascii="仿宋_GB2312" w:eastAsia="仿宋_GB2312" w:hAnsi="微软雅黑" w:hint="eastAsia"/>
                <w:szCs w:val="21"/>
              </w:rPr>
              <w:t>了解民法的概念、特点、体系、基本原则和法律关系</w:t>
            </w:r>
            <w:r w:rsidR="00D667CE">
              <w:rPr>
                <w:rFonts w:ascii="仿宋_GB2312" w:eastAsia="仿宋_GB2312" w:hAnsi="微软雅黑" w:hint="eastAsia"/>
                <w:szCs w:val="21"/>
              </w:rPr>
              <w:t>；</w:t>
            </w:r>
          </w:p>
          <w:p w:rsidR="00EF78D0" w:rsidRDefault="00337A19" w:rsidP="0043170E">
            <w:pPr>
              <w:numPr>
                <w:ilvl w:val="0"/>
                <w:numId w:val="17"/>
              </w:numPr>
              <w:adjustRightInd w:val="0"/>
              <w:snapToGrid w:val="0"/>
              <w:jc w:val="left"/>
              <w:rPr>
                <w:rFonts w:ascii="仿宋_GB2312" w:eastAsia="仿宋_GB2312" w:hAnsi="微软雅黑"/>
                <w:szCs w:val="21"/>
              </w:rPr>
            </w:pPr>
            <w:r>
              <w:rPr>
                <w:rFonts w:ascii="仿宋_GB2312" w:eastAsia="仿宋_GB2312" w:hAnsi="微软雅黑" w:hint="eastAsia"/>
                <w:szCs w:val="21"/>
              </w:rPr>
              <w:t>懂得民法中的自然人、合伙、法人、民事权利、物、民事行为、代理、期限与诉讼时效</w:t>
            </w:r>
            <w:r w:rsidR="00D667CE">
              <w:rPr>
                <w:rFonts w:ascii="仿宋_GB2312" w:eastAsia="仿宋_GB2312" w:hAnsi="微软雅黑" w:hint="eastAsia"/>
                <w:szCs w:val="21"/>
              </w:rPr>
              <w:t>。</w:t>
            </w:r>
          </w:p>
        </w:tc>
        <w:tc>
          <w:tcPr>
            <w:tcW w:w="230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EF78D0" w:rsidTr="00076AF5">
        <w:trPr>
          <w:trHeight w:val="90"/>
          <w:jc w:val="center"/>
        </w:trPr>
        <w:tc>
          <w:tcPr>
            <w:tcW w:w="908" w:type="dxa"/>
            <w:vAlign w:val="center"/>
          </w:tcPr>
          <w:p w:rsidR="00EF78D0" w:rsidRDefault="00337A19">
            <w:pPr>
              <w:adjustRightInd w:val="0"/>
              <w:snapToGrid w:val="0"/>
              <w:rPr>
                <w:rFonts w:ascii="仿宋_GB2312" w:eastAsia="仿宋_GB2312" w:hAnsi="微软雅黑"/>
                <w:szCs w:val="21"/>
              </w:rPr>
            </w:pPr>
            <w:r>
              <w:rPr>
                <w:rFonts w:ascii="仿宋_GB2312" w:eastAsia="仿宋_GB2312" w:hAnsi="微软雅黑" w:hint="eastAsia"/>
                <w:szCs w:val="21"/>
              </w:rPr>
              <w:t>2.物权</w:t>
            </w:r>
          </w:p>
        </w:tc>
        <w:tc>
          <w:tcPr>
            <w:tcW w:w="2126"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w:t>
            </w:r>
          </w:p>
        </w:tc>
        <w:tc>
          <w:tcPr>
            <w:tcW w:w="3544" w:type="dxa"/>
            <w:vAlign w:val="center"/>
          </w:tcPr>
          <w:p w:rsidR="00EF78D0" w:rsidRDefault="00337A19" w:rsidP="0043170E">
            <w:pPr>
              <w:numPr>
                <w:ilvl w:val="0"/>
                <w:numId w:val="18"/>
              </w:numPr>
              <w:adjustRightInd w:val="0"/>
              <w:snapToGrid w:val="0"/>
              <w:jc w:val="left"/>
              <w:rPr>
                <w:rFonts w:ascii="仿宋_GB2312" w:eastAsia="仿宋_GB2312" w:hAnsi="微软雅黑"/>
                <w:szCs w:val="21"/>
              </w:rPr>
            </w:pPr>
            <w:r>
              <w:rPr>
                <w:rFonts w:ascii="仿宋_GB2312" w:eastAsia="仿宋_GB2312" w:hAnsi="微软雅黑" w:hint="eastAsia"/>
                <w:szCs w:val="21"/>
              </w:rPr>
              <w:t>物权概念和特征</w:t>
            </w:r>
          </w:p>
          <w:p w:rsidR="00EF78D0" w:rsidRDefault="00337A19" w:rsidP="0043170E">
            <w:pPr>
              <w:numPr>
                <w:ilvl w:val="0"/>
                <w:numId w:val="18"/>
              </w:numPr>
              <w:adjustRightInd w:val="0"/>
              <w:snapToGrid w:val="0"/>
              <w:jc w:val="left"/>
              <w:rPr>
                <w:rFonts w:ascii="仿宋_GB2312" w:eastAsia="仿宋_GB2312" w:hAnsi="微软雅黑"/>
                <w:szCs w:val="21"/>
              </w:rPr>
            </w:pPr>
            <w:r>
              <w:rPr>
                <w:rFonts w:ascii="仿宋_GB2312" w:eastAsia="仿宋_GB2312" w:hAnsi="微软雅黑" w:hint="eastAsia"/>
                <w:szCs w:val="21"/>
              </w:rPr>
              <w:t>物权的分类</w:t>
            </w:r>
          </w:p>
          <w:p w:rsidR="00EF78D0" w:rsidRDefault="00337A19" w:rsidP="0043170E">
            <w:pPr>
              <w:numPr>
                <w:ilvl w:val="0"/>
                <w:numId w:val="18"/>
              </w:numPr>
              <w:adjustRightInd w:val="0"/>
              <w:snapToGrid w:val="0"/>
              <w:jc w:val="left"/>
              <w:rPr>
                <w:rFonts w:ascii="仿宋_GB2312" w:eastAsia="仿宋_GB2312" w:hAnsi="微软雅黑"/>
                <w:szCs w:val="21"/>
              </w:rPr>
            </w:pPr>
            <w:r>
              <w:rPr>
                <w:rFonts w:ascii="仿宋_GB2312" w:eastAsia="仿宋_GB2312" w:hAnsi="微软雅黑" w:hint="eastAsia"/>
                <w:szCs w:val="21"/>
              </w:rPr>
              <w:t>物权法的基本原则</w:t>
            </w:r>
          </w:p>
          <w:p w:rsidR="00EF78D0" w:rsidRDefault="00337A19" w:rsidP="0043170E">
            <w:pPr>
              <w:numPr>
                <w:ilvl w:val="0"/>
                <w:numId w:val="18"/>
              </w:numPr>
              <w:adjustRightInd w:val="0"/>
              <w:snapToGrid w:val="0"/>
              <w:jc w:val="left"/>
              <w:rPr>
                <w:rFonts w:ascii="仿宋_GB2312" w:eastAsia="仿宋_GB2312" w:hAnsi="微软雅黑"/>
                <w:szCs w:val="21"/>
              </w:rPr>
            </w:pPr>
            <w:r>
              <w:rPr>
                <w:rFonts w:ascii="仿宋_GB2312" w:eastAsia="仿宋_GB2312" w:hAnsi="微软雅黑" w:hint="eastAsia"/>
                <w:szCs w:val="21"/>
              </w:rPr>
              <w:t>物权的保护</w:t>
            </w:r>
          </w:p>
          <w:p w:rsidR="00EF78D0" w:rsidRDefault="00337A19" w:rsidP="0043170E">
            <w:pPr>
              <w:numPr>
                <w:ilvl w:val="0"/>
                <w:numId w:val="18"/>
              </w:numPr>
              <w:adjustRightInd w:val="0"/>
              <w:snapToGrid w:val="0"/>
              <w:jc w:val="left"/>
              <w:rPr>
                <w:rFonts w:ascii="仿宋_GB2312" w:eastAsia="仿宋_GB2312" w:hAnsi="微软雅黑"/>
                <w:szCs w:val="21"/>
              </w:rPr>
            </w:pPr>
            <w:r>
              <w:rPr>
                <w:rFonts w:ascii="仿宋_GB2312" w:eastAsia="仿宋_GB2312" w:hAnsi="微软雅黑" w:hint="eastAsia"/>
                <w:szCs w:val="21"/>
              </w:rPr>
              <w:t>物权变动</w:t>
            </w:r>
          </w:p>
          <w:p w:rsidR="00EF78D0" w:rsidRDefault="00337A19" w:rsidP="0043170E">
            <w:pPr>
              <w:numPr>
                <w:ilvl w:val="0"/>
                <w:numId w:val="18"/>
              </w:numPr>
              <w:adjustRightInd w:val="0"/>
              <w:snapToGrid w:val="0"/>
              <w:jc w:val="left"/>
              <w:rPr>
                <w:rFonts w:ascii="仿宋_GB2312" w:eastAsia="仿宋_GB2312" w:hAnsi="微软雅黑"/>
                <w:szCs w:val="21"/>
              </w:rPr>
            </w:pPr>
            <w:r>
              <w:rPr>
                <w:rFonts w:ascii="仿宋_GB2312" w:eastAsia="仿宋_GB2312" w:hAnsi="微软雅黑" w:hint="eastAsia"/>
                <w:szCs w:val="21"/>
              </w:rPr>
              <w:t>所有权</w:t>
            </w:r>
          </w:p>
          <w:p w:rsidR="00EF78D0" w:rsidRDefault="00337A19" w:rsidP="0043170E">
            <w:pPr>
              <w:numPr>
                <w:ilvl w:val="0"/>
                <w:numId w:val="18"/>
              </w:numPr>
              <w:adjustRightInd w:val="0"/>
              <w:snapToGrid w:val="0"/>
              <w:jc w:val="left"/>
              <w:rPr>
                <w:rFonts w:ascii="仿宋_GB2312" w:eastAsia="仿宋_GB2312" w:hAnsi="微软雅黑"/>
                <w:szCs w:val="21"/>
              </w:rPr>
            </w:pPr>
            <w:r>
              <w:rPr>
                <w:rFonts w:ascii="仿宋_GB2312" w:eastAsia="仿宋_GB2312" w:hAnsi="微软雅黑" w:hint="eastAsia"/>
                <w:szCs w:val="21"/>
              </w:rPr>
              <w:t>业主的建筑物区分所有权</w:t>
            </w:r>
          </w:p>
          <w:p w:rsidR="00EF78D0" w:rsidRDefault="00337A19" w:rsidP="0043170E">
            <w:pPr>
              <w:numPr>
                <w:ilvl w:val="0"/>
                <w:numId w:val="18"/>
              </w:numPr>
              <w:adjustRightInd w:val="0"/>
              <w:snapToGrid w:val="0"/>
              <w:jc w:val="left"/>
              <w:rPr>
                <w:rFonts w:ascii="仿宋_GB2312" w:eastAsia="仿宋_GB2312" w:hAnsi="微软雅黑"/>
                <w:szCs w:val="21"/>
              </w:rPr>
            </w:pPr>
            <w:r>
              <w:rPr>
                <w:rFonts w:ascii="仿宋_GB2312" w:eastAsia="仿宋_GB2312" w:hAnsi="微软雅黑" w:hint="eastAsia"/>
                <w:szCs w:val="21"/>
              </w:rPr>
              <w:t>相邻关系</w:t>
            </w:r>
          </w:p>
          <w:p w:rsidR="00EF78D0" w:rsidRDefault="00337A19" w:rsidP="0043170E">
            <w:pPr>
              <w:numPr>
                <w:ilvl w:val="0"/>
                <w:numId w:val="18"/>
              </w:numPr>
              <w:adjustRightInd w:val="0"/>
              <w:snapToGrid w:val="0"/>
              <w:jc w:val="left"/>
              <w:rPr>
                <w:rFonts w:ascii="仿宋_GB2312" w:eastAsia="仿宋_GB2312" w:hAnsi="微软雅黑"/>
                <w:szCs w:val="21"/>
              </w:rPr>
            </w:pPr>
            <w:r>
              <w:rPr>
                <w:rFonts w:ascii="仿宋_GB2312" w:eastAsia="仿宋_GB2312" w:hAnsi="微软雅黑" w:hint="eastAsia"/>
                <w:szCs w:val="21"/>
              </w:rPr>
              <w:t>共有</w:t>
            </w:r>
          </w:p>
          <w:p w:rsidR="00EF78D0" w:rsidRDefault="00337A19" w:rsidP="0043170E">
            <w:pPr>
              <w:numPr>
                <w:ilvl w:val="0"/>
                <w:numId w:val="18"/>
              </w:numPr>
              <w:adjustRightInd w:val="0"/>
              <w:snapToGrid w:val="0"/>
              <w:jc w:val="left"/>
              <w:rPr>
                <w:rFonts w:ascii="仿宋_GB2312" w:eastAsia="仿宋_GB2312" w:hAnsi="微软雅黑"/>
                <w:szCs w:val="21"/>
              </w:rPr>
            </w:pPr>
            <w:r>
              <w:rPr>
                <w:rFonts w:ascii="仿宋_GB2312" w:eastAsia="仿宋_GB2312" w:hAnsi="微软雅黑" w:hint="eastAsia"/>
                <w:szCs w:val="21"/>
              </w:rPr>
              <w:t>用意物权</w:t>
            </w:r>
          </w:p>
          <w:p w:rsidR="00EF78D0" w:rsidRDefault="00337A19" w:rsidP="0043170E">
            <w:pPr>
              <w:numPr>
                <w:ilvl w:val="0"/>
                <w:numId w:val="18"/>
              </w:numPr>
              <w:adjustRightInd w:val="0"/>
              <w:snapToGrid w:val="0"/>
              <w:jc w:val="left"/>
              <w:rPr>
                <w:rFonts w:ascii="仿宋_GB2312" w:eastAsia="仿宋_GB2312" w:hAnsi="微软雅黑"/>
                <w:szCs w:val="21"/>
              </w:rPr>
            </w:pPr>
            <w:r>
              <w:rPr>
                <w:rFonts w:ascii="仿宋_GB2312" w:eastAsia="仿宋_GB2312" w:hAnsi="微软雅黑" w:hint="eastAsia"/>
                <w:szCs w:val="21"/>
              </w:rPr>
              <w:t>担保物权</w:t>
            </w:r>
          </w:p>
          <w:p w:rsidR="00EF78D0" w:rsidRDefault="00337A19" w:rsidP="0043170E">
            <w:pPr>
              <w:numPr>
                <w:ilvl w:val="0"/>
                <w:numId w:val="18"/>
              </w:numPr>
              <w:adjustRightInd w:val="0"/>
              <w:snapToGrid w:val="0"/>
              <w:jc w:val="left"/>
              <w:rPr>
                <w:rFonts w:ascii="仿宋_GB2312" w:eastAsia="仿宋_GB2312" w:hAnsi="微软雅黑"/>
                <w:szCs w:val="21"/>
              </w:rPr>
            </w:pPr>
            <w:r>
              <w:rPr>
                <w:rFonts w:ascii="仿宋_GB2312" w:eastAsia="仿宋_GB2312" w:hAnsi="微软雅黑" w:hint="eastAsia"/>
                <w:szCs w:val="21"/>
              </w:rPr>
              <w:t>占有</w:t>
            </w:r>
          </w:p>
        </w:tc>
        <w:tc>
          <w:tcPr>
            <w:tcW w:w="3827" w:type="dxa"/>
            <w:vAlign w:val="center"/>
          </w:tcPr>
          <w:p w:rsidR="00EF78D0" w:rsidRDefault="00337A19" w:rsidP="0043170E">
            <w:pPr>
              <w:numPr>
                <w:ilvl w:val="0"/>
                <w:numId w:val="19"/>
              </w:numPr>
              <w:adjustRightInd w:val="0"/>
              <w:snapToGrid w:val="0"/>
              <w:jc w:val="left"/>
              <w:rPr>
                <w:rFonts w:ascii="仿宋_GB2312" w:eastAsia="仿宋_GB2312" w:hAnsi="微软雅黑"/>
                <w:szCs w:val="21"/>
              </w:rPr>
            </w:pPr>
            <w:r>
              <w:rPr>
                <w:rFonts w:ascii="仿宋_GB2312" w:eastAsia="仿宋_GB2312" w:hAnsi="微软雅黑" w:hint="eastAsia"/>
                <w:szCs w:val="21"/>
              </w:rPr>
              <w:t>了解物权概念、特征、分类和基本原则</w:t>
            </w:r>
            <w:r w:rsidR="00D667CE">
              <w:rPr>
                <w:rFonts w:ascii="仿宋_GB2312" w:eastAsia="仿宋_GB2312" w:hAnsi="微软雅黑" w:hint="eastAsia"/>
                <w:szCs w:val="21"/>
              </w:rPr>
              <w:t>；</w:t>
            </w:r>
          </w:p>
          <w:p w:rsidR="00EF78D0" w:rsidRDefault="00337A19" w:rsidP="0043170E">
            <w:pPr>
              <w:numPr>
                <w:ilvl w:val="0"/>
                <w:numId w:val="19"/>
              </w:numPr>
              <w:adjustRightInd w:val="0"/>
              <w:snapToGrid w:val="0"/>
              <w:jc w:val="left"/>
              <w:rPr>
                <w:rFonts w:ascii="仿宋_GB2312" w:eastAsia="仿宋_GB2312" w:hAnsi="微软雅黑"/>
                <w:szCs w:val="21"/>
              </w:rPr>
            </w:pPr>
            <w:r>
              <w:rPr>
                <w:rFonts w:ascii="仿宋_GB2312" w:eastAsia="仿宋_GB2312" w:hAnsi="微软雅黑" w:hint="eastAsia"/>
                <w:szCs w:val="21"/>
              </w:rPr>
              <w:t>懂得物权的保护、变动</w:t>
            </w:r>
          </w:p>
          <w:p w:rsidR="00EF78D0" w:rsidRDefault="00337A19" w:rsidP="0043170E">
            <w:pPr>
              <w:numPr>
                <w:ilvl w:val="0"/>
                <w:numId w:val="19"/>
              </w:numPr>
              <w:adjustRightInd w:val="0"/>
              <w:snapToGrid w:val="0"/>
              <w:jc w:val="left"/>
              <w:rPr>
                <w:rFonts w:ascii="仿宋_GB2312" w:eastAsia="仿宋_GB2312" w:hAnsi="微软雅黑"/>
                <w:szCs w:val="21"/>
              </w:rPr>
            </w:pPr>
            <w:r>
              <w:rPr>
                <w:rFonts w:ascii="仿宋_GB2312" w:eastAsia="仿宋_GB2312" w:hAnsi="微软雅黑" w:hint="eastAsia"/>
                <w:szCs w:val="21"/>
              </w:rPr>
              <w:t>懂得所有权、业主的建筑物区分所有权、相邻关系、共有、用意物权、担保物权、占有</w:t>
            </w:r>
            <w:r w:rsidR="00D667CE">
              <w:rPr>
                <w:rFonts w:ascii="仿宋_GB2312" w:eastAsia="仿宋_GB2312" w:hAnsi="微软雅黑" w:hint="eastAsia"/>
                <w:szCs w:val="21"/>
              </w:rPr>
              <w:t>。</w:t>
            </w:r>
          </w:p>
          <w:p w:rsidR="00EF78D0" w:rsidRDefault="00EF78D0">
            <w:pPr>
              <w:adjustRightInd w:val="0"/>
              <w:snapToGrid w:val="0"/>
              <w:jc w:val="left"/>
              <w:rPr>
                <w:rFonts w:ascii="仿宋_GB2312" w:eastAsia="仿宋_GB2312" w:hAnsi="微软雅黑"/>
                <w:szCs w:val="21"/>
              </w:rPr>
            </w:pPr>
          </w:p>
        </w:tc>
        <w:tc>
          <w:tcPr>
            <w:tcW w:w="230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EF78D0" w:rsidTr="00076AF5">
        <w:trPr>
          <w:trHeight w:val="612"/>
          <w:jc w:val="center"/>
        </w:trPr>
        <w:tc>
          <w:tcPr>
            <w:tcW w:w="908"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3.债权部论</w:t>
            </w:r>
          </w:p>
        </w:tc>
        <w:tc>
          <w:tcPr>
            <w:tcW w:w="2126"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w:t>
            </w:r>
          </w:p>
        </w:tc>
        <w:tc>
          <w:tcPr>
            <w:tcW w:w="3544" w:type="dxa"/>
            <w:vAlign w:val="center"/>
          </w:tcPr>
          <w:p w:rsidR="00EF78D0" w:rsidRDefault="00337A19" w:rsidP="0043170E">
            <w:pPr>
              <w:numPr>
                <w:ilvl w:val="0"/>
                <w:numId w:val="20"/>
              </w:numPr>
              <w:adjustRightInd w:val="0"/>
              <w:snapToGrid w:val="0"/>
              <w:jc w:val="left"/>
              <w:rPr>
                <w:rFonts w:ascii="仿宋_GB2312" w:eastAsia="仿宋_GB2312" w:hAnsi="微软雅黑"/>
                <w:szCs w:val="21"/>
              </w:rPr>
            </w:pPr>
            <w:r>
              <w:rPr>
                <w:rFonts w:ascii="仿宋_GB2312" w:eastAsia="仿宋_GB2312" w:hAnsi="微软雅黑" w:hint="eastAsia"/>
                <w:szCs w:val="21"/>
              </w:rPr>
              <w:t>债的履行</w:t>
            </w:r>
          </w:p>
          <w:p w:rsidR="00EF78D0" w:rsidRDefault="00337A19" w:rsidP="0043170E">
            <w:pPr>
              <w:numPr>
                <w:ilvl w:val="0"/>
                <w:numId w:val="20"/>
              </w:numPr>
              <w:adjustRightInd w:val="0"/>
              <w:snapToGrid w:val="0"/>
              <w:jc w:val="left"/>
              <w:rPr>
                <w:rFonts w:ascii="仿宋_GB2312" w:eastAsia="仿宋_GB2312" w:hAnsi="微软雅黑"/>
                <w:szCs w:val="21"/>
              </w:rPr>
            </w:pPr>
            <w:r>
              <w:rPr>
                <w:rFonts w:ascii="仿宋_GB2312" w:eastAsia="仿宋_GB2312" w:hAnsi="微软雅黑" w:hint="eastAsia"/>
                <w:szCs w:val="21"/>
              </w:rPr>
              <w:t>债的保全和担保</w:t>
            </w:r>
          </w:p>
          <w:p w:rsidR="00EF78D0" w:rsidRDefault="00EF78D0">
            <w:pPr>
              <w:adjustRightInd w:val="0"/>
              <w:snapToGrid w:val="0"/>
              <w:jc w:val="left"/>
              <w:rPr>
                <w:rFonts w:ascii="仿宋_GB2312" w:eastAsia="仿宋_GB2312" w:hAnsi="微软雅黑"/>
                <w:szCs w:val="21"/>
              </w:rPr>
            </w:pPr>
          </w:p>
          <w:p w:rsidR="00EF78D0" w:rsidRDefault="00EF78D0">
            <w:pPr>
              <w:adjustRightInd w:val="0"/>
              <w:snapToGrid w:val="0"/>
              <w:jc w:val="left"/>
              <w:rPr>
                <w:rFonts w:ascii="仿宋_GB2312" w:eastAsia="仿宋_GB2312" w:hAnsi="微软雅黑"/>
                <w:szCs w:val="21"/>
              </w:rPr>
            </w:pPr>
          </w:p>
        </w:tc>
        <w:tc>
          <w:tcPr>
            <w:tcW w:w="3827"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1.懂得债的履行、保全和担保</w:t>
            </w:r>
          </w:p>
        </w:tc>
        <w:tc>
          <w:tcPr>
            <w:tcW w:w="230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1学时</w:t>
            </w:r>
          </w:p>
        </w:tc>
      </w:tr>
      <w:tr w:rsidR="00EF78D0" w:rsidTr="00076AF5">
        <w:trPr>
          <w:trHeight w:val="612"/>
          <w:jc w:val="center"/>
        </w:trPr>
        <w:tc>
          <w:tcPr>
            <w:tcW w:w="908"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4.债权分论</w:t>
            </w:r>
          </w:p>
        </w:tc>
        <w:tc>
          <w:tcPr>
            <w:tcW w:w="2126"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w:t>
            </w:r>
          </w:p>
        </w:tc>
        <w:tc>
          <w:tcPr>
            <w:tcW w:w="3544" w:type="dxa"/>
            <w:vAlign w:val="center"/>
          </w:tcPr>
          <w:p w:rsidR="00EF78D0" w:rsidRDefault="00337A19" w:rsidP="0043170E">
            <w:pPr>
              <w:numPr>
                <w:ilvl w:val="0"/>
                <w:numId w:val="21"/>
              </w:numPr>
              <w:adjustRightInd w:val="0"/>
              <w:snapToGrid w:val="0"/>
              <w:jc w:val="left"/>
              <w:rPr>
                <w:rFonts w:ascii="仿宋_GB2312" w:eastAsia="仿宋_GB2312" w:hAnsi="微软雅黑"/>
                <w:szCs w:val="21"/>
              </w:rPr>
            </w:pPr>
            <w:r>
              <w:rPr>
                <w:rFonts w:ascii="仿宋_GB2312" w:eastAsia="仿宋_GB2312" w:hAnsi="微软雅黑" w:hint="eastAsia"/>
                <w:szCs w:val="21"/>
              </w:rPr>
              <w:t>合同的订立</w:t>
            </w:r>
          </w:p>
          <w:p w:rsidR="00EF78D0" w:rsidRDefault="00337A19" w:rsidP="0043170E">
            <w:pPr>
              <w:numPr>
                <w:ilvl w:val="0"/>
                <w:numId w:val="21"/>
              </w:numPr>
              <w:adjustRightInd w:val="0"/>
              <w:snapToGrid w:val="0"/>
              <w:jc w:val="left"/>
              <w:rPr>
                <w:rFonts w:ascii="仿宋_GB2312" w:eastAsia="仿宋_GB2312" w:hAnsi="微软雅黑"/>
                <w:szCs w:val="21"/>
              </w:rPr>
            </w:pPr>
            <w:r>
              <w:rPr>
                <w:rFonts w:ascii="仿宋_GB2312" w:eastAsia="仿宋_GB2312" w:hAnsi="微软雅黑" w:hint="eastAsia"/>
                <w:szCs w:val="21"/>
              </w:rPr>
              <w:t>合同的内容与形式</w:t>
            </w:r>
          </w:p>
          <w:p w:rsidR="00EF78D0" w:rsidRDefault="00337A19" w:rsidP="0043170E">
            <w:pPr>
              <w:numPr>
                <w:ilvl w:val="0"/>
                <w:numId w:val="21"/>
              </w:numPr>
              <w:adjustRightInd w:val="0"/>
              <w:snapToGrid w:val="0"/>
              <w:jc w:val="left"/>
              <w:rPr>
                <w:rFonts w:ascii="仿宋_GB2312" w:eastAsia="仿宋_GB2312" w:hAnsi="微软雅黑"/>
                <w:szCs w:val="21"/>
              </w:rPr>
            </w:pPr>
            <w:r>
              <w:rPr>
                <w:rFonts w:ascii="仿宋_GB2312" w:eastAsia="仿宋_GB2312" w:hAnsi="微软雅黑" w:hint="eastAsia"/>
                <w:szCs w:val="21"/>
              </w:rPr>
              <w:t>合同的变更</w:t>
            </w:r>
          </w:p>
          <w:p w:rsidR="00EF78D0" w:rsidRDefault="00337A19" w:rsidP="0043170E">
            <w:pPr>
              <w:numPr>
                <w:ilvl w:val="0"/>
                <w:numId w:val="21"/>
              </w:numPr>
              <w:adjustRightInd w:val="0"/>
              <w:snapToGrid w:val="0"/>
              <w:jc w:val="left"/>
              <w:rPr>
                <w:rFonts w:ascii="仿宋_GB2312" w:eastAsia="仿宋_GB2312" w:hAnsi="微软雅黑"/>
                <w:szCs w:val="21"/>
              </w:rPr>
            </w:pPr>
            <w:r>
              <w:rPr>
                <w:rFonts w:ascii="仿宋_GB2312" w:eastAsia="仿宋_GB2312" w:hAnsi="微软雅黑" w:hint="eastAsia"/>
                <w:szCs w:val="21"/>
              </w:rPr>
              <w:t>合同分则</w:t>
            </w:r>
          </w:p>
          <w:p w:rsidR="00EF78D0" w:rsidRDefault="00337A19" w:rsidP="0043170E">
            <w:pPr>
              <w:numPr>
                <w:ilvl w:val="0"/>
                <w:numId w:val="21"/>
              </w:numPr>
              <w:adjustRightInd w:val="0"/>
              <w:snapToGrid w:val="0"/>
              <w:jc w:val="left"/>
              <w:rPr>
                <w:rFonts w:ascii="仿宋_GB2312" w:eastAsia="仿宋_GB2312" w:hAnsi="微软雅黑"/>
                <w:szCs w:val="21"/>
              </w:rPr>
            </w:pPr>
            <w:r>
              <w:rPr>
                <w:rFonts w:ascii="仿宋_GB2312" w:eastAsia="仿宋_GB2312" w:hAnsi="微软雅黑" w:hint="eastAsia"/>
                <w:szCs w:val="21"/>
              </w:rPr>
              <w:t>不当得利之债</w:t>
            </w:r>
          </w:p>
          <w:p w:rsidR="00EF78D0" w:rsidRDefault="00337A19" w:rsidP="0043170E">
            <w:pPr>
              <w:numPr>
                <w:ilvl w:val="0"/>
                <w:numId w:val="21"/>
              </w:numPr>
              <w:adjustRightInd w:val="0"/>
              <w:snapToGrid w:val="0"/>
              <w:jc w:val="left"/>
              <w:rPr>
                <w:rFonts w:ascii="仿宋_GB2312" w:eastAsia="仿宋_GB2312" w:hAnsi="微软雅黑"/>
                <w:szCs w:val="21"/>
              </w:rPr>
            </w:pPr>
            <w:r>
              <w:rPr>
                <w:rFonts w:ascii="仿宋_GB2312" w:eastAsia="仿宋_GB2312" w:hAnsi="微软雅黑" w:hint="eastAsia"/>
                <w:szCs w:val="21"/>
              </w:rPr>
              <w:t>无因管理之债</w:t>
            </w:r>
          </w:p>
          <w:p w:rsidR="00EF78D0" w:rsidRDefault="00337A19" w:rsidP="0043170E">
            <w:pPr>
              <w:numPr>
                <w:ilvl w:val="0"/>
                <w:numId w:val="21"/>
              </w:numPr>
              <w:adjustRightInd w:val="0"/>
              <w:snapToGrid w:val="0"/>
              <w:jc w:val="left"/>
              <w:rPr>
                <w:rFonts w:ascii="仿宋_GB2312" w:eastAsia="仿宋_GB2312" w:hAnsi="微软雅黑"/>
                <w:szCs w:val="21"/>
              </w:rPr>
            </w:pPr>
            <w:r>
              <w:rPr>
                <w:rFonts w:ascii="仿宋_GB2312" w:eastAsia="仿宋_GB2312" w:hAnsi="微软雅黑" w:hint="eastAsia"/>
                <w:szCs w:val="21"/>
              </w:rPr>
              <w:t>人身权</w:t>
            </w:r>
          </w:p>
          <w:p w:rsidR="00EF78D0" w:rsidRDefault="00337A19" w:rsidP="0043170E">
            <w:pPr>
              <w:numPr>
                <w:ilvl w:val="0"/>
                <w:numId w:val="21"/>
              </w:numPr>
              <w:adjustRightInd w:val="0"/>
              <w:snapToGrid w:val="0"/>
              <w:jc w:val="left"/>
              <w:rPr>
                <w:rFonts w:ascii="仿宋_GB2312" w:eastAsia="仿宋_GB2312" w:hAnsi="微软雅黑"/>
                <w:szCs w:val="21"/>
              </w:rPr>
            </w:pPr>
            <w:r>
              <w:rPr>
                <w:rFonts w:ascii="仿宋_GB2312" w:eastAsia="仿宋_GB2312" w:hAnsi="微软雅黑" w:hint="eastAsia"/>
                <w:szCs w:val="21"/>
              </w:rPr>
              <w:t>继承权</w:t>
            </w:r>
          </w:p>
          <w:p w:rsidR="00EF78D0" w:rsidRDefault="00337A19" w:rsidP="0043170E">
            <w:pPr>
              <w:numPr>
                <w:ilvl w:val="0"/>
                <w:numId w:val="21"/>
              </w:numPr>
              <w:adjustRightInd w:val="0"/>
              <w:snapToGrid w:val="0"/>
              <w:jc w:val="left"/>
              <w:rPr>
                <w:rFonts w:ascii="仿宋_GB2312" w:eastAsia="仿宋_GB2312" w:hAnsi="微软雅黑"/>
                <w:szCs w:val="21"/>
              </w:rPr>
            </w:pPr>
            <w:r>
              <w:rPr>
                <w:rFonts w:ascii="仿宋_GB2312" w:eastAsia="仿宋_GB2312" w:hAnsi="微软雅黑" w:hint="eastAsia"/>
                <w:szCs w:val="21"/>
              </w:rPr>
              <w:t>民事责任</w:t>
            </w:r>
          </w:p>
          <w:p w:rsidR="00EF78D0" w:rsidRDefault="00EF78D0">
            <w:pPr>
              <w:adjustRightInd w:val="0"/>
              <w:snapToGrid w:val="0"/>
              <w:jc w:val="left"/>
              <w:rPr>
                <w:rFonts w:ascii="仿宋_GB2312" w:eastAsia="仿宋_GB2312" w:hAnsi="微软雅黑"/>
                <w:szCs w:val="21"/>
              </w:rPr>
            </w:pPr>
          </w:p>
        </w:tc>
        <w:tc>
          <w:tcPr>
            <w:tcW w:w="3827" w:type="dxa"/>
            <w:vAlign w:val="center"/>
          </w:tcPr>
          <w:p w:rsidR="00EF78D0" w:rsidRDefault="00337A19" w:rsidP="0043170E">
            <w:pPr>
              <w:numPr>
                <w:ilvl w:val="0"/>
                <w:numId w:val="22"/>
              </w:numPr>
              <w:adjustRightInd w:val="0"/>
              <w:snapToGrid w:val="0"/>
              <w:jc w:val="left"/>
              <w:rPr>
                <w:rFonts w:ascii="仿宋_GB2312" w:eastAsia="仿宋_GB2312" w:hAnsi="微软雅黑"/>
                <w:szCs w:val="21"/>
              </w:rPr>
            </w:pPr>
            <w:r>
              <w:rPr>
                <w:rFonts w:ascii="仿宋_GB2312" w:eastAsia="仿宋_GB2312" w:hAnsi="微软雅黑" w:hint="eastAsia"/>
                <w:szCs w:val="21"/>
              </w:rPr>
              <w:t>懂得合同的订立、内容、形式、变更</w:t>
            </w:r>
            <w:r w:rsidR="00D667CE">
              <w:rPr>
                <w:rFonts w:ascii="仿宋_GB2312" w:eastAsia="仿宋_GB2312" w:hAnsi="微软雅黑" w:hint="eastAsia"/>
                <w:szCs w:val="21"/>
              </w:rPr>
              <w:t>；</w:t>
            </w:r>
          </w:p>
          <w:p w:rsidR="00EF78D0" w:rsidRDefault="00337A19" w:rsidP="0043170E">
            <w:pPr>
              <w:numPr>
                <w:ilvl w:val="0"/>
                <w:numId w:val="22"/>
              </w:numPr>
              <w:adjustRightInd w:val="0"/>
              <w:snapToGrid w:val="0"/>
              <w:jc w:val="left"/>
              <w:rPr>
                <w:rFonts w:ascii="仿宋_GB2312" w:eastAsia="仿宋_GB2312" w:hAnsi="微软雅黑"/>
                <w:szCs w:val="21"/>
              </w:rPr>
            </w:pPr>
            <w:r>
              <w:rPr>
                <w:rFonts w:ascii="仿宋_GB2312" w:eastAsia="仿宋_GB2312" w:hAnsi="微软雅黑" w:hint="eastAsia"/>
                <w:szCs w:val="21"/>
              </w:rPr>
              <w:t>了解合同分则</w:t>
            </w:r>
            <w:r w:rsidR="00D667CE">
              <w:rPr>
                <w:rFonts w:ascii="仿宋_GB2312" w:eastAsia="仿宋_GB2312" w:hAnsi="微软雅黑" w:hint="eastAsia"/>
                <w:szCs w:val="21"/>
              </w:rPr>
              <w:t>；</w:t>
            </w:r>
          </w:p>
          <w:p w:rsidR="00EF78D0" w:rsidRDefault="00337A19" w:rsidP="0043170E">
            <w:pPr>
              <w:numPr>
                <w:ilvl w:val="0"/>
                <w:numId w:val="22"/>
              </w:numPr>
              <w:adjustRightInd w:val="0"/>
              <w:snapToGrid w:val="0"/>
              <w:jc w:val="left"/>
              <w:rPr>
                <w:rFonts w:ascii="仿宋_GB2312" w:eastAsia="仿宋_GB2312" w:hAnsi="微软雅黑"/>
                <w:szCs w:val="21"/>
              </w:rPr>
            </w:pPr>
            <w:r>
              <w:rPr>
                <w:rFonts w:ascii="仿宋_GB2312" w:eastAsia="仿宋_GB2312" w:hAnsi="微软雅黑" w:hint="eastAsia"/>
                <w:szCs w:val="21"/>
              </w:rPr>
              <w:t>掌握不当得利之债、无因管理之债</w:t>
            </w:r>
            <w:r w:rsidR="00D667CE">
              <w:rPr>
                <w:rFonts w:ascii="仿宋_GB2312" w:eastAsia="仿宋_GB2312" w:hAnsi="微软雅黑" w:hint="eastAsia"/>
                <w:szCs w:val="21"/>
              </w:rPr>
              <w:t>；</w:t>
            </w:r>
          </w:p>
          <w:p w:rsidR="00EF78D0" w:rsidRDefault="00337A19" w:rsidP="0043170E">
            <w:pPr>
              <w:numPr>
                <w:ilvl w:val="0"/>
                <w:numId w:val="22"/>
              </w:numPr>
              <w:adjustRightInd w:val="0"/>
              <w:snapToGrid w:val="0"/>
              <w:jc w:val="left"/>
              <w:rPr>
                <w:rFonts w:ascii="仿宋_GB2312" w:eastAsia="仿宋_GB2312" w:hAnsi="微软雅黑"/>
                <w:szCs w:val="21"/>
              </w:rPr>
            </w:pPr>
            <w:r>
              <w:rPr>
                <w:rFonts w:ascii="仿宋_GB2312" w:eastAsia="仿宋_GB2312" w:hAnsi="微软雅黑" w:hint="eastAsia"/>
                <w:szCs w:val="21"/>
              </w:rPr>
              <w:t>懂得人身权、继承权</w:t>
            </w:r>
            <w:r w:rsidR="00D667CE">
              <w:rPr>
                <w:rFonts w:ascii="仿宋_GB2312" w:eastAsia="仿宋_GB2312" w:hAnsi="微软雅黑" w:hint="eastAsia"/>
                <w:szCs w:val="21"/>
              </w:rPr>
              <w:t>；</w:t>
            </w:r>
          </w:p>
          <w:p w:rsidR="00EF78D0" w:rsidRDefault="00337A19" w:rsidP="0043170E">
            <w:pPr>
              <w:numPr>
                <w:ilvl w:val="0"/>
                <w:numId w:val="22"/>
              </w:numPr>
              <w:adjustRightInd w:val="0"/>
              <w:snapToGrid w:val="0"/>
              <w:jc w:val="left"/>
              <w:rPr>
                <w:rFonts w:ascii="仿宋_GB2312" w:eastAsia="仿宋_GB2312" w:hAnsi="微软雅黑"/>
                <w:szCs w:val="21"/>
              </w:rPr>
            </w:pPr>
            <w:r>
              <w:rPr>
                <w:rFonts w:ascii="仿宋_GB2312" w:eastAsia="仿宋_GB2312" w:hAnsi="微软雅黑" w:hint="eastAsia"/>
                <w:szCs w:val="21"/>
              </w:rPr>
              <w:t>了解民事责任</w:t>
            </w:r>
            <w:r w:rsidR="00D667CE">
              <w:rPr>
                <w:rFonts w:ascii="仿宋_GB2312" w:eastAsia="仿宋_GB2312" w:hAnsi="微软雅黑" w:hint="eastAsia"/>
                <w:szCs w:val="21"/>
              </w:rPr>
              <w:t>。</w:t>
            </w:r>
          </w:p>
        </w:tc>
        <w:tc>
          <w:tcPr>
            <w:tcW w:w="230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EF78D0" w:rsidTr="00076AF5">
        <w:trPr>
          <w:trHeight w:val="612"/>
          <w:jc w:val="center"/>
        </w:trPr>
        <w:tc>
          <w:tcPr>
            <w:tcW w:w="908"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 xml:space="preserve">第二讲 </w:t>
            </w:r>
            <w:r>
              <w:rPr>
                <w:rFonts w:ascii="仿宋_GB2312" w:eastAsia="仿宋_GB2312" w:hAnsi="宋体" w:cs="宋体" w:hint="eastAsia"/>
                <w:color w:val="000000"/>
                <w:szCs w:val="21"/>
              </w:rPr>
              <w:t>《中华人民共和国教育法》</w:t>
            </w:r>
          </w:p>
        </w:tc>
        <w:tc>
          <w:tcPr>
            <w:tcW w:w="2126"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w:t>
            </w:r>
          </w:p>
        </w:tc>
        <w:tc>
          <w:tcPr>
            <w:tcW w:w="3544"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1.总则</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微软雅黑"/>
                <w:szCs w:val="21"/>
              </w:rPr>
              <w:t>教育基本制度</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3.</w:t>
            </w:r>
            <w:r>
              <w:rPr>
                <w:rFonts w:ascii="仿宋_GB2312" w:eastAsia="仿宋_GB2312" w:hAnsi="微软雅黑"/>
                <w:szCs w:val="21"/>
              </w:rPr>
              <w:t>学校及其他教育机构</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4.</w:t>
            </w:r>
            <w:r>
              <w:rPr>
                <w:rFonts w:ascii="仿宋_GB2312" w:eastAsia="仿宋_GB2312" w:hAnsi="微软雅黑"/>
                <w:szCs w:val="21"/>
              </w:rPr>
              <w:t>教师和其他教育工作者</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5.</w:t>
            </w:r>
            <w:r>
              <w:rPr>
                <w:rFonts w:ascii="仿宋_GB2312" w:eastAsia="仿宋_GB2312" w:hAnsi="微软雅黑"/>
                <w:szCs w:val="21"/>
              </w:rPr>
              <w:t>受教育者</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6.</w:t>
            </w:r>
            <w:r>
              <w:rPr>
                <w:rFonts w:ascii="仿宋_GB2312" w:eastAsia="仿宋_GB2312" w:hAnsi="微软雅黑"/>
                <w:szCs w:val="21"/>
              </w:rPr>
              <w:t>教育与社会</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7.</w:t>
            </w:r>
            <w:r>
              <w:rPr>
                <w:rFonts w:ascii="仿宋_GB2312" w:eastAsia="仿宋_GB2312" w:hAnsi="微软雅黑"/>
                <w:szCs w:val="21"/>
              </w:rPr>
              <w:t>教育投入与条件保障</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8.</w:t>
            </w:r>
            <w:r>
              <w:rPr>
                <w:rFonts w:ascii="仿宋_GB2312" w:eastAsia="仿宋_GB2312" w:hAnsi="微软雅黑"/>
                <w:szCs w:val="21"/>
              </w:rPr>
              <w:t xml:space="preserve"> 教育对外交流与合作</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9.</w:t>
            </w:r>
            <w:r>
              <w:rPr>
                <w:rFonts w:ascii="仿宋_GB2312" w:eastAsia="仿宋_GB2312" w:hAnsi="微软雅黑"/>
                <w:szCs w:val="21"/>
              </w:rPr>
              <w:t>法律责任</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10.</w:t>
            </w:r>
            <w:r>
              <w:rPr>
                <w:rFonts w:ascii="仿宋_GB2312" w:eastAsia="仿宋_GB2312" w:hAnsi="微软雅黑"/>
                <w:szCs w:val="21"/>
              </w:rPr>
              <w:t>附则</w:t>
            </w:r>
          </w:p>
          <w:p w:rsidR="00EF78D0" w:rsidRDefault="00EF78D0">
            <w:pPr>
              <w:adjustRightInd w:val="0"/>
              <w:snapToGrid w:val="0"/>
              <w:rPr>
                <w:rFonts w:ascii="仿宋_GB2312" w:eastAsia="仿宋_GB2312" w:hAnsi="微软雅黑"/>
                <w:szCs w:val="21"/>
              </w:rPr>
            </w:pPr>
          </w:p>
        </w:tc>
        <w:tc>
          <w:tcPr>
            <w:tcW w:w="3827" w:type="dxa"/>
            <w:vAlign w:val="center"/>
          </w:tcPr>
          <w:p w:rsidR="00EF78D0" w:rsidRDefault="00337A19" w:rsidP="0043170E">
            <w:pPr>
              <w:numPr>
                <w:ilvl w:val="0"/>
                <w:numId w:val="23"/>
              </w:numPr>
              <w:adjustRightInd w:val="0"/>
              <w:snapToGrid w:val="0"/>
              <w:jc w:val="center"/>
              <w:rPr>
                <w:rFonts w:ascii="仿宋_GB2312" w:eastAsia="仿宋_GB2312" w:hAnsi="微软雅黑"/>
                <w:szCs w:val="21"/>
              </w:rPr>
            </w:pPr>
            <w:r>
              <w:rPr>
                <w:rFonts w:ascii="仿宋_GB2312" w:eastAsia="仿宋_GB2312" w:hAnsi="微软雅黑" w:hint="eastAsia"/>
                <w:szCs w:val="21"/>
              </w:rPr>
              <w:t>了</w:t>
            </w:r>
            <w:r w:rsidR="00D667CE">
              <w:rPr>
                <w:rFonts w:ascii="仿宋_GB2312" w:eastAsia="仿宋_GB2312" w:hAnsi="微软雅黑" w:hint="eastAsia"/>
                <w:szCs w:val="21"/>
              </w:rPr>
              <w:t>解教育基本制度、学校及其他教育机构、教师和其他教育工作者、受教</w:t>
            </w:r>
            <w:r>
              <w:rPr>
                <w:rFonts w:ascii="仿宋_GB2312" w:eastAsia="仿宋_GB2312" w:hAnsi="微软雅黑" w:hint="eastAsia"/>
                <w:szCs w:val="21"/>
              </w:rPr>
              <w:t>者</w:t>
            </w:r>
            <w:r w:rsidR="00D667CE">
              <w:rPr>
                <w:rFonts w:ascii="仿宋_GB2312" w:eastAsia="仿宋_GB2312" w:hAnsi="微软雅黑" w:hint="eastAsia"/>
                <w:szCs w:val="21"/>
              </w:rPr>
              <w:t>；</w:t>
            </w:r>
          </w:p>
          <w:p w:rsidR="00EF78D0" w:rsidRDefault="00337A19" w:rsidP="0043170E">
            <w:pPr>
              <w:numPr>
                <w:ilvl w:val="0"/>
                <w:numId w:val="23"/>
              </w:numPr>
              <w:adjustRightInd w:val="0"/>
              <w:snapToGrid w:val="0"/>
              <w:rPr>
                <w:rFonts w:ascii="仿宋_GB2312" w:eastAsia="仿宋_GB2312" w:hAnsi="微软雅黑"/>
                <w:szCs w:val="21"/>
              </w:rPr>
            </w:pPr>
            <w:r>
              <w:rPr>
                <w:rFonts w:ascii="仿宋_GB2312" w:eastAsia="仿宋_GB2312" w:hAnsi="微软雅黑" w:hint="eastAsia"/>
                <w:szCs w:val="21"/>
              </w:rPr>
              <w:t>了解教育与社会、教育投入与条件保障、教育对外交流与合作</w:t>
            </w:r>
            <w:r w:rsidR="00D667CE">
              <w:rPr>
                <w:rFonts w:ascii="仿宋_GB2312" w:eastAsia="仿宋_GB2312" w:hAnsi="微软雅黑" w:hint="eastAsia"/>
                <w:szCs w:val="21"/>
              </w:rPr>
              <w:t>；</w:t>
            </w:r>
          </w:p>
          <w:p w:rsidR="00EF78D0" w:rsidRDefault="00337A19" w:rsidP="0043170E">
            <w:pPr>
              <w:numPr>
                <w:ilvl w:val="0"/>
                <w:numId w:val="23"/>
              </w:numPr>
              <w:adjustRightInd w:val="0"/>
              <w:snapToGrid w:val="0"/>
              <w:rPr>
                <w:rFonts w:ascii="仿宋_GB2312" w:eastAsia="仿宋_GB2312" w:hAnsi="微软雅黑"/>
                <w:szCs w:val="21"/>
              </w:rPr>
            </w:pPr>
            <w:r>
              <w:rPr>
                <w:rFonts w:ascii="仿宋_GB2312" w:eastAsia="仿宋_GB2312" w:hAnsi="微软雅黑" w:hint="eastAsia"/>
                <w:szCs w:val="21"/>
              </w:rPr>
              <w:t>懂得法律责任</w:t>
            </w:r>
            <w:r w:rsidR="00D667CE">
              <w:rPr>
                <w:rFonts w:ascii="仿宋_GB2312" w:eastAsia="仿宋_GB2312" w:hAnsi="微软雅黑" w:hint="eastAsia"/>
                <w:szCs w:val="21"/>
              </w:rPr>
              <w:t>。</w:t>
            </w:r>
          </w:p>
        </w:tc>
        <w:tc>
          <w:tcPr>
            <w:tcW w:w="230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rsidTr="00076AF5">
        <w:trPr>
          <w:trHeight w:val="612"/>
          <w:jc w:val="center"/>
        </w:trPr>
        <w:tc>
          <w:tcPr>
            <w:tcW w:w="908"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第三讲 《中华人民共和国教师法》</w:t>
            </w:r>
          </w:p>
        </w:tc>
        <w:tc>
          <w:tcPr>
            <w:tcW w:w="2126"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w:t>
            </w:r>
          </w:p>
        </w:tc>
        <w:tc>
          <w:tcPr>
            <w:tcW w:w="3544" w:type="dxa"/>
            <w:vAlign w:val="center"/>
          </w:tcPr>
          <w:p w:rsidR="00EF78D0" w:rsidRDefault="00337A19" w:rsidP="0043170E">
            <w:pPr>
              <w:numPr>
                <w:ilvl w:val="0"/>
                <w:numId w:val="24"/>
              </w:numPr>
              <w:adjustRightInd w:val="0"/>
              <w:snapToGrid w:val="0"/>
              <w:jc w:val="left"/>
              <w:rPr>
                <w:rFonts w:ascii="仿宋_GB2312" w:eastAsia="仿宋_GB2312" w:hAnsi="微软雅黑"/>
                <w:szCs w:val="21"/>
              </w:rPr>
            </w:pPr>
            <w:r>
              <w:rPr>
                <w:rFonts w:ascii="仿宋_GB2312" w:eastAsia="仿宋_GB2312" w:hAnsi="微软雅黑" w:hint="eastAsia"/>
                <w:szCs w:val="21"/>
              </w:rPr>
              <w:t>总则</w:t>
            </w:r>
          </w:p>
          <w:p w:rsidR="00EF78D0" w:rsidRDefault="00337A19" w:rsidP="0043170E">
            <w:pPr>
              <w:numPr>
                <w:ilvl w:val="0"/>
                <w:numId w:val="24"/>
              </w:numPr>
              <w:adjustRightInd w:val="0"/>
              <w:snapToGrid w:val="0"/>
              <w:jc w:val="left"/>
              <w:rPr>
                <w:rFonts w:ascii="仿宋_GB2312" w:eastAsia="仿宋_GB2312" w:hAnsi="微软雅黑"/>
                <w:szCs w:val="21"/>
              </w:rPr>
            </w:pPr>
            <w:r>
              <w:rPr>
                <w:rFonts w:ascii="仿宋_GB2312" w:eastAsia="仿宋_GB2312" w:hAnsi="微软雅黑" w:hint="eastAsia"/>
                <w:szCs w:val="21"/>
              </w:rPr>
              <w:t>权利和义务</w:t>
            </w:r>
          </w:p>
          <w:p w:rsidR="00EF78D0" w:rsidRDefault="00337A19" w:rsidP="0043170E">
            <w:pPr>
              <w:numPr>
                <w:ilvl w:val="0"/>
                <w:numId w:val="24"/>
              </w:numPr>
              <w:adjustRightInd w:val="0"/>
              <w:snapToGrid w:val="0"/>
              <w:jc w:val="left"/>
              <w:rPr>
                <w:rFonts w:ascii="仿宋_GB2312" w:eastAsia="仿宋_GB2312" w:hAnsi="微软雅黑"/>
                <w:szCs w:val="21"/>
              </w:rPr>
            </w:pPr>
            <w:r>
              <w:rPr>
                <w:rFonts w:ascii="仿宋_GB2312" w:eastAsia="仿宋_GB2312" w:hAnsi="微软雅黑" w:hint="eastAsia"/>
                <w:szCs w:val="21"/>
              </w:rPr>
              <w:t>资格和任用</w:t>
            </w:r>
          </w:p>
          <w:p w:rsidR="00EF78D0" w:rsidRDefault="00337A19" w:rsidP="0043170E">
            <w:pPr>
              <w:numPr>
                <w:ilvl w:val="0"/>
                <w:numId w:val="24"/>
              </w:numPr>
              <w:adjustRightInd w:val="0"/>
              <w:snapToGrid w:val="0"/>
              <w:jc w:val="left"/>
              <w:rPr>
                <w:rFonts w:ascii="仿宋_GB2312" w:eastAsia="仿宋_GB2312" w:hAnsi="微软雅黑"/>
                <w:szCs w:val="21"/>
              </w:rPr>
            </w:pPr>
            <w:r>
              <w:rPr>
                <w:rFonts w:ascii="仿宋_GB2312" w:eastAsia="仿宋_GB2312" w:hAnsi="微软雅黑" w:hint="eastAsia"/>
                <w:szCs w:val="21"/>
              </w:rPr>
              <w:t>培养和培训</w:t>
            </w:r>
          </w:p>
          <w:p w:rsidR="00EF78D0" w:rsidRDefault="00337A19" w:rsidP="0043170E">
            <w:pPr>
              <w:numPr>
                <w:ilvl w:val="0"/>
                <w:numId w:val="24"/>
              </w:numPr>
              <w:adjustRightInd w:val="0"/>
              <w:snapToGrid w:val="0"/>
              <w:jc w:val="left"/>
              <w:rPr>
                <w:rFonts w:ascii="仿宋_GB2312" w:eastAsia="仿宋_GB2312" w:hAnsi="微软雅黑"/>
                <w:szCs w:val="21"/>
              </w:rPr>
            </w:pPr>
            <w:r>
              <w:rPr>
                <w:rFonts w:ascii="仿宋_GB2312" w:eastAsia="仿宋_GB2312" w:hAnsi="微软雅黑" w:hint="eastAsia"/>
                <w:szCs w:val="21"/>
              </w:rPr>
              <w:t>考核</w:t>
            </w:r>
          </w:p>
          <w:p w:rsidR="00EF78D0" w:rsidRDefault="00337A19" w:rsidP="0043170E">
            <w:pPr>
              <w:numPr>
                <w:ilvl w:val="0"/>
                <w:numId w:val="24"/>
              </w:num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待遇</w:t>
            </w:r>
          </w:p>
          <w:p w:rsidR="00EF78D0" w:rsidRDefault="00337A19" w:rsidP="0043170E">
            <w:pPr>
              <w:numPr>
                <w:ilvl w:val="0"/>
                <w:numId w:val="24"/>
              </w:numPr>
              <w:adjustRightInd w:val="0"/>
              <w:snapToGrid w:val="0"/>
              <w:jc w:val="left"/>
              <w:rPr>
                <w:rFonts w:ascii="仿宋_GB2312" w:eastAsia="仿宋_GB2312" w:hAnsi="微软雅黑"/>
                <w:szCs w:val="21"/>
              </w:rPr>
            </w:pPr>
            <w:r>
              <w:rPr>
                <w:rFonts w:ascii="仿宋_GB2312" w:eastAsia="仿宋_GB2312" w:hAnsi="微软雅黑" w:hint="eastAsia"/>
                <w:szCs w:val="21"/>
              </w:rPr>
              <w:t>奖励</w:t>
            </w:r>
          </w:p>
          <w:p w:rsidR="00EF78D0" w:rsidRDefault="00337A19" w:rsidP="0043170E">
            <w:pPr>
              <w:numPr>
                <w:ilvl w:val="0"/>
                <w:numId w:val="24"/>
              </w:numPr>
              <w:adjustRightInd w:val="0"/>
              <w:snapToGrid w:val="0"/>
              <w:jc w:val="left"/>
              <w:rPr>
                <w:rFonts w:ascii="仿宋_GB2312" w:eastAsia="仿宋_GB2312" w:hAnsi="微软雅黑"/>
                <w:szCs w:val="21"/>
              </w:rPr>
            </w:pPr>
            <w:r>
              <w:rPr>
                <w:rFonts w:ascii="仿宋_GB2312" w:eastAsia="仿宋_GB2312" w:hAnsi="微软雅黑" w:hint="eastAsia"/>
                <w:szCs w:val="21"/>
              </w:rPr>
              <w:t>法律责任</w:t>
            </w:r>
          </w:p>
          <w:p w:rsidR="00EF78D0" w:rsidRDefault="00337A19" w:rsidP="0043170E">
            <w:pPr>
              <w:numPr>
                <w:ilvl w:val="0"/>
                <w:numId w:val="24"/>
              </w:numPr>
              <w:adjustRightInd w:val="0"/>
              <w:snapToGrid w:val="0"/>
              <w:jc w:val="left"/>
              <w:rPr>
                <w:rFonts w:ascii="仿宋_GB2312" w:eastAsia="仿宋_GB2312" w:hAnsi="微软雅黑"/>
                <w:szCs w:val="21"/>
              </w:rPr>
            </w:pPr>
            <w:r>
              <w:rPr>
                <w:rFonts w:ascii="仿宋_GB2312" w:eastAsia="仿宋_GB2312" w:hAnsi="微软雅黑" w:hint="eastAsia"/>
                <w:szCs w:val="21"/>
              </w:rPr>
              <w:t>附则</w:t>
            </w:r>
          </w:p>
        </w:tc>
        <w:tc>
          <w:tcPr>
            <w:tcW w:w="3827" w:type="dxa"/>
            <w:vAlign w:val="center"/>
          </w:tcPr>
          <w:p w:rsidR="00EF78D0" w:rsidRDefault="00337A19" w:rsidP="0043170E">
            <w:pPr>
              <w:numPr>
                <w:ilvl w:val="0"/>
                <w:numId w:val="25"/>
              </w:num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懂得教师的权利和义务、资格和任用</w:t>
            </w:r>
            <w:r w:rsidR="00D667CE">
              <w:rPr>
                <w:rFonts w:ascii="仿宋_GB2312" w:eastAsia="仿宋_GB2312" w:hAnsi="微软雅黑" w:hint="eastAsia"/>
                <w:szCs w:val="21"/>
              </w:rPr>
              <w:t>；</w:t>
            </w:r>
          </w:p>
          <w:p w:rsidR="00EF78D0" w:rsidRDefault="00337A19" w:rsidP="0043170E">
            <w:pPr>
              <w:numPr>
                <w:ilvl w:val="0"/>
                <w:numId w:val="25"/>
              </w:numPr>
              <w:adjustRightInd w:val="0"/>
              <w:snapToGrid w:val="0"/>
              <w:jc w:val="left"/>
              <w:rPr>
                <w:rFonts w:ascii="仿宋_GB2312" w:eastAsia="仿宋_GB2312" w:hAnsi="微软雅黑"/>
                <w:szCs w:val="21"/>
              </w:rPr>
            </w:pPr>
            <w:r>
              <w:rPr>
                <w:rFonts w:ascii="仿宋_GB2312" w:eastAsia="仿宋_GB2312" w:hAnsi="微软雅黑" w:hint="eastAsia"/>
                <w:szCs w:val="21"/>
              </w:rPr>
              <w:t>了解教师培养和培训、考核、待遇、奖励</w:t>
            </w:r>
            <w:r w:rsidR="00D667CE">
              <w:rPr>
                <w:rFonts w:ascii="仿宋_GB2312" w:eastAsia="仿宋_GB2312" w:hAnsi="微软雅黑" w:hint="eastAsia"/>
                <w:szCs w:val="21"/>
              </w:rPr>
              <w:t>；</w:t>
            </w:r>
          </w:p>
          <w:p w:rsidR="00EF78D0" w:rsidRDefault="00337A19" w:rsidP="0043170E">
            <w:pPr>
              <w:numPr>
                <w:ilvl w:val="0"/>
                <w:numId w:val="25"/>
              </w:numPr>
              <w:adjustRightInd w:val="0"/>
              <w:snapToGrid w:val="0"/>
              <w:jc w:val="left"/>
              <w:rPr>
                <w:rFonts w:ascii="仿宋_GB2312" w:eastAsia="仿宋_GB2312" w:hAnsi="微软雅黑"/>
                <w:szCs w:val="21"/>
              </w:rPr>
            </w:pPr>
            <w:r>
              <w:rPr>
                <w:rFonts w:ascii="仿宋_GB2312" w:eastAsia="仿宋_GB2312" w:hAnsi="微软雅黑" w:hint="eastAsia"/>
                <w:szCs w:val="21"/>
              </w:rPr>
              <w:t>懂得教师的法律责任</w:t>
            </w:r>
            <w:r w:rsidR="00D667CE">
              <w:rPr>
                <w:rFonts w:ascii="仿宋_GB2312" w:eastAsia="仿宋_GB2312" w:hAnsi="微软雅黑" w:hint="eastAsia"/>
                <w:szCs w:val="21"/>
              </w:rPr>
              <w:t>。</w:t>
            </w:r>
          </w:p>
        </w:tc>
        <w:tc>
          <w:tcPr>
            <w:tcW w:w="230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rsidTr="00076AF5">
        <w:trPr>
          <w:trHeight w:val="2306"/>
          <w:jc w:val="center"/>
        </w:trPr>
        <w:tc>
          <w:tcPr>
            <w:tcW w:w="908"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第四讲 《中华人民义务教育法》</w:t>
            </w:r>
          </w:p>
        </w:tc>
        <w:tc>
          <w:tcPr>
            <w:tcW w:w="2126"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w:t>
            </w:r>
          </w:p>
        </w:tc>
        <w:tc>
          <w:tcPr>
            <w:tcW w:w="3544" w:type="dxa"/>
            <w:vAlign w:val="center"/>
          </w:tcPr>
          <w:p w:rsidR="00EF78D0" w:rsidRDefault="00337A19" w:rsidP="0043170E">
            <w:pPr>
              <w:numPr>
                <w:ilvl w:val="0"/>
                <w:numId w:val="26"/>
              </w:numPr>
              <w:adjustRightInd w:val="0"/>
              <w:snapToGrid w:val="0"/>
              <w:jc w:val="left"/>
              <w:rPr>
                <w:rFonts w:ascii="仿宋_GB2312" w:eastAsia="仿宋_GB2312" w:hAnsi="微软雅黑"/>
                <w:szCs w:val="21"/>
              </w:rPr>
            </w:pPr>
            <w:r>
              <w:rPr>
                <w:rFonts w:ascii="仿宋_GB2312" w:eastAsia="仿宋_GB2312" w:hAnsi="微软雅黑" w:hint="eastAsia"/>
                <w:szCs w:val="21"/>
              </w:rPr>
              <w:t>总则</w:t>
            </w:r>
            <w:r>
              <w:rPr>
                <w:rFonts w:ascii="仿宋_GB2312" w:eastAsia="仿宋_GB2312" w:hAnsi="微软雅黑"/>
                <w:szCs w:val="21"/>
              </w:rPr>
              <w:br/>
            </w:r>
            <w:r>
              <w:rPr>
                <w:rFonts w:ascii="仿宋_GB2312" w:eastAsia="仿宋_GB2312" w:hAnsi="微软雅黑" w:hint="eastAsia"/>
                <w:szCs w:val="21"/>
              </w:rPr>
              <w:t>2.</w:t>
            </w:r>
            <w:r>
              <w:rPr>
                <w:rFonts w:ascii="仿宋_GB2312" w:eastAsia="仿宋_GB2312" w:hAnsi="微软雅黑"/>
                <w:szCs w:val="21"/>
              </w:rPr>
              <w:t>学生</w:t>
            </w:r>
            <w:r>
              <w:rPr>
                <w:rFonts w:ascii="仿宋_GB2312" w:eastAsia="仿宋_GB2312" w:hAnsi="微软雅黑"/>
                <w:szCs w:val="21"/>
              </w:rPr>
              <w:br/>
            </w:r>
            <w:r>
              <w:rPr>
                <w:rFonts w:ascii="仿宋_GB2312" w:eastAsia="仿宋_GB2312" w:hAnsi="微软雅黑" w:hint="eastAsia"/>
                <w:szCs w:val="21"/>
              </w:rPr>
              <w:t>3.</w:t>
            </w:r>
            <w:r>
              <w:rPr>
                <w:rFonts w:ascii="仿宋_GB2312" w:eastAsia="仿宋_GB2312" w:hAnsi="微软雅黑"/>
                <w:szCs w:val="21"/>
              </w:rPr>
              <w:t>学校</w:t>
            </w:r>
            <w:r>
              <w:rPr>
                <w:rFonts w:ascii="仿宋_GB2312" w:eastAsia="仿宋_GB2312" w:hAnsi="微软雅黑"/>
                <w:szCs w:val="21"/>
              </w:rPr>
              <w:br/>
            </w:r>
            <w:r>
              <w:rPr>
                <w:rFonts w:ascii="仿宋_GB2312" w:eastAsia="仿宋_GB2312" w:hAnsi="微软雅黑" w:hint="eastAsia"/>
                <w:szCs w:val="21"/>
              </w:rPr>
              <w:t>4.</w:t>
            </w:r>
            <w:r>
              <w:rPr>
                <w:rFonts w:ascii="仿宋_GB2312" w:eastAsia="仿宋_GB2312" w:hAnsi="微软雅黑"/>
                <w:szCs w:val="21"/>
              </w:rPr>
              <w:t>教师</w:t>
            </w:r>
            <w:r>
              <w:rPr>
                <w:rFonts w:ascii="仿宋_GB2312" w:eastAsia="仿宋_GB2312" w:hAnsi="微软雅黑"/>
                <w:szCs w:val="21"/>
              </w:rPr>
              <w:br/>
            </w:r>
            <w:r>
              <w:rPr>
                <w:rFonts w:ascii="仿宋_GB2312" w:eastAsia="仿宋_GB2312" w:hAnsi="微软雅黑" w:hint="eastAsia"/>
                <w:szCs w:val="21"/>
              </w:rPr>
              <w:t>5.</w:t>
            </w:r>
            <w:r>
              <w:rPr>
                <w:rFonts w:ascii="仿宋_GB2312" w:eastAsia="仿宋_GB2312" w:hAnsi="微软雅黑"/>
                <w:szCs w:val="21"/>
              </w:rPr>
              <w:t>教育教学</w:t>
            </w:r>
            <w:r>
              <w:rPr>
                <w:rFonts w:ascii="仿宋_GB2312" w:eastAsia="仿宋_GB2312" w:hAnsi="微软雅黑"/>
                <w:szCs w:val="21"/>
              </w:rPr>
              <w:br/>
            </w:r>
            <w:r>
              <w:rPr>
                <w:rFonts w:ascii="仿宋_GB2312" w:eastAsia="仿宋_GB2312" w:hAnsi="微软雅黑" w:hint="eastAsia"/>
                <w:szCs w:val="21"/>
              </w:rPr>
              <w:t>6.</w:t>
            </w:r>
            <w:r>
              <w:rPr>
                <w:rFonts w:ascii="仿宋_GB2312" w:eastAsia="仿宋_GB2312" w:hAnsi="微软雅黑"/>
                <w:szCs w:val="21"/>
              </w:rPr>
              <w:t>经费保障</w:t>
            </w:r>
            <w:r>
              <w:rPr>
                <w:rFonts w:ascii="仿宋_GB2312" w:eastAsia="仿宋_GB2312" w:hAnsi="微软雅黑"/>
                <w:szCs w:val="21"/>
              </w:rPr>
              <w:br/>
            </w:r>
            <w:r>
              <w:rPr>
                <w:rFonts w:ascii="仿宋_GB2312" w:eastAsia="仿宋_GB2312" w:hAnsi="微软雅黑" w:hint="eastAsia"/>
                <w:szCs w:val="21"/>
              </w:rPr>
              <w:t>7.</w:t>
            </w:r>
            <w:r>
              <w:rPr>
                <w:rFonts w:ascii="仿宋_GB2312" w:eastAsia="仿宋_GB2312" w:hAnsi="微软雅黑"/>
                <w:szCs w:val="21"/>
              </w:rPr>
              <w:t>法律责任</w:t>
            </w:r>
            <w:r>
              <w:rPr>
                <w:rFonts w:ascii="仿宋_GB2312" w:eastAsia="仿宋_GB2312" w:hAnsi="微软雅黑"/>
                <w:szCs w:val="21"/>
              </w:rPr>
              <w:br/>
            </w:r>
            <w:r>
              <w:rPr>
                <w:rFonts w:ascii="仿宋_GB2312" w:eastAsia="仿宋_GB2312" w:hAnsi="微软雅黑" w:hint="eastAsia"/>
                <w:szCs w:val="21"/>
              </w:rPr>
              <w:t>8.</w:t>
            </w:r>
            <w:r>
              <w:rPr>
                <w:rFonts w:ascii="仿宋_GB2312" w:eastAsia="仿宋_GB2312" w:hAnsi="微软雅黑"/>
                <w:szCs w:val="21"/>
              </w:rPr>
              <w:t>附则</w:t>
            </w:r>
          </w:p>
        </w:tc>
        <w:tc>
          <w:tcPr>
            <w:tcW w:w="3827"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1.了解义务教育法中学生、学校、教师的权利与义务</w:t>
            </w:r>
            <w:r w:rsidR="00D667CE">
              <w:rPr>
                <w:rFonts w:ascii="仿宋_GB2312" w:eastAsia="仿宋_GB2312" w:hAnsi="微软雅黑" w:hint="eastAsia"/>
                <w:szCs w:val="21"/>
              </w:rPr>
              <w:t>；</w:t>
            </w:r>
          </w:p>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2.懂得义务教育法关于教育教学、经费保障、法律责任的规定</w:t>
            </w:r>
            <w:r w:rsidR="00D667CE">
              <w:rPr>
                <w:rFonts w:ascii="仿宋_GB2312" w:eastAsia="仿宋_GB2312" w:hAnsi="微软雅黑" w:hint="eastAsia"/>
                <w:szCs w:val="21"/>
              </w:rPr>
              <w:t>。</w:t>
            </w:r>
          </w:p>
        </w:tc>
        <w:tc>
          <w:tcPr>
            <w:tcW w:w="230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EF78D0" w:rsidTr="00076AF5">
        <w:trPr>
          <w:trHeight w:val="612"/>
          <w:jc w:val="center"/>
        </w:trPr>
        <w:tc>
          <w:tcPr>
            <w:tcW w:w="908"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第五讲 《未成年人保护法》</w:t>
            </w:r>
          </w:p>
        </w:tc>
        <w:tc>
          <w:tcPr>
            <w:tcW w:w="2126"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w:t>
            </w:r>
          </w:p>
        </w:tc>
        <w:tc>
          <w:tcPr>
            <w:tcW w:w="3544" w:type="dxa"/>
            <w:vAlign w:val="center"/>
          </w:tcPr>
          <w:p w:rsidR="00EF78D0" w:rsidRDefault="00337A19" w:rsidP="0043170E">
            <w:pPr>
              <w:numPr>
                <w:ilvl w:val="0"/>
                <w:numId w:val="27"/>
              </w:numPr>
              <w:adjustRightInd w:val="0"/>
              <w:snapToGrid w:val="0"/>
              <w:jc w:val="left"/>
              <w:rPr>
                <w:rFonts w:ascii="仿宋_GB2312" w:eastAsia="仿宋_GB2312" w:hAnsi="微软雅黑"/>
                <w:szCs w:val="21"/>
              </w:rPr>
            </w:pPr>
            <w:r>
              <w:rPr>
                <w:rFonts w:ascii="仿宋_GB2312" w:eastAsia="仿宋_GB2312" w:hAnsi="微软雅黑" w:hint="eastAsia"/>
                <w:szCs w:val="21"/>
              </w:rPr>
              <w:t>总则</w:t>
            </w:r>
          </w:p>
          <w:p w:rsidR="00EF78D0" w:rsidRDefault="00337A19" w:rsidP="0043170E">
            <w:pPr>
              <w:numPr>
                <w:ilvl w:val="0"/>
                <w:numId w:val="27"/>
              </w:numPr>
              <w:adjustRightInd w:val="0"/>
              <w:snapToGrid w:val="0"/>
              <w:jc w:val="left"/>
              <w:rPr>
                <w:rFonts w:ascii="仿宋_GB2312" w:eastAsia="仿宋_GB2312" w:hAnsi="微软雅黑"/>
                <w:szCs w:val="21"/>
              </w:rPr>
            </w:pPr>
            <w:r>
              <w:rPr>
                <w:rFonts w:ascii="仿宋_GB2312" w:eastAsia="仿宋_GB2312" w:hAnsi="微软雅黑" w:hint="eastAsia"/>
                <w:szCs w:val="21"/>
              </w:rPr>
              <w:t>家庭保护</w:t>
            </w:r>
          </w:p>
          <w:p w:rsidR="00EF78D0" w:rsidRDefault="00337A19" w:rsidP="0043170E">
            <w:pPr>
              <w:numPr>
                <w:ilvl w:val="0"/>
                <w:numId w:val="27"/>
              </w:numPr>
              <w:adjustRightInd w:val="0"/>
              <w:snapToGrid w:val="0"/>
              <w:jc w:val="left"/>
              <w:rPr>
                <w:rFonts w:ascii="仿宋_GB2312" w:eastAsia="仿宋_GB2312" w:hAnsi="微软雅黑"/>
                <w:szCs w:val="21"/>
              </w:rPr>
            </w:pPr>
            <w:r>
              <w:rPr>
                <w:rFonts w:ascii="仿宋_GB2312" w:eastAsia="仿宋_GB2312" w:hAnsi="微软雅黑" w:hint="eastAsia"/>
                <w:szCs w:val="21"/>
              </w:rPr>
              <w:t>学校保护</w:t>
            </w:r>
          </w:p>
          <w:p w:rsidR="00EF78D0" w:rsidRDefault="00337A19" w:rsidP="0043170E">
            <w:pPr>
              <w:numPr>
                <w:ilvl w:val="0"/>
                <w:numId w:val="27"/>
              </w:numPr>
              <w:adjustRightInd w:val="0"/>
              <w:snapToGrid w:val="0"/>
              <w:jc w:val="left"/>
              <w:rPr>
                <w:rFonts w:ascii="仿宋_GB2312" w:eastAsia="仿宋_GB2312" w:hAnsi="微软雅黑"/>
                <w:szCs w:val="21"/>
              </w:rPr>
            </w:pPr>
            <w:r>
              <w:rPr>
                <w:rFonts w:ascii="仿宋_GB2312" w:eastAsia="仿宋_GB2312" w:hAnsi="微软雅黑" w:hint="eastAsia"/>
                <w:szCs w:val="21"/>
              </w:rPr>
              <w:t>社会保护</w:t>
            </w:r>
          </w:p>
          <w:p w:rsidR="00EF78D0" w:rsidRDefault="00337A19" w:rsidP="0043170E">
            <w:pPr>
              <w:numPr>
                <w:ilvl w:val="0"/>
                <w:numId w:val="27"/>
              </w:numPr>
              <w:adjustRightInd w:val="0"/>
              <w:snapToGrid w:val="0"/>
              <w:jc w:val="left"/>
              <w:rPr>
                <w:rFonts w:ascii="仿宋_GB2312" w:eastAsia="仿宋_GB2312" w:hAnsi="微软雅黑"/>
                <w:szCs w:val="21"/>
              </w:rPr>
            </w:pPr>
            <w:r>
              <w:rPr>
                <w:rFonts w:ascii="仿宋_GB2312" w:eastAsia="仿宋_GB2312" w:hAnsi="微软雅黑" w:hint="eastAsia"/>
                <w:szCs w:val="21"/>
              </w:rPr>
              <w:t>司法保护</w:t>
            </w:r>
          </w:p>
          <w:p w:rsidR="00EF78D0" w:rsidRDefault="00337A19" w:rsidP="0043170E">
            <w:pPr>
              <w:numPr>
                <w:ilvl w:val="0"/>
                <w:numId w:val="27"/>
              </w:numPr>
              <w:adjustRightInd w:val="0"/>
              <w:snapToGrid w:val="0"/>
              <w:jc w:val="left"/>
              <w:rPr>
                <w:rFonts w:ascii="仿宋_GB2312" w:eastAsia="仿宋_GB2312" w:hAnsi="微软雅黑"/>
                <w:szCs w:val="21"/>
              </w:rPr>
            </w:pPr>
            <w:r>
              <w:rPr>
                <w:rFonts w:ascii="仿宋_GB2312" w:eastAsia="仿宋_GB2312" w:hAnsi="微软雅黑" w:hint="eastAsia"/>
                <w:szCs w:val="21"/>
              </w:rPr>
              <w:t>法律责任</w:t>
            </w:r>
          </w:p>
          <w:p w:rsidR="00EF78D0" w:rsidRDefault="00337A19" w:rsidP="0043170E">
            <w:pPr>
              <w:numPr>
                <w:ilvl w:val="0"/>
                <w:numId w:val="27"/>
              </w:numPr>
              <w:adjustRightInd w:val="0"/>
              <w:snapToGrid w:val="0"/>
              <w:jc w:val="left"/>
              <w:rPr>
                <w:rFonts w:ascii="仿宋_GB2312" w:eastAsia="仿宋_GB2312" w:hAnsi="微软雅黑"/>
                <w:szCs w:val="21"/>
              </w:rPr>
            </w:pPr>
            <w:r>
              <w:rPr>
                <w:rFonts w:ascii="仿宋_GB2312" w:eastAsia="仿宋_GB2312" w:hAnsi="微软雅黑" w:hint="eastAsia"/>
                <w:szCs w:val="21"/>
              </w:rPr>
              <w:t>附则</w:t>
            </w:r>
          </w:p>
        </w:tc>
        <w:tc>
          <w:tcPr>
            <w:tcW w:w="3827"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t>1.懂得未成年人保护法中规定的家庭保护、学校保护、社会保护、司法保护和法律责任</w:t>
            </w:r>
            <w:r w:rsidR="00D667CE">
              <w:rPr>
                <w:rFonts w:ascii="仿宋_GB2312" w:eastAsia="仿宋_GB2312" w:hAnsi="微软雅黑" w:hint="eastAsia"/>
                <w:szCs w:val="21"/>
              </w:rPr>
              <w:t>。</w:t>
            </w:r>
          </w:p>
        </w:tc>
        <w:tc>
          <w:tcPr>
            <w:tcW w:w="230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EF78D0" w:rsidTr="00076AF5">
        <w:trPr>
          <w:trHeight w:val="612"/>
          <w:jc w:val="center"/>
        </w:trPr>
        <w:tc>
          <w:tcPr>
            <w:tcW w:w="908"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第六讲 《预防未成年人犯罪法》</w:t>
            </w:r>
          </w:p>
        </w:tc>
        <w:tc>
          <w:tcPr>
            <w:tcW w:w="2126"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w:t>
            </w:r>
          </w:p>
        </w:tc>
        <w:tc>
          <w:tcPr>
            <w:tcW w:w="3544" w:type="dxa"/>
            <w:vAlign w:val="center"/>
          </w:tcPr>
          <w:p w:rsidR="00EF78D0" w:rsidRDefault="00337A19" w:rsidP="0043170E">
            <w:pPr>
              <w:numPr>
                <w:ilvl w:val="0"/>
                <w:numId w:val="28"/>
              </w:numPr>
              <w:adjustRightInd w:val="0"/>
              <w:snapToGrid w:val="0"/>
              <w:jc w:val="left"/>
              <w:rPr>
                <w:rFonts w:ascii="仿宋_GB2312" w:eastAsia="仿宋_GB2312" w:hAnsi="微软雅黑"/>
                <w:szCs w:val="21"/>
              </w:rPr>
            </w:pPr>
            <w:r>
              <w:rPr>
                <w:rFonts w:ascii="仿宋_GB2312" w:eastAsia="仿宋_GB2312" w:hAnsi="微软雅黑" w:hint="eastAsia"/>
                <w:szCs w:val="21"/>
              </w:rPr>
              <w:t>总则</w:t>
            </w:r>
          </w:p>
          <w:p w:rsidR="00EF78D0" w:rsidRDefault="00337A19" w:rsidP="0043170E">
            <w:pPr>
              <w:numPr>
                <w:ilvl w:val="0"/>
                <w:numId w:val="28"/>
              </w:numPr>
              <w:adjustRightInd w:val="0"/>
              <w:snapToGrid w:val="0"/>
              <w:jc w:val="left"/>
              <w:rPr>
                <w:rFonts w:ascii="仿宋_GB2312" w:eastAsia="仿宋_GB2312" w:hAnsi="微软雅黑"/>
                <w:szCs w:val="21"/>
              </w:rPr>
            </w:pPr>
            <w:r>
              <w:rPr>
                <w:rFonts w:ascii="仿宋_GB2312" w:eastAsia="仿宋_GB2312" w:hAnsi="微软雅黑" w:hint="eastAsia"/>
                <w:szCs w:val="21"/>
              </w:rPr>
              <w:t>预防未成年人犯罪的教育</w:t>
            </w:r>
          </w:p>
          <w:p w:rsidR="00EF78D0" w:rsidRDefault="00337A19" w:rsidP="0043170E">
            <w:pPr>
              <w:numPr>
                <w:ilvl w:val="0"/>
                <w:numId w:val="28"/>
              </w:numPr>
              <w:adjustRightInd w:val="0"/>
              <w:snapToGrid w:val="0"/>
              <w:jc w:val="left"/>
              <w:rPr>
                <w:rFonts w:ascii="仿宋_GB2312" w:eastAsia="仿宋_GB2312" w:hAnsi="微软雅黑"/>
                <w:szCs w:val="21"/>
              </w:rPr>
            </w:pPr>
            <w:r>
              <w:rPr>
                <w:rFonts w:ascii="仿宋_GB2312" w:eastAsia="仿宋_GB2312" w:hAnsi="微软雅黑" w:hint="eastAsia"/>
                <w:szCs w:val="21"/>
              </w:rPr>
              <w:t>对未成年人不良行为的预防</w:t>
            </w:r>
          </w:p>
          <w:p w:rsidR="00EF78D0" w:rsidRDefault="00337A19" w:rsidP="0043170E">
            <w:pPr>
              <w:numPr>
                <w:ilvl w:val="0"/>
                <w:numId w:val="28"/>
              </w:numPr>
              <w:adjustRightInd w:val="0"/>
              <w:snapToGrid w:val="0"/>
              <w:jc w:val="left"/>
              <w:rPr>
                <w:rFonts w:ascii="仿宋_GB2312" w:eastAsia="仿宋_GB2312" w:hAnsi="微软雅黑"/>
                <w:szCs w:val="21"/>
              </w:rPr>
            </w:pPr>
            <w:r>
              <w:rPr>
                <w:rFonts w:ascii="仿宋_GB2312" w:eastAsia="仿宋_GB2312" w:hAnsi="微软雅黑" w:hint="eastAsia"/>
                <w:szCs w:val="21"/>
              </w:rPr>
              <w:t>对未成年人严重不良行为的矫治</w:t>
            </w:r>
          </w:p>
          <w:p w:rsidR="00EF78D0" w:rsidRDefault="00337A19" w:rsidP="0043170E">
            <w:pPr>
              <w:numPr>
                <w:ilvl w:val="0"/>
                <w:numId w:val="28"/>
              </w:numPr>
              <w:adjustRightInd w:val="0"/>
              <w:snapToGrid w:val="0"/>
              <w:jc w:val="left"/>
              <w:rPr>
                <w:rFonts w:ascii="仿宋_GB2312" w:eastAsia="仿宋_GB2312" w:hAnsi="微软雅黑"/>
                <w:szCs w:val="21"/>
              </w:rPr>
            </w:pPr>
            <w:r>
              <w:rPr>
                <w:rFonts w:ascii="仿宋_GB2312" w:eastAsia="仿宋_GB2312" w:hAnsi="微软雅黑" w:hint="eastAsia"/>
                <w:szCs w:val="21"/>
              </w:rPr>
              <w:t>未成年人对犯罪的自我防范</w:t>
            </w:r>
          </w:p>
          <w:p w:rsidR="00EF78D0" w:rsidRDefault="00337A19" w:rsidP="0043170E">
            <w:pPr>
              <w:numPr>
                <w:ilvl w:val="0"/>
                <w:numId w:val="28"/>
              </w:numPr>
              <w:adjustRightInd w:val="0"/>
              <w:snapToGrid w:val="0"/>
              <w:jc w:val="left"/>
              <w:rPr>
                <w:rFonts w:ascii="仿宋_GB2312" w:eastAsia="仿宋_GB2312" w:hAnsi="微软雅黑"/>
                <w:szCs w:val="21"/>
              </w:rPr>
            </w:pPr>
            <w:r>
              <w:rPr>
                <w:rFonts w:ascii="仿宋_GB2312" w:eastAsia="仿宋_GB2312" w:hAnsi="微软雅黑" w:hint="eastAsia"/>
                <w:szCs w:val="21"/>
              </w:rPr>
              <w:t>对未成年人重新犯罪的预防</w:t>
            </w:r>
          </w:p>
          <w:p w:rsidR="00EF78D0" w:rsidRDefault="00337A19" w:rsidP="0043170E">
            <w:pPr>
              <w:numPr>
                <w:ilvl w:val="0"/>
                <w:numId w:val="28"/>
              </w:numPr>
              <w:adjustRightInd w:val="0"/>
              <w:snapToGrid w:val="0"/>
              <w:jc w:val="left"/>
              <w:rPr>
                <w:rFonts w:ascii="仿宋_GB2312" w:eastAsia="仿宋_GB2312" w:hAnsi="微软雅黑"/>
                <w:szCs w:val="21"/>
              </w:rPr>
            </w:pPr>
            <w:r>
              <w:rPr>
                <w:rFonts w:ascii="仿宋_GB2312" w:eastAsia="仿宋_GB2312" w:hAnsi="微软雅黑" w:hint="eastAsia"/>
                <w:szCs w:val="21"/>
              </w:rPr>
              <w:t>法律责任</w:t>
            </w:r>
          </w:p>
          <w:p w:rsidR="00EF78D0" w:rsidRDefault="00337A19" w:rsidP="0043170E">
            <w:pPr>
              <w:numPr>
                <w:ilvl w:val="0"/>
                <w:numId w:val="28"/>
              </w:numPr>
              <w:adjustRightInd w:val="0"/>
              <w:snapToGrid w:val="0"/>
              <w:jc w:val="left"/>
              <w:rPr>
                <w:rFonts w:ascii="仿宋_GB2312" w:eastAsia="仿宋_GB2312" w:hAnsi="微软雅黑"/>
                <w:szCs w:val="21"/>
              </w:rPr>
            </w:pPr>
            <w:r>
              <w:rPr>
                <w:rFonts w:ascii="仿宋_GB2312" w:eastAsia="仿宋_GB2312" w:hAnsi="微软雅黑" w:hint="eastAsia"/>
                <w:szCs w:val="21"/>
              </w:rPr>
              <w:t>附则</w:t>
            </w:r>
          </w:p>
        </w:tc>
        <w:tc>
          <w:tcPr>
            <w:tcW w:w="3827" w:type="dxa"/>
            <w:vAlign w:val="center"/>
          </w:tcPr>
          <w:p w:rsidR="00EF78D0" w:rsidRDefault="00337A19" w:rsidP="0043170E">
            <w:pPr>
              <w:numPr>
                <w:ilvl w:val="0"/>
                <w:numId w:val="29"/>
              </w:numPr>
              <w:adjustRightInd w:val="0"/>
              <w:snapToGrid w:val="0"/>
              <w:jc w:val="left"/>
              <w:rPr>
                <w:rFonts w:ascii="仿宋_GB2312" w:eastAsia="仿宋_GB2312" w:hAnsi="微软雅黑"/>
                <w:szCs w:val="21"/>
              </w:rPr>
            </w:pPr>
            <w:r>
              <w:rPr>
                <w:rFonts w:ascii="仿宋_GB2312" w:eastAsia="仿宋_GB2312" w:hAnsi="微软雅黑" w:hint="eastAsia"/>
                <w:szCs w:val="21"/>
              </w:rPr>
              <w:t>要懂得预防未成年人犯罪的教育、对未成年人不良行为的预防、对未成年人严重不良行为的矫治</w:t>
            </w:r>
            <w:r w:rsidR="00D667CE">
              <w:rPr>
                <w:rFonts w:ascii="仿宋_GB2312" w:eastAsia="仿宋_GB2312" w:hAnsi="微软雅黑" w:hint="eastAsia"/>
                <w:szCs w:val="21"/>
              </w:rPr>
              <w:t>；</w:t>
            </w:r>
          </w:p>
          <w:p w:rsidR="00EF78D0" w:rsidRDefault="00337A19" w:rsidP="0043170E">
            <w:pPr>
              <w:numPr>
                <w:ilvl w:val="0"/>
                <w:numId w:val="29"/>
              </w:numPr>
              <w:adjustRightInd w:val="0"/>
              <w:snapToGrid w:val="0"/>
              <w:jc w:val="left"/>
              <w:rPr>
                <w:rFonts w:ascii="仿宋_GB2312" w:eastAsia="仿宋_GB2312" w:hAnsi="微软雅黑"/>
                <w:szCs w:val="21"/>
              </w:rPr>
            </w:pPr>
            <w:r>
              <w:rPr>
                <w:rFonts w:ascii="仿宋_GB2312" w:eastAsia="仿宋_GB2312" w:hAnsi="微软雅黑" w:hint="eastAsia"/>
                <w:szCs w:val="21"/>
              </w:rPr>
              <w:t>懂得未成年人对犯罪的自我防范、对未成年人重新犯罪的预防、法律责任</w:t>
            </w:r>
            <w:r w:rsidR="00D667CE">
              <w:rPr>
                <w:rFonts w:ascii="仿宋_GB2312" w:eastAsia="仿宋_GB2312" w:hAnsi="微软雅黑" w:hint="eastAsia"/>
                <w:szCs w:val="21"/>
              </w:rPr>
              <w:t>。</w:t>
            </w:r>
          </w:p>
        </w:tc>
        <w:tc>
          <w:tcPr>
            <w:tcW w:w="230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EF78D0" w:rsidTr="00076AF5">
        <w:trPr>
          <w:trHeight w:val="612"/>
          <w:jc w:val="center"/>
        </w:trPr>
        <w:tc>
          <w:tcPr>
            <w:tcW w:w="908"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第七讲 知识产</w:t>
            </w:r>
            <w:r>
              <w:rPr>
                <w:rFonts w:ascii="仿宋_GB2312" w:eastAsia="仿宋_GB2312" w:hAnsi="微软雅黑" w:hint="eastAsia"/>
                <w:szCs w:val="21"/>
              </w:rPr>
              <w:lastRenderedPageBreak/>
              <w:t>权法</w:t>
            </w:r>
          </w:p>
          <w:p w:rsidR="00EF78D0" w:rsidRDefault="00EF78D0">
            <w:pPr>
              <w:adjustRightInd w:val="0"/>
              <w:snapToGrid w:val="0"/>
              <w:jc w:val="center"/>
              <w:rPr>
                <w:rFonts w:ascii="仿宋_GB2312" w:eastAsia="仿宋_GB2312" w:hAnsi="微软雅黑"/>
                <w:szCs w:val="21"/>
              </w:rPr>
            </w:pPr>
          </w:p>
        </w:tc>
        <w:tc>
          <w:tcPr>
            <w:tcW w:w="2126"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课程目标1、2</w:t>
            </w:r>
          </w:p>
        </w:tc>
        <w:tc>
          <w:tcPr>
            <w:tcW w:w="3544" w:type="dxa"/>
            <w:vAlign w:val="center"/>
          </w:tcPr>
          <w:p w:rsidR="00EF78D0" w:rsidRDefault="00337A19" w:rsidP="0043170E">
            <w:pPr>
              <w:numPr>
                <w:ilvl w:val="0"/>
                <w:numId w:val="30"/>
              </w:numPr>
              <w:adjustRightInd w:val="0"/>
              <w:snapToGrid w:val="0"/>
              <w:jc w:val="left"/>
              <w:rPr>
                <w:rFonts w:ascii="仿宋_GB2312" w:eastAsia="仿宋_GB2312" w:hAnsi="微软雅黑"/>
                <w:szCs w:val="21"/>
              </w:rPr>
            </w:pPr>
            <w:r>
              <w:rPr>
                <w:rFonts w:ascii="仿宋_GB2312" w:eastAsia="仿宋_GB2312" w:hAnsi="微软雅黑" w:hint="eastAsia"/>
                <w:szCs w:val="21"/>
              </w:rPr>
              <w:t>著作权法</w:t>
            </w:r>
          </w:p>
          <w:p w:rsidR="00EF78D0" w:rsidRDefault="00337A19" w:rsidP="0043170E">
            <w:pPr>
              <w:numPr>
                <w:ilvl w:val="0"/>
                <w:numId w:val="30"/>
              </w:numPr>
              <w:adjustRightInd w:val="0"/>
              <w:snapToGrid w:val="0"/>
              <w:jc w:val="left"/>
              <w:rPr>
                <w:rFonts w:ascii="仿宋_GB2312" w:eastAsia="仿宋_GB2312" w:hAnsi="微软雅黑"/>
                <w:szCs w:val="21"/>
              </w:rPr>
            </w:pPr>
            <w:r>
              <w:rPr>
                <w:rFonts w:ascii="仿宋_GB2312" w:eastAsia="仿宋_GB2312" w:hAnsi="微软雅黑" w:hint="eastAsia"/>
                <w:szCs w:val="21"/>
              </w:rPr>
              <w:t>商标法</w:t>
            </w:r>
          </w:p>
          <w:p w:rsidR="00EF78D0" w:rsidRDefault="00337A19" w:rsidP="0043170E">
            <w:pPr>
              <w:numPr>
                <w:ilvl w:val="0"/>
                <w:numId w:val="30"/>
              </w:num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专利法</w:t>
            </w:r>
          </w:p>
        </w:tc>
        <w:tc>
          <w:tcPr>
            <w:tcW w:w="3827" w:type="dxa"/>
            <w:vAlign w:val="center"/>
          </w:tcPr>
          <w:p w:rsidR="00EF78D0" w:rsidRDefault="00337A19">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1.了解著作权法、商标法和专利法</w:t>
            </w:r>
            <w:r w:rsidR="00D667CE">
              <w:rPr>
                <w:rFonts w:ascii="仿宋_GB2312" w:eastAsia="仿宋_GB2312" w:hAnsi="微软雅黑" w:hint="eastAsia"/>
                <w:szCs w:val="21"/>
              </w:rPr>
              <w:t>。</w:t>
            </w:r>
          </w:p>
        </w:tc>
        <w:tc>
          <w:tcPr>
            <w:tcW w:w="230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r w:rsidR="00EF78D0" w:rsidTr="00076AF5">
        <w:trPr>
          <w:trHeight w:val="612"/>
          <w:jc w:val="center"/>
        </w:trPr>
        <w:tc>
          <w:tcPr>
            <w:tcW w:w="908"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第八讲 个人所得税法</w:t>
            </w:r>
          </w:p>
        </w:tc>
        <w:tc>
          <w:tcPr>
            <w:tcW w:w="2126"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w:t>
            </w:r>
          </w:p>
        </w:tc>
        <w:tc>
          <w:tcPr>
            <w:tcW w:w="3544" w:type="dxa"/>
            <w:vAlign w:val="center"/>
          </w:tcPr>
          <w:p w:rsidR="00EF78D0" w:rsidRDefault="00337A19" w:rsidP="0043170E">
            <w:pPr>
              <w:numPr>
                <w:ilvl w:val="0"/>
                <w:numId w:val="31"/>
              </w:numPr>
              <w:adjustRightInd w:val="0"/>
              <w:snapToGrid w:val="0"/>
              <w:jc w:val="left"/>
              <w:rPr>
                <w:rFonts w:ascii="仿宋_GB2312" w:eastAsia="仿宋_GB2312" w:hAnsi="微软雅黑"/>
                <w:szCs w:val="21"/>
              </w:rPr>
            </w:pPr>
            <w:r>
              <w:rPr>
                <w:rFonts w:ascii="仿宋_GB2312" w:eastAsia="仿宋_GB2312" w:hAnsi="微软雅黑" w:hint="eastAsia"/>
                <w:szCs w:val="21"/>
              </w:rPr>
              <w:t>每个公民都有纳税的义务</w:t>
            </w:r>
          </w:p>
          <w:p w:rsidR="00EF78D0" w:rsidRDefault="00337A19" w:rsidP="0043170E">
            <w:pPr>
              <w:numPr>
                <w:ilvl w:val="0"/>
                <w:numId w:val="31"/>
              </w:numPr>
              <w:adjustRightInd w:val="0"/>
              <w:snapToGrid w:val="0"/>
              <w:jc w:val="left"/>
              <w:rPr>
                <w:rFonts w:ascii="仿宋_GB2312" w:eastAsia="仿宋_GB2312" w:hAnsi="微软雅黑"/>
                <w:szCs w:val="21"/>
              </w:rPr>
            </w:pPr>
            <w:r>
              <w:rPr>
                <w:rFonts w:ascii="仿宋_GB2312" w:eastAsia="仿宋_GB2312" w:hAnsi="微软雅黑" w:hint="eastAsia"/>
                <w:szCs w:val="21"/>
              </w:rPr>
              <w:t>个人所得税的纳税范围</w:t>
            </w:r>
          </w:p>
          <w:p w:rsidR="00EF78D0" w:rsidRDefault="00337A19" w:rsidP="0043170E">
            <w:pPr>
              <w:numPr>
                <w:ilvl w:val="0"/>
                <w:numId w:val="31"/>
              </w:numPr>
              <w:adjustRightInd w:val="0"/>
              <w:snapToGrid w:val="0"/>
              <w:jc w:val="left"/>
              <w:rPr>
                <w:rFonts w:ascii="仿宋_GB2312" w:eastAsia="仿宋_GB2312" w:hAnsi="微软雅黑"/>
                <w:szCs w:val="21"/>
              </w:rPr>
            </w:pPr>
            <w:r>
              <w:rPr>
                <w:rFonts w:ascii="仿宋_GB2312" w:eastAsia="仿宋_GB2312" w:hAnsi="微软雅黑" w:hint="eastAsia"/>
                <w:szCs w:val="21"/>
              </w:rPr>
              <w:t>个人所得税的税率和减免</w:t>
            </w:r>
          </w:p>
          <w:p w:rsidR="00EF78D0" w:rsidRDefault="00EF78D0">
            <w:pPr>
              <w:adjustRightInd w:val="0"/>
              <w:snapToGrid w:val="0"/>
              <w:jc w:val="left"/>
              <w:rPr>
                <w:rFonts w:ascii="仿宋_GB2312" w:eastAsia="仿宋_GB2312" w:hAnsi="微软雅黑"/>
                <w:szCs w:val="21"/>
              </w:rPr>
            </w:pPr>
          </w:p>
        </w:tc>
        <w:tc>
          <w:tcPr>
            <w:tcW w:w="3827" w:type="dxa"/>
            <w:vAlign w:val="center"/>
          </w:tcPr>
          <w:p w:rsidR="00EF78D0" w:rsidRDefault="00337A19" w:rsidP="0043170E">
            <w:pPr>
              <w:numPr>
                <w:ilvl w:val="0"/>
                <w:numId w:val="32"/>
              </w:numPr>
              <w:adjustRightInd w:val="0"/>
              <w:snapToGrid w:val="0"/>
              <w:jc w:val="left"/>
              <w:rPr>
                <w:rFonts w:ascii="仿宋_GB2312" w:eastAsia="仿宋_GB2312" w:hAnsi="微软雅黑"/>
                <w:szCs w:val="21"/>
              </w:rPr>
            </w:pPr>
            <w:r>
              <w:rPr>
                <w:rFonts w:ascii="仿宋_GB2312" w:eastAsia="仿宋_GB2312" w:hAnsi="微软雅黑" w:hint="eastAsia"/>
                <w:szCs w:val="21"/>
              </w:rPr>
              <w:t>懂得每个公民都有纳税的义务</w:t>
            </w:r>
            <w:r w:rsidR="00D667CE">
              <w:rPr>
                <w:rFonts w:ascii="仿宋_GB2312" w:eastAsia="仿宋_GB2312" w:hAnsi="微软雅黑" w:hint="eastAsia"/>
                <w:szCs w:val="21"/>
              </w:rPr>
              <w:t>；</w:t>
            </w:r>
          </w:p>
          <w:p w:rsidR="00EF78D0" w:rsidRDefault="00337A19" w:rsidP="0043170E">
            <w:pPr>
              <w:numPr>
                <w:ilvl w:val="0"/>
                <w:numId w:val="32"/>
              </w:numPr>
              <w:adjustRightInd w:val="0"/>
              <w:snapToGrid w:val="0"/>
              <w:jc w:val="left"/>
              <w:rPr>
                <w:rFonts w:ascii="仿宋_GB2312" w:eastAsia="仿宋_GB2312" w:hAnsi="微软雅黑"/>
                <w:szCs w:val="21"/>
              </w:rPr>
            </w:pPr>
            <w:r>
              <w:rPr>
                <w:rFonts w:ascii="仿宋_GB2312" w:eastAsia="仿宋_GB2312" w:hAnsi="微软雅黑" w:hint="eastAsia"/>
                <w:szCs w:val="21"/>
              </w:rPr>
              <w:t>了解个人所得税的纳税范围和个人所得税的税率和减免</w:t>
            </w:r>
            <w:r w:rsidR="00D667CE">
              <w:rPr>
                <w:rFonts w:ascii="仿宋_GB2312" w:eastAsia="仿宋_GB2312" w:hAnsi="微软雅黑" w:hint="eastAsia"/>
                <w:szCs w:val="21"/>
              </w:rPr>
              <w:t>。</w:t>
            </w:r>
          </w:p>
        </w:tc>
        <w:tc>
          <w:tcPr>
            <w:tcW w:w="2303"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EF78D0" w:rsidRDefault="00337A1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bl>
    <w:p w:rsidR="00EF78D0" w:rsidRDefault="00337A19" w:rsidP="00EF066E">
      <w:pPr>
        <w:spacing w:beforeLines="50" w:afterLines="50" w:line="360" w:lineRule="auto"/>
        <w:ind w:firstLineChars="100" w:firstLine="210"/>
        <w:jc w:val="left"/>
        <w:rPr>
          <w:rFonts w:ascii="仿宋_GB2312" w:eastAsia="仿宋_GB2312" w:hAnsi="微软雅黑"/>
          <w:sz w:val="24"/>
          <w:szCs w:val="24"/>
        </w:rPr>
        <w:sectPr w:rsidR="00EF78D0">
          <w:pgSz w:w="16838" w:h="11906" w:orient="landscape"/>
          <w:pgMar w:top="1797" w:right="1440" w:bottom="1797" w:left="1440" w:header="851" w:footer="992" w:gutter="0"/>
          <w:cols w:space="720"/>
          <w:docGrid w:linePitch="312"/>
        </w:sectPr>
      </w:pPr>
      <w:r>
        <w:t xml:space="preserve"> </w:t>
      </w:r>
      <w:r>
        <w:rPr>
          <w:rFonts w:hint="eastAsia"/>
          <w:sz w:val="28"/>
          <w:szCs w:val="28"/>
        </w:rPr>
        <w:t xml:space="preserve">  </w:t>
      </w:r>
    </w:p>
    <w:p w:rsidR="00EF78D0" w:rsidRDefault="00337A19" w:rsidP="00EF066E">
      <w:pPr>
        <w:numPr>
          <w:ilvl w:val="0"/>
          <w:numId w:val="33"/>
        </w:num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教学目标达成度评价</w:t>
      </w:r>
    </w:p>
    <w:p w:rsidR="00EF78D0" w:rsidRDefault="00337A19" w:rsidP="00EF066E">
      <w:pPr>
        <w:spacing w:beforeLines="50" w:afterLines="50" w:line="360" w:lineRule="auto"/>
        <w:jc w:val="left"/>
        <w:rPr>
          <w:rFonts w:ascii="仿宋_GB2312" w:eastAsia="仿宋_GB2312" w:hAnsi="微软雅黑"/>
          <w:sz w:val="24"/>
          <w:szCs w:val="24"/>
        </w:rPr>
      </w:pPr>
      <w:r>
        <w:rPr>
          <w:rFonts w:ascii="仿宋_GB2312" w:eastAsia="仿宋_GB2312" w:hAnsi="微软雅黑" w:hint="eastAsia"/>
          <w:sz w:val="24"/>
          <w:szCs w:val="24"/>
        </w:rPr>
        <w:t xml:space="preserve">   1.教学目标1的达成度通过课堂表现、作业和期末考试进行综合考评；   </w:t>
      </w:r>
    </w:p>
    <w:p w:rsidR="00EF78D0" w:rsidRDefault="00337A19">
      <w:pPr>
        <w:spacing w:line="360" w:lineRule="auto"/>
        <w:rPr>
          <w:rFonts w:ascii="仿宋_GB2312" w:eastAsia="仿宋_GB2312" w:hAnsi="微软雅黑"/>
          <w:sz w:val="24"/>
          <w:szCs w:val="24"/>
        </w:rPr>
      </w:pPr>
      <w:r>
        <w:rPr>
          <w:rFonts w:ascii="仿宋_GB2312" w:eastAsia="仿宋_GB2312" w:hAnsi="微软雅黑" w:hint="eastAsia"/>
          <w:sz w:val="24"/>
          <w:szCs w:val="24"/>
        </w:rPr>
        <w:t xml:space="preserve">   2.教学目标2的达成度通过课堂表现、作业和期末考试进行考评。</w:t>
      </w:r>
    </w:p>
    <w:p w:rsidR="00EF78D0" w:rsidRDefault="00337A19"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课程成绩包括2个部分，分别为平时成绩和期末考试成绩。平时成绩包括：平时出勤、课堂表现、作业；期末考试为闭卷考试，期末考试卷面成绩未达50%者，该门课程成绩作不及格处理。具体要求及成绩评定方法如下：</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1.平时成绩，占课程总成绩的20%。平时成绩构成如下：</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（1）平时出勤。平时出勤采用“只扣分，不加分”的方法计算成绩为100分，占课程平时成绩的10%，旷课一次扣10分，迟到、早退一次扣1分，请假一次扣1分。无故旷课达3次者，取消本门课程的考核资格。</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（2）课堂表现。课堂表现满分为100分，占课程平时成绩的30%，主要看学生在课堂的听课、回答问题和老师布置的课堂必须完成的内容的情况。</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（3）作业。本课程布置两次作业，每次作业满分为100分，占课程平时成绩的60%，由学生独立或分组完成。</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2.期末考试成绩，占课程总成绩的80%。期末考试卷面成绩未达50%者，该门课程成绩作不及格处理。</w:t>
      </w:r>
    </w:p>
    <w:p w:rsidR="00EF78D0" w:rsidRDefault="00337A1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期末考试为闭卷考试。</w:t>
      </w:r>
    </w:p>
    <w:p w:rsidR="00EF78D0" w:rsidRDefault="00337A19">
      <w:pPr>
        <w:spacing w:line="360" w:lineRule="auto"/>
        <w:ind w:firstLineChars="200" w:firstLine="562"/>
        <w:rPr>
          <w:rFonts w:ascii="黑体" w:eastAsia="黑体" w:hAnsi="黑体"/>
          <w:b/>
          <w:sz w:val="28"/>
          <w:szCs w:val="28"/>
        </w:rPr>
      </w:pPr>
      <w:r>
        <w:rPr>
          <w:rFonts w:ascii="黑体" w:eastAsia="黑体" w:hAnsi="黑体" w:hint="eastAsia"/>
          <w:b/>
          <w:sz w:val="28"/>
          <w:szCs w:val="28"/>
        </w:rPr>
        <w:t>六、课程教材及主要参考书</w:t>
      </w:r>
    </w:p>
    <w:p w:rsidR="00EF78D0" w:rsidRDefault="00337A19">
      <w:pPr>
        <w:spacing w:line="360" w:lineRule="auto"/>
        <w:ind w:firstLineChars="200" w:firstLine="482"/>
        <w:rPr>
          <w:rFonts w:ascii="黑体" w:eastAsia="黑体" w:hAnsi="黑体"/>
          <w:b/>
          <w:sz w:val="24"/>
          <w:szCs w:val="24"/>
        </w:rPr>
      </w:pPr>
      <w:r>
        <w:rPr>
          <w:rFonts w:ascii="黑体" w:eastAsia="黑体" w:hAnsi="黑体"/>
          <w:b/>
          <w:sz w:val="24"/>
          <w:szCs w:val="24"/>
        </w:rPr>
        <w:t>1</w:t>
      </w:r>
      <w:r>
        <w:rPr>
          <w:rFonts w:ascii="黑体" w:eastAsia="黑体" w:hAnsi="黑体" w:hint="eastAsia"/>
          <w:b/>
          <w:sz w:val="24"/>
          <w:szCs w:val="24"/>
        </w:rPr>
        <w:t>. 建议教材</w:t>
      </w:r>
    </w:p>
    <w:p w:rsidR="00EF78D0" w:rsidRDefault="00337A1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[1]王利明、曾宪义.民法(第六版).北京：中国人民大学出版社，2015.      </w:t>
      </w:r>
    </w:p>
    <w:p w:rsidR="00EF78D0" w:rsidRDefault="00337A19">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[2]孙若军. 继承法（第二版）. 北京：中国人民大学出版社，2008.</w:t>
      </w:r>
    </w:p>
    <w:p w:rsidR="00EF78D0" w:rsidRDefault="00337A19">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sz w:val="24"/>
          <w:szCs w:val="24"/>
        </w:rPr>
        <w:t>张玉敏</w:t>
      </w:r>
      <w:r>
        <w:rPr>
          <w:rFonts w:ascii="仿宋" w:eastAsia="仿宋" w:hAnsi="仿宋" w:cs="仿宋" w:hint="eastAsia"/>
          <w:sz w:val="24"/>
          <w:szCs w:val="24"/>
        </w:rPr>
        <w:t>. 知识产权法. 北京：</w:t>
      </w:r>
      <w:hyperlink r:id="rId77" w:tgtFrame="https://zhidao.baidu.com/question/_blank" w:history="1">
        <w:r>
          <w:rPr>
            <w:rFonts w:ascii="仿宋" w:eastAsia="仿宋" w:hAnsi="仿宋" w:cs="仿宋"/>
            <w:sz w:val="24"/>
            <w:szCs w:val="24"/>
          </w:rPr>
          <w:t>法律出版社</w:t>
        </w:r>
      </w:hyperlink>
      <w:r>
        <w:rPr>
          <w:rFonts w:ascii="仿宋" w:eastAsia="仿宋" w:hAnsi="仿宋" w:cs="仿宋" w:hint="eastAsia"/>
          <w:sz w:val="24"/>
          <w:szCs w:val="24"/>
        </w:rPr>
        <w:t>，</w:t>
      </w:r>
      <w:r>
        <w:rPr>
          <w:rFonts w:ascii="仿宋" w:eastAsia="仿宋" w:hAnsi="仿宋" w:cs="仿宋"/>
          <w:sz w:val="24"/>
          <w:szCs w:val="24"/>
        </w:rPr>
        <w:t>2005</w:t>
      </w:r>
      <w:r>
        <w:rPr>
          <w:rFonts w:ascii="仿宋" w:eastAsia="仿宋" w:hAnsi="仿宋" w:cs="仿宋" w:hint="eastAsia"/>
          <w:sz w:val="24"/>
          <w:szCs w:val="24"/>
        </w:rPr>
        <w:t xml:space="preserve">. </w:t>
      </w:r>
    </w:p>
    <w:p w:rsidR="00076AF5" w:rsidRDefault="00076AF5">
      <w:pPr>
        <w:widowControl/>
        <w:jc w:val="left"/>
        <w:rPr>
          <w:rFonts w:ascii="黑体" w:eastAsia="黑体" w:hAnsi="黑体"/>
          <w:b/>
          <w:sz w:val="24"/>
          <w:szCs w:val="24"/>
        </w:rPr>
      </w:pPr>
      <w:r>
        <w:rPr>
          <w:rFonts w:ascii="黑体" w:eastAsia="黑体" w:hAnsi="黑体"/>
          <w:b/>
          <w:sz w:val="24"/>
          <w:szCs w:val="24"/>
        </w:rPr>
        <w:br w:type="page"/>
      </w:r>
    </w:p>
    <w:p w:rsidR="00EF78D0" w:rsidRDefault="00337A19">
      <w:pPr>
        <w:spacing w:line="360" w:lineRule="auto"/>
        <w:ind w:firstLineChars="200" w:firstLine="482"/>
        <w:rPr>
          <w:rFonts w:ascii="黑体" w:eastAsia="黑体" w:hAnsi="黑体"/>
          <w:b/>
          <w:sz w:val="24"/>
          <w:szCs w:val="24"/>
        </w:rPr>
      </w:pPr>
      <w:r>
        <w:rPr>
          <w:rFonts w:ascii="黑体" w:eastAsia="黑体" w:hAnsi="黑体"/>
          <w:b/>
          <w:sz w:val="24"/>
          <w:szCs w:val="24"/>
        </w:rPr>
        <w:lastRenderedPageBreak/>
        <w:t>2</w:t>
      </w:r>
      <w:r>
        <w:rPr>
          <w:rFonts w:ascii="黑体" w:eastAsia="黑体" w:hAnsi="黑体" w:hint="eastAsia"/>
          <w:b/>
          <w:sz w:val="24"/>
          <w:szCs w:val="24"/>
        </w:rPr>
        <w:t>. 主要参考书</w:t>
      </w:r>
    </w:p>
    <w:p w:rsidR="00EF78D0" w:rsidRDefault="00337A19">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[1]魏振瀛. 民法(第六版). 北京：北京大学出版社, 2016.</w:t>
      </w:r>
    </w:p>
    <w:p w:rsidR="00EF78D0" w:rsidRDefault="00337A19">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hyperlink r:id="rId78" w:tgtFrame="https://zhidao.baidu.com/question/_blank" w:history="1">
        <w:r>
          <w:rPr>
            <w:rFonts w:ascii="仿宋" w:eastAsia="仿宋" w:hAnsi="仿宋" w:cs="仿宋"/>
            <w:sz w:val="24"/>
            <w:szCs w:val="24"/>
          </w:rPr>
          <w:t>吴汉东</w:t>
        </w:r>
      </w:hyperlink>
      <w:r>
        <w:rPr>
          <w:rFonts w:ascii="仿宋" w:eastAsia="仿宋" w:hAnsi="仿宋" w:cs="仿宋" w:hint="eastAsia"/>
          <w:sz w:val="24"/>
          <w:szCs w:val="24"/>
        </w:rPr>
        <w:t xml:space="preserve">. </w:t>
      </w:r>
      <w:hyperlink r:id="rId79" w:tgtFrame="https://zhidao.baidu.com/question/_blank" w:history="1">
        <w:r>
          <w:rPr>
            <w:rFonts w:ascii="仿宋" w:eastAsia="仿宋" w:hAnsi="仿宋" w:cs="仿宋"/>
            <w:sz w:val="24"/>
            <w:szCs w:val="24"/>
          </w:rPr>
          <w:t>知识产权法</w:t>
        </w:r>
      </w:hyperlink>
      <w:r>
        <w:rPr>
          <w:rFonts w:ascii="仿宋" w:eastAsia="仿宋" w:hAnsi="仿宋" w:cs="仿宋" w:hint="eastAsia"/>
          <w:sz w:val="24"/>
          <w:szCs w:val="24"/>
        </w:rPr>
        <w:t>. 北京：</w:t>
      </w:r>
      <w:hyperlink r:id="rId80" w:tgtFrame="https://zhidao.baidu.com/question/_blank" w:history="1">
        <w:r>
          <w:rPr>
            <w:rFonts w:ascii="仿宋" w:eastAsia="仿宋" w:hAnsi="仿宋" w:cs="仿宋"/>
            <w:sz w:val="24"/>
            <w:szCs w:val="24"/>
          </w:rPr>
          <w:t>中国政法大学出版社</w:t>
        </w:r>
      </w:hyperlink>
      <w:r>
        <w:rPr>
          <w:rFonts w:ascii="仿宋" w:eastAsia="仿宋" w:hAnsi="仿宋" w:cs="仿宋"/>
          <w:sz w:val="24"/>
          <w:szCs w:val="24"/>
        </w:rPr>
        <w:t>2</w:t>
      </w:r>
      <w:r>
        <w:rPr>
          <w:rFonts w:ascii="仿宋" w:eastAsia="仿宋" w:hAnsi="仿宋" w:cs="仿宋" w:hint="eastAsia"/>
          <w:sz w:val="24"/>
          <w:szCs w:val="24"/>
        </w:rPr>
        <w:t>012.</w:t>
      </w:r>
    </w:p>
    <w:p w:rsidR="00EF78D0" w:rsidRDefault="00337A19">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[3]孙若军. 继承法（第二版）. 北京：中国人民大学出版社，2008. </w:t>
      </w:r>
    </w:p>
    <w:p w:rsidR="00EF78D0" w:rsidRDefault="00337A19">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[4]王红云. 税法（第四版）.北京：中国人民大学出版社，2016. </w:t>
      </w:r>
    </w:p>
    <w:p w:rsidR="00EF78D0" w:rsidRDefault="00337A19">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[5]《中华人民共和国教育法》</w:t>
      </w:r>
    </w:p>
    <w:p w:rsidR="00EF78D0" w:rsidRDefault="00337A19">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[6]《中华人民共和国教师法》</w:t>
      </w:r>
    </w:p>
    <w:p w:rsidR="00EF78D0" w:rsidRDefault="00337A19">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[7]《中华人民共和国义务教育法》</w:t>
      </w:r>
    </w:p>
    <w:p w:rsidR="00EF78D0" w:rsidRDefault="00337A19">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[8]《未成年人保护法》</w:t>
      </w:r>
    </w:p>
    <w:p w:rsidR="00EF78D0" w:rsidRDefault="00337A19">
      <w:pPr>
        <w:snapToGrid w:val="0"/>
        <w:spacing w:line="360" w:lineRule="auto"/>
        <w:ind w:firstLineChars="200" w:firstLine="480"/>
        <w:rPr>
          <w:rFonts w:ascii="宋体" w:hAnsi="宋体"/>
        </w:rPr>
      </w:pPr>
      <w:r>
        <w:rPr>
          <w:rFonts w:ascii="仿宋" w:eastAsia="仿宋" w:hAnsi="仿宋" w:cs="仿宋" w:hint="eastAsia"/>
          <w:sz w:val="24"/>
          <w:szCs w:val="24"/>
        </w:rPr>
        <w:t xml:space="preserve">[9]《预防未成年个犯罪法》  </w:t>
      </w:r>
    </w:p>
    <w:p w:rsidR="00EF78D0" w:rsidRDefault="00EF78D0">
      <w:pPr>
        <w:pStyle w:val="a4"/>
        <w:spacing w:line="360" w:lineRule="auto"/>
        <w:rPr>
          <w:b/>
        </w:rPr>
      </w:pPr>
    </w:p>
    <w:p w:rsidR="00EF78D0" w:rsidRDefault="00337A19">
      <w:pPr>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黑体" w:eastAsia="黑体" w:hAnsi="黑体" w:hint="eastAsia"/>
          <w:sz w:val="28"/>
          <w:szCs w:val="28"/>
        </w:rPr>
        <w:t>制订人：宋卫琴</w:t>
      </w:r>
    </w:p>
    <w:p w:rsidR="00EF78D0" w:rsidRDefault="005428EB">
      <w:pPr>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EF78D0" w:rsidRDefault="00337A19">
      <w:pPr>
        <w:jc w:val="left"/>
        <w:rPr>
          <w:rFonts w:ascii="仿宋_GB2312" w:eastAsia="仿宋_GB2312" w:hAnsi="黑体"/>
          <w:sz w:val="28"/>
          <w:szCs w:val="28"/>
        </w:rPr>
      </w:pPr>
      <w:r>
        <w:rPr>
          <w:rFonts w:ascii="黑体" w:eastAsia="黑体" w:hAnsi="黑体" w:hint="eastAsia"/>
          <w:sz w:val="28"/>
          <w:szCs w:val="28"/>
        </w:rPr>
        <w:t xml:space="preserve">                                         2016年 12 月</w:t>
      </w:r>
    </w:p>
    <w:p w:rsidR="001366DB" w:rsidRDefault="001366DB">
      <w:pPr>
        <w:widowControl/>
        <w:jc w:val="left"/>
        <w:rPr>
          <w:rFonts w:ascii="黑体" w:eastAsia="黑体" w:hAnsi="黑体"/>
          <w:color w:val="002060"/>
          <w:sz w:val="28"/>
          <w:szCs w:val="28"/>
        </w:rPr>
      </w:pPr>
    </w:p>
    <w:p w:rsidR="001366DB" w:rsidRPr="001366DB" w:rsidRDefault="001366DB" w:rsidP="001366DB">
      <w:pPr>
        <w:rPr>
          <w:rFonts w:ascii="黑体" w:eastAsia="黑体" w:hAnsi="黑体"/>
          <w:sz w:val="28"/>
          <w:szCs w:val="28"/>
        </w:rPr>
      </w:pPr>
    </w:p>
    <w:p w:rsidR="001366DB" w:rsidRPr="001366DB" w:rsidRDefault="001366DB" w:rsidP="001366DB">
      <w:pPr>
        <w:rPr>
          <w:rFonts w:ascii="黑体" w:eastAsia="黑体" w:hAnsi="黑体"/>
          <w:sz w:val="28"/>
          <w:szCs w:val="28"/>
        </w:rPr>
      </w:pPr>
    </w:p>
    <w:p w:rsidR="001366DB" w:rsidRPr="001366DB" w:rsidRDefault="001366DB" w:rsidP="001366DB">
      <w:pPr>
        <w:rPr>
          <w:rFonts w:ascii="黑体" w:eastAsia="黑体" w:hAnsi="黑体"/>
          <w:sz w:val="28"/>
          <w:szCs w:val="28"/>
        </w:rPr>
      </w:pPr>
    </w:p>
    <w:p w:rsidR="001366DB" w:rsidRPr="001366DB" w:rsidRDefault="001366DB" w:rsidP="001366DB">
      <w:pPr>
        <w:rPr>
          <w:rFonts w:ascii="黑体" w:eastAsia="黑体" w:hAnsi="黑体"/>
          <w:sz w:val="28"/>
          <w:szCs w:val="28"/>
        </w:rPr>
      </w:pPr>
    </w:p>
    <w:p w:rsidR="001366DB" w:rsidRPr="001366DB" w:rsidRDefault="001366DB" w:rsidP="001366DB">
      <w:pPr>
        <w:rPr>
          <w:rFonts w:ascii="黑体" w:eastAsia="黑体" w:hAnsi="黑体"/>
          <w:sz w:val="28"/>
          <w:szCs w:val="28"/>
        </w:rPr>
      </w:pPr>
    </w:p>
    <w:p w:rsidR="001366DB" w:rsidRPr="001366DB" w:rsidRDefault="001366DB" w:rsidP="001366DB">
      <w:pPr>
        <w:tabs>
          <w:tab w:val="left" w:pos="1360"/>
        </w:tabs>
        <w:rPr>
          <w:rFonts w:ascii="黑体" w:eastAsia="黑体" w:hAnsi="黑体"/>
          <w:sz w:val="28"/>
          <w:szCs w:val="28"/>
        </w:rPr>
      </w:pPr>
      <w:r>
        <w:rPr>
          <w:rFonts w:ascii="黑体" w:eastAsia="黑体" w:hAnsi="黑体"/>
          <w:sz w:val="28"/>
          <w:szCs w:val="28"/>
        </w:rPr>
        <w:tab/>
      </w:r>
    </w:p>
    <w:p w:rsidR="001366DB" w:rsidRDefault="001366DB" w:rsidP="001366DB">
      <w:pPr>
        <w:ind w:firstLine="1044"/>
        <w:jc w:val="center"/>
        <w:rPr>
          <w:rFonts w:ascii="Arial Narrow" w:eastAsia="幼圆" w:hAnsi="Arial Narrow"/>
          <w:b/>
          <w:outline/>
          <w:color w:val="000000"/>
          <w:spacing w:val="20"/>
          <w:sz w:val="48"/>
          <w:szCs w:val="48"/>
        </w:rPr>
      </w:pPr>
    </w:p>
    <w:p w:rsidR="001366DB" w:rsidRDefault="001366DB" w:rsidP="001366DB">
      <w:pPr>
        <w:ind w:firstLine="1044"/>
        <w:jc w:val="center"/>
        <w:rPr>
          <w:rFonts w:ascii="Arial Narrow" w:eastAsia="幼圆" w:hAnsi="Arial Narrow"/>
          <w:b/>
          <w:outline/>
          <w:color w:val="000000"/>
          <w:spacing w:val="20"/>
          <w:sz w:val="48"/>
          <w:szCs w:val="48"/>
        </w:rPr>
      </w:pPr>
    </w:p>
    <w:p w:rsidR="001366DB" w:rsidRDefault="001366DB" w:rsidP="001366DB">
      <w:pPr>
        <w:rPr>
          <w:rFonts w:ascii="黑体" w:eastAsia="黑体" w:hAnsi="黑体"/>
          <w:color w:val="002060"/>
          <w:sz w:val="28"/>
          <w:szCs w:val="28"/>
        </w:rPr>
      </w:pPr>
    </w:p>
    <w:p w:rsidR="001366DB" w:rsidRDefault="001366DB" w:rsidP="001366DB">
      <w:pPr>
        <w:pStyle w:val="2"/>
      </w:pPr>
      <w:bookmarkStart w:id="224" w:name="_Toc477779151"/>
      <w:bookmarkStart w:id="225" w:name="_Toc477784792"/>
      <w:r>
        <w:rPr>
          <w:rFonts w:hint="eastAsia"/>
        </w:rPr>
        <w:lastRenderedPageBreak/>
        <w:t xml:space="preserve">b  </w:t>
      </w:r>
      <w:r>
        <w:rPr>
          <w:rFonts w:hint="eastAsia"/>
        </w:rPr>
        <w:t>选修</w:t>
      </w:r>
      <w:bookmarkEnd w:id="224"/>
      <w:bookmarkEnd w:id="225"/>
    </w:p>
    <w:p w:rsidR="001366DB" w:rsidRDefault="001366DB" w:rsidP="001366DB">
      <w:pPr>
        <w:pStyle w:val="3"/>
        <w:spacing w:before="156" w:after="156"/>
      </w:pPr>
      <w:bookmarkStart w:id="226" w:name="_Toc477779152"/>
      <w:bookmarkStart w:id="227" w:name="_Toc7213"/>
      <w:bookmarkStart w:id="228" w:name="_Toc32336"/>
      <w:bookmarkStart w:id="229" w:name="_Toc477463355"/>
      <w:bookmarkStart w:id="230" w:name="_Toc25185"/>
      <w:bookmarkStart w:id="231" w:name="_Toc477784793"/>
      <w:r>
        <w:rPr>
          <w:rFonts w:hint="eastAsia"/>
        </w:rPr>
        <w:t>《当代西方政治思潮》课程教学大纲</w:t>
      </w:r>
      <w:bookmarkEnd w:id="226"/>
      <w:bookmarkEnd w:id="227"/>
      <w:bookmarkEnd w:id="228"/>
      <w:bookmarkEnd w:id="229"/>
      <w:bookmarkEnd w:id="230"/>
      <w:bookmarkEnd w:id="231"/>
    </w:p>
    <w:p w:rsidR="001366DB" w:rsidRDefault="001366DB" w:rsidP="00EF066E">
      <w:pPr>
        <w:spacing w:beforeLines="50" w:afterLines="50" w:line="360" w:lineRule="auto"/>
        <w:rPr>
          <w:rFonts w:ascii="黑体" w:eastAsia="黑体" w:hAnsi="黑体"/>
          <w:b/>
          <w:sz w:val="28"/>
          <w:szCs w:val="28"/>
        </w:rPr>
      </w:pPr>
      <w:r>
        <w:rPr>
          <w:rFonts w:ascii="黑体" w:eastAsia="黑体" w:hAnsi="黑体" w:hint="eastAsia"/>
          <w:b/>
          <w:sz w:val="28"/>
          <w:szCs w:val="28"/>
        </w:rPr>
        <w:t>一、课程信息</w:t>
      </w:r>
    </w:p>
    <w:tbl>
      <w:tblPr>
        <w:tblW w:w="83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77"/>
        <w:gridCol w:w="3493"/>
      </w:tblGrid>
      <w:tr w:rsidR="001366DB" w:rsidTr="00DE172E">
        <w:trPr>
          <w:trHeight w:val="507"/>
        </w:trPr>
        <w:tc>
          <w:tcPr>
            <w:tcW w:w="4877"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93"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当代西方政治思潮</w:t>
            </w:r>
          </w:p>
        </w:tc>
      </w:tr>
      <w:tr w:rsidR="001366DB" w:rsidTr="00DE172E">
        <w:trPr>
          <w:trHeight w:val="502"/>
        </w:trPr>
        <w:tc>
          <w:tcPr>
            <w:tcW w:w="4877"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93"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专业模块选修</w:t>
            </w:r>
          </w:p>
        </w:tc>
      </w:tr>
      <w:tr w:rsidR="001366DB" w:rsidTr="00DE172E">
        <w:trPr>
          <w:trHeight w:val="497"/>
        </w:trPr>
        <w:tc>
          <w:tcPr>
            <w:tcW w:w="4877"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93" w:type="dxa"/>
            <w:vAlign w:val="center"/>
          </w:tcPr>
          <w:p w:rsidR="001366DB" w:rsidRDefault="001366DB" w:rsidP="003C6A57">
            <w:pPr>
              <w:spacing w:line="360" w:lineRule="auto"/>
              <w:jc w:val="center"/>
              <w:rPr>
                <w:rFonts w:ascii="仿宋_GB2312" w:eastAsia="仿宋_GB2312" w:hAnsi="微软雅黑"/>
                <w:sz w:val="24"/>
                <w:szCs w:val="24"/>
              </w:rPr>
            </w:pPr>
            <w:r>
              <w:rPr>
                <w:rFonts w:ascii="Times New Roman" w:eastAsia="仿宋_GB2312" w:hAnsi="Times New Roman"/>
                <w:color w:val="000000"/>
                <w:kern w:val="0"/>
                <w:sz w:val="24"/>
                <w:szCs w:val="24"/>
              </w:rPr>
              <w:t>303B1401</w:t>
            </w:r>
          </w:p>
        </w:tc>
      </w:tr>
      <w:tr w:rsidR="001366DB" w:rsidTr="00DE172E">
        <w:trPr>
          <w:trHeight w:val="504"/>
        </w:trPr>
        <w:tc>
          <w:tcPr>
            <w:tcW w:w="4877"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93"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1366DB" w:rsidTr="00DE172E">
        <w:trPr>
          <w:trHeight w:val="488"/>
        </w:trPr>
        <w:tc>
          <w:tcPr>
            <w:tcW w:w="4877"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93"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32</w:t>
            </w:r>
            <w:r w:rsidR="003C6A57">
              <w:rPr>
                <w:rFonts w:ascii="仿宋_GB2312" w:eastAsia="仿宋_GB2312" w:hAnsi="微软雅黑" w:hint="eastAsia"/>
                <w:sz w:val="24"/>
                <w:szCs w:val="24"/>
              </w:rPr>
              <w:t>理论课时</w:t>
            </w:r>
          </w:p>
        </w:tc>
      </w:tr>
      <w:tr w:rsidR="001366DB" w:rsidTr="00DE172E">
        <w:trPr>
          <w:trHeight w:val="517"/>
        </w:trPr>
        <w:tc>
          <w:tcPr>
            <w:tcW w:w="4877"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93"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政治学原理、西方政治思想史</w:t>
            </w:r>
          </w:p>
        </w:tc>
      </w:tr>
      <w:tr w:rsidR="001366DB" w:rsidTr="00DE172E">
        <w:trPr>
          <w:trHeight w:val="490"/>
        </w:trPr>
        <w:tc>
          <w:tcPr>
            <w:tcW w:w="4877"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93"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张旺</w:t>
            </w:r>
          </w:p>
        </w:tc>
      </w:tr>
    </w:tbl>
    <w:p w:rsidR="001366DB" w:rsidRDefault="001366DB" w:rsidP="00EF066E">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1366DB" w:rsidRDefault="001366DB" w:rsidP="00DE172E">
      <w:pPr>
        <w:spacing w:line="400" w:lineRule="exact"/>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通过本课程的学习，学生应具备以下几方面的目标（知识、能力、素质三方面，必须支撑培养方案中的毕业要求）</w:t>
      </w:r>
    </w:p>
    <w:p w:rsidR="001366DB" w:rsidRDefault="001366DB" w:rsidP="00DE172E">
      <w:pPr>
        <w:spacing w:line="400" w:lineRule="exact"/>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1、</w:t>
      </w:r>
      <w:r>
        <w:rPr>
          <w:rFonts w:ascii="仿宋_GB2312" w:eastAsia="仿宋_GB2312" w:hAnsi="微软雅黑"/>
          <w:sz w:val="24"/>
          <w:szCs w:val="24"/>
        </w:rPr>
        <w:t>通过</w:t>
      </w:r>
      <w:r>
        <w:rPr>
          <w:rFonts w:ascii="仿宋_GB2312" w:eastAsia="仿宋_GB2312" w:hAnsi="微软雅黑" w:hint="eastAsia"/>
          <w:sz w:val="24"/>
          <w:szCs w:val="24"/>
        </w:rPr>
        <w:t>本门课程的</w:t>
      </w:r>
      <w:r>
        <w:rPr>
          <w:rFonts w:ascii="仿宋_GB2312" w:eastAsia="仿宋_GB2312" w:hAnsi="微软雅黑"/>
          <w:sz w:val="24"/>
          <w:szCs w:val="24"/>
        </w:rPr>
        <w:t>学习，使学生深入理解和掌握马克思主义政治学的基本立场、观点和方法，树立正确的政治观，确立从事政治研究和实际政治工作的政治文化心理和政治价值理念。</w:t>
      </w:r>
    </w:p>
    <w:p w:rsidR="001366DB" w:rsidRDefault="001366DB" w:rsidP="00DE172E">
      <w:pPr>
        <w:spacing w:line="400" w:lineRule="exact"/>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2、掌握西方现代政治的</w:t>
      </w:r>
      <w:r>
        <w:rPr>
          <w:rFonts w:ascii="仿宋_GB2312" w:eastAsia="仿宋_GB2312" w:hAnsi="微软雅黑"/>
          <w:sz w:val="24"/>
          <w:szCs w:val="24"/>
        </w:rPr>
        <w:t>基本价值。</w:t>
      </w:r>
      <w:r>
        <w:rPr>
          <w:rFonts w:ascii="仿宋_GB2312" w:eastAsia="仿宋_GB2312" w:hAnsi="微软雅黑" w:hint="eastAsia"/>
          <w:sz w:val="24"/>
          <w:szCs w:val="24"/>
        </w:rPr>
        <w:t>掌握</w:t>
      </w:r>
      <w:r>
        <w:rPr>
          <w:rFonts w:ascii="仿宋_GB2312" w:eastAsia="仿宋_GB2312" w:hAnsi="微软雅黑"/>
          <w:sz w:val="24"/>
          <w:szCs w:val="24"/>
        </w:rPr>
        <w:t>自由、平等、正义、民主等基本</w:t>
      </w:r>
      <w:r>
        <w:rPr>
          <w:rFonts w:ascii="仿宋_GB2312" w:eastAsia="仿宋_GB2312" w:hAnsi="微软雅黑" w:hint="eastAsia"/>
          <w:sz w:val="24"/>
          <w:szCs w:val="24"/>
        </w:rPr>
        <w:t>观念，并要求了解这些观念所具有的新的意义</w:t>
      </w:r>
      <w:r>
        <w:rPr>
          <w:rFonts w:ascii="仿宋_GB2312" w:eastAsia="仿宋_GB2312" w:hAnsi="微软雅黑"/>
          <w:sz w:val="24"/>
          <w:szCs w:val="24"/>
        </w:rPr>
        <w:t>。</w:t>
      </w:r>
      <w:r>
        <w:rPr>
          <w:rFonts w:ascii="仿宋_GB2312" w:eastAsia="仿宋_GB2312" w:hAnsi="微软雅黑" w:hint="eastAsia"/>
          <w:sz w:val="24"/>
          <w:szCs w:val="24"/>
        </w:rPr>
        <w:t>掌握西方现代政治思潮的各种</w:t>
      </w:r>
      <w:r>
        <w:rPr>
          <w:rFonts w:ascii="仿宋_GB2312" w:eastAsia="仿宋_GB2312" w:hAnsi="微软雅黑"/>
          <w:sz w:val="24"/>
          <w:szCs w:val="24"/>
        </w:rPr>
        <w:t>流派</w:t>
      </w:r>
      <w:r>
        <w:rPr>
          <w:rFonts w:ascii="仿宋_GB2312" w:eastAsia="仿宋_GB2312" w:hAnsi="微软雅黑" w:hint="eastAsia"/>
          <w:sz w:val="24"/>
          <w:szCs w:val="24"/>
        </w:rPr>
        <w:t>的形成、发展，理解它们的理论基础、价值目标和政策主张</w:t>
      </w:r>
      <w:r>
        <w:rPr>
          <w:rFonts w:ascii="仿宋_GB2312" w:eastAsia="仿宋_GB2312" w:hAnsi="微软雅黑"/>
          <w:sz w:val="24"/>
          <w:szCs w:val="24"/>
        </w:rPr>
        <w:t>。</w:t>
      </w:r>
      <w:r>
        <w:rPr>
          <w:rFonts w:ascii="仿宋_GB2312" w:eastAsia="仿宋_GB2312" w:hAnsi="微软雅黑" w:hint="eastAsia"/>
          <w:sz w:val="24"/>
          <w:szCs w:val="24"/>
        </w:rPr>
        <w:t>理解</w:t>
      </w:r>
      <w:r>
        <w:rPr>
          <w:rFonts w:ascii="仿宋_GB2312" w:eastAsia="仿宋_GB2312" w:hAnsi="微软雅黑"/>
          <w:sz w:val="24"/>
          <w:szCs w:val="24"/>
        </w:rPr>
        <w:t>不同的政治思潮、流派和学科间的渗透与交融。</w:t>
      </w:r>
    </w:p>
    <w:p w:rsidR="001366DB" w:rsidRDefault="001366DB" w:rsidP="00DE172E">
      <w:pPr>
        <w:spacing w:line="400" w:lineRule="exact"/>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3、</w:t>
      </w:r>
      <w:r>
        <w:rPr>
          <w:rFonts w:ascii="仿宋_GB2312" w:eastAsia="仿宋_GB2312" w:hAnsi="微软雅黑"/>
          <w:sz w:val="24"/>
          <w:szCs w:val="24"/>
        </w:rPr>
        <w:t>通过</w:t>
      </w:r>
      <w:r>
        <w:rPr>
          <w:rFonts w:ascii="仿宋_GB2312" w:eastAsia="仿宋_GB2312" w:hAnsi="微软雅黑" w:hint="eastAsia"/>
          <w:sz w:val="24"/>
          <w:szCs w:val="24"/>
        </w:rPr>
        <w:t>当代西方政治思潮</w:t>
      </w:r>
      <w:r>
        <w:rPr>
          <w:rFonts w:ascii="仿宋_GB2312" w:eastAsia="仿宋_GB2312" w:hAnsi="微软雅黑"/>
          <w:sz w:val="24"/>
          <w:szCs w:val="24"/>
        </w:rPr>
        <w:t>的学习，使学生切实掌握分析和认识政治现象的基本方法，从而具备分析现实政治现象的基本能力，提高认识复杂的政治现象的水平，比较深刻而准确地把握政治现象及其发展的基本规律</w:t>
      </w:r>
      <w:r>
        <w:rPr>
          <w:rFonts w:ascii="仿宋_GB2312" w:eastAsia="仿宋_GB2312" w:hAnsi="微软雅黑" w:hint="eastAsia"/>
          <w:sz w:val="24"/>
          <w:szCs w:val="24"/>
        </w:rPr>
        <w:t>。认识西方现代政治的本质和规律。提高政治分析能力。</w:t>
      </w:r>
    </w:p>
    <w:p w:rsidR="001366DB" w:rsidRDefault="001366DB" w:rsidP="00DE172E">
      <w:pPr>
        <w:spacing w:line="400" w:lineRule="exact"/>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4、培育学生的研究能力，初步掌握研究方法。</w:t>
      </w:r>
    </w:p>
    <w:p w:rsidR="001366DB" w:rsidRDefault="001366DB" w:rsidP="00DE172E">
      <w:pPr>
        <w:spacing w:line="400" w:lineRule="exact"/>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5、培育学生的口头表达和书面表达能力。</w:t>
      </w:r>
    </w:p>
    <w:p w:rsidR="001366DB" w:rsidRDefault="001366DB" w:rsidP="00EF066E">
      <w:pPr>
        <w:spacing w:beforeLines="50" w:afterLines="50" w:line="320" w:lineRule="exact"/>
        <w:rPr>
          <w:rFonts w:ascii="仿宋_GB2312" w:eastAsia="仿宋_GB2312" w:hAnsi="微软雅黑"/>
          <w:sz w:val="24"/>
          <w:szCs w:val="24"/>
        </w:rPr>
      </w:pPr>
      <w:r>
        <w:rPr>
          <w:rFonts w:ascii="仿宋_GB2312" w:eastAsia="仿宋_GB2312" w:hAnsi="微软雅黑" w:hint="eastAsia"/>
          <w:sz w:val="24"/>
          <w:szCs w:val="24"/>
        </w:rPr>
        <w:t xml:space="preserve">  </w:t>
      </w:r>
    </w:p>
    <w:p w:rsidR="00DE172E" w:rsidRDefault="00DE172E">
      <w:pPr>
        <w:widowControl/>
        <w:jc w:val="left"/>
        <w:rPr>
          <w:rFonts w:ascii="黑体" w:eastAsia="黑体" w:hAnsi="黑体"/>
          <w:sz w:val="24"/>
          <w:szCs w:val="24"/>
        </w:rPr>
      </w:pPr>
      <w:r>
        <w:rPr>
          <w:rFonts w:ascii="黑体" w:eastAsia="黑体" w:hAnsi="黑体"/>
          <w:sz w:val="24"/>
          <w:szCs w:val="24"/>
        </w:rPr>
        <w:br w:type="page"/>
      </w:r>
    </w:p>
    <w:p w:rsidR="001366DB" w:rsidRDefault="001366DB"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4"/>
        <w:gridCol w:w="4855"/>
        <w:gridCol w:w="1341"/>
      </w:tblGrid>
      <w:tr w:rsidR="001366DB" w:rsidTr="003C6A57">
        <w:trPr>
          <w:trHeight w:val="1580"/>
        </w:trPr>
        <w:tc>
          <w:tcPr>
            <w:tcW w:w="2244" w:type="dxa"/>
            <w:vAlign w:val="center"/>
          </w:tcPr>
          <w:p w:rsidR="001366DB" w:rsidRDefault="001366DB" w:rsidP="003C6A57">
            <w:pPr>
              <w:widowControl/>
              <w:autoSpaceDE w:val="0"/>
              <w:autoSpaceDN w:val="0"/>
              <w:spacing w:line="360" w:lineRule="exact"/>
              <w:jc w:val="center"/>
              <w:textAlignment w:val="bottom"/>
              <w:rPr>
                <w:rFonts w:ascii="黑体" w:eastAsia="黑体" w:hAnsi="黑体"/>
                <w:b/>
                <w:szCs w:val="21"/>
              </w:rPr>
            </w:pPr>
            <w:r>
              <w:rPr>
                <w:rFonts w:ascii="黑体" w:eastAsia="黑体" w:hAnsi="黑体" w:hint="eastAsia"/>
                <w:b/>
                <w:szCs w:val="21"/>
              </w:rPr>
              <w:t>毕业要求</w:t>
            </w:r>
          </w:p>
        </w:tc>
        <w:tc>
          <w:tcPr>
            <w:tcW w:w="4855" w:type="dxa"/>
            <w:vAlign w:val="center"/>
          </w:tcPr>
          <w:p w:rsidR="001366DB" w:rsidRDefault="001366DB" w:rsidP="003C6A57">
            <w:pPr>
              <w:widowControl/>
              <w:autoSpaceDE w:val="0"/>
              <w:autoSpaceDN w:val="0"/>
              <w:spacing w:line="360" w:lineRule="exact"/>
              <w:jc w:val="center"/>
              <w:textAlignment w:val="bottom"/>
              <w:rPr>
                <w:rFonts w:ascii="黑体" w:eastAsia="黑体" w:hAnsi="黑体"/>
                <w:b/>
                <w:szCs w:val="21"/>
              </w:rPr>
            </w:pPr>
            <w:r>
              <w:rPr>
                <w:rFonts w:ascii="黑体" w:eastAsia="黑体" w:hAnsi="黑体" w:hint="eastAsia"/>
                <w:b/>
                <w:szCs w:val="21"/>
              </w:rPr>
              <w:t>毕业要求指标点</w:t>
            </w:r>
          </w:p>
        </w:tc>
        <w:tc>
          <w:tcPr>
            <w:tcW w:w="1341" w:type="dxa"/>
            <w:vAlign w:val="center"/>
          </w:tcPr>
          <w:p w:rsidR="001366DB" w:rsidRDefault="001366DB" w:rsidP="003C6A57">
            <w:pPr>
              <w:widowControl/>
              <w:autoSpaceDE w:val="0"/>
              <w:autoSpaceDN w:val="0"/>
              <w:spacing w:line="360" w:lineRule="exact"/>
              <w:jc w:val="center"/>
              <w:textAlignment w:val="bottom"/>
              <w:rPr>
                <w:rFonts w:ascii="黑体" w:eastAsia="黑体" w:hAnsi="黑体"/>
                <w:b/>
                <w:szCs w:val="21"/>
              </w:rPr>
            </w:pPr>
            <w:r>
              <w:rPr>
                <w:rFonts w:ascii="黑体" w:eastAsia="黑体" w:hAnsi="黑体" w:hint="eastAsia"/>
                <w:b/>
                <w:szCs w:val="21"/>
              </w:rPr>
              <w:t>本课程目标对毕业要求的支撑关系</w:t>
            </w:r>
          </w:p>
        </w:tc>
      </w:tr>
      <w:tr w:rsidR="001366DB" w:rsidTr="003C6A57">
        <w:trPr>
          <w:trHeight w:val="1553"/>
        </w:trPr>
        <w:tc>
          <w:tcPr>
            <w:tcW w:w="2244" w:type="dxa"/>
            <w:vMerge w:val="restart"/>
            <w:vAlign w:val="center"/>
          </w:tcPr>
          <w:p w:rsidR="001366DB" w:rsidRDefault="001366DB" w:rsidP="003C6A57">
            <w:pPr>
              <w:spacing w:line="380" w:lineRule="exact"/>
              <w:jc w:val="left"/>
              <w:rPr>
                <w:rFonts w:ascii="仿宋_GB2312" w:eastAsia="仿宋_GB2312" w:hAnsi="宋体" w:cs="宋体"/>
                <w:color w:val="000000"/>
                <w:szCs w:val="21"/>
              </w:rPr>
            </w:pPr>
            <w:r>
              <w:rPr>
                <w:rFonts w:ascii="仿宋_GB2312" w:eastAsia="仿宋_GB2312" w:hAnsi="宋体" w:cs="宋体" w:hint="eastAsia"/>
                <w:color w:val="000000"/>
                <w:szCs w:val="21"/>
              </w:rPr>
              <w:t>2学习政治学相关学科的基础理论和专业知识，打好人文社会科学基础，具有较好的科学素养。具有运用政治学、历史学、哲学等学科理论分析问题和解决问题的能力和较强的科研能力。</w:t>
            </w:r>
          </w:p>
        </w:tc>
        <w:tc>
          <w:tcPr>
            <w:tcW w:w="4855" w:type="dxa"/>
            <w:vAlign w:val="center"/>
          </w:tcPr>
          <w:p w:rsidR="001366DB" w:rsidRDefault="001366DB" w:rsidP="003C6A57">
            <w:pPr>
              <w:spacing w:line="380" w:lineRule="exact"/>
              <w:ind w:leftChars="-30" w:left="-63" w:rightChars="-30" w:right="-63"/>
              <w:jc w:val="left"/>
              <w:rPr>
                <w:rFonts w:ascii="仿宋_GB2312" w:eastAsia="仿宋_GB2312" w:hAnsi="宋体" w:cs="宋体"/>
                <w:color w:val="000000"/>
                <w:szCs w:val="21"/>
              </w:rPr>
            </w:pPr>
            <w:r>
              <w:rPr>
                <w:rFonts w:ascii="仿宋_GB2312" w:eastAsia="仿宋_GB2312" w:hAnsi="宋体" w:cs="宋体" w:hint="eastAsia"/>
                <w:color w:val="000000"/>
                <w:szCs w:val="21"/>
              </w:rPr>
              <w:t>2</w:t>
            </w:r>
            <w:r>
              <w:rPr>
                <w:rFonts w:ascii="仿宋_GB2312" w:eastAsia="仿宋_GB2312" w:hAnsi="宋体" w:cs="宋体"/>
                <w:color w:val="000000"/>
                <w:szCs w:val="21"/>
              </w:rPr>
              <w:t>-1</w:t>
            </w:r>
            <w:r>
              <w:rPr>
                <w:rFonts w:ascii="仿宋_GB2312" w:eastAsia="仿宋_GB2312" w:hAnsi="宋体" w:cs="宋体" w:hint="eastAsia"/>
                <w:color w:val="000000"/>
                <w:szCs w:val="21"/>
              </w:rPr>
              <w:t>了解西方当代政治思潮的主要流派和基本内容。</w:t>
            </w:r>
          </w:p>
        </w:tc>
        <w:tc>
          <w:tcPr>
            <w:tcW w:w="1341" w:type="dxa"/>
            <w:vMerge w:val="restart"/>
            <w:vAlign w:val="center"/>
          </w:tcPr>
          <w:p w:rsidR="001366DB" w:rsidRDefault="001366DB" w:rsidP="003C6A57">
            <w:pPr>
              <w:pStyle w:val="ae"/>
              <w:spacing w:beforeLines="0" w:line="360" w:lineRule="exact"/>
              <w:ind w:firstLineChars="0" w:firstLine="0"/>
              <w:jc w:val="left"/>
              <w:rPr>
                <w:rFonts w:ascii="仿宋_GB2312" w:eastAsia="仿宋_GB2312" w:cs="宋体"/>
                <w:color w:val="000000"/>
                <w:sz w:val="21"/>
                <w:szCs w:val="21"/>
              </w:rPr>
            </w:pPr>
            <w:r>
              <w:rPr>
                <w:rFonts w:ascii="仿宋_GB2312" w:eastAsia="仿宋_GB2312" w:cs="宋体" w:hint="eastAsia"/>
                <w:color w:val="000000"/>
                <w:sz w:val="21"/>
                <w:szCs w:val="21"/>
              </w:rPr>
              <w:t>教学目标</w:t>
            </w:r>
          </w:p>
          <w:p w:rsidR="001366DB" w:rsidRDefault="001366DB" w:rsidP="003C6A57">
            <w:pPr>
              <w:pStyle w:val="ae"/>
              <w:spacing w:beforeLines="0" w:line="360" w:lineRule="exact"/>
              <w:ind w:firstLineChars="0" w:firstLine="0"/>
              <w:jc w:val="left"/>
              <w:rPr>
                <w:rFonts w:ascii="仿宋_GB2312" w:eastAsia="仿宋_GB2312" w:cs="宋体"/>
                <w:color w:val="000000"/>
                <w:sz w:val="21"/>
                <w:szCs w:val="21"/>
              </w:rPr>
            </w:pPr>
            <w:r>
              <w:rPr>
                <w:rFonts w:ascii="仿宋_GB2312" w:eastAsia="仿宋_GB2312" w:cs="宋体" w:hint="eastAsia"/>
                <w:color w:val="000000"/>
                <w:sz w:val="21"/>
                <w:szCs w:val="21"/>
              </w:rPr>
              <w:t>2、3</w:t>
            </w:r>
          </w:p>
        </w:tc>
      </w:tr>
      <w:tr w:rsidR="001366DB" w:rsidTr="003C6A57">
        <w:trPr>
          <w:trHeight w:val="3623"/>
        </w:trPr>
        <w:tc>
          <w:tcPr>
            <w:tcW w:w="2244" w:type="dxa"/>
            <w:vMerge/>
            <w:tcBorders>
              <w:bottom w:val="single" w:sz="4" w:space="0" w:color="auto"/>
            </w:tcBorders>
            <w:vAlign w:val="center"/>
          </w:tcPr>
          <w:p w:rsidR="001366DB" w:rsidRDefault="001366DB" w:rsidP="003C6A57">
            <w:pPr>
              <w:spacing w:line="380" w:lineRule="exact"/>
              <w:jc w:val="left"/>
              <w:rPr>
                <w:rFonts w:ascii="仿宋_GB2312" w:eastAsia="仿宋_GB2312" w:hAnsi="宋体" w:cs="宋体"/>
                <w:color w:val="000000"/>
                <w:szCs w:val="21"/>
              </w:rPr>
            </w:pPr>
          </w:p>
        </w:tc>
        <w:tc>
          <w:tcPr>
            <w:tcW w:w="4855" w:type="dxa"/>
            <w:vAlign w:val="center"/>
          </w:tcPr>
          <w:p w:rsidR="001366DB" w:rsidRDefault="001366DB" w:rsidP="003C6A57">
            <w:pPr>
              <w:spacing w:line="380" w:lineRule="exact"/>
              <w:ind w:leftChars="-30" w:left="-63" w:rightChars="-30" w:right="-63"/>
              <w:jc w:val="left"/>
              <w:rPr>
                <w:rFonts w:ascii="仿宋_GB2312" w:eastAsia="仿宋_GB2312" w:hAnsi="宋体" w:cs="宋体"/>
                <w:color w:val="000000"/>
                <w:szCs w:val="21"/>
              </w:rPr>
            </w:pPr>
            <w:r>
              <w:rPr>
                <w:rFonts w:ascii="仿宋_GB2312" w:eastAsia="仿宋_GB2312" w:hAnsi="宋体" w:cs="宋体" w:hint="eastAsia"/>
                <w:color w:val="000000"/>
                <w:szCs w:val="21"/>
              </w:rPr>
              <w:t>2</w:t>
            </w:r>
            <w:r>
              <w:rPr>
                <w:rFonts w:ascii="仿宋_GB2312" w:eastAsia="仿宋_GB2312" w:hAnsi="宋体" w:cs="宋体"/>
                <w:color w:val="000000"/>
                <w:szCs w:val="21"/>
              </w:rPr>
              <w:t>-</w:t>
            </w:r>
            <w:r>
              <w:rPr>
                <w:rFonts w:ascii="仿宋_GB2312" w:eastAsia="仿宋_GB2312" w:hAnsi="宋体" w:cs="宋体" w:hint="eastAsia"/>
                <w:color w:val="000000"/>
                <w:szCs w:val="21"/>
              </w:rPr>
              <w:t>2能够从历史发展的视野认识当代西方政治思潮产生的时代背景，并能理解它们与传统政治思想的传承关系及独特之处。</w:t>
            </w:r>
          </w:p>
        </w:tc>
        <w:tc>
          <w:tcPr>
            <w:tcW w:w="1341" w:type="dxa"/>
            <w:vMerge/>
            <w:tcBorders>
              <w:bottom w:val="single" w:sz="4" w:space="0" w:color="auto"/>
            </w:tcBorders>
            <w:vAlign w:val="center"/>
          </w:tcPr>
          <w:p w:rsidR="001366DB" w:rsidRDefault="001366DB" w:rsidP="003C6A57">
            <w:pPr>
              <w:pStyle w:val="ae"/>
              <w:spacing w:beforeLines="0" w:line="360" w:lineRule="exact"/>
              <w:ind w:firstLineChars="0" w:firstLine="0"/>
              <w:jc w:val="left"/>
              <w:rPr>
                <w:rFonts w:ascii="仿宋_GB2312" w:eastAsia="仿宋_GB2312" w:cs="宋体"/>
                <w:color w:val="000000"/>
                <w:sz w:val="21"/>
                <w:szCs w:val="21"/>
              </w:rPr>
            </w:pPr>
          </w:p>
        </w:tc>
      </w:tr>
      <w:tr w:rsidR="001366DB" w:rsidTr="003C6A57">
        <w:trPr>
          <w:trHeight w:val="2202"/>
        </w:trPr>
        <w:tc>
          <w:tcPr>
            <w:tcW w:w="2244" w:type="dxa"/>
            <w:vAlign w:val="center"/>
          </w:tcPr>
          <w:p w:rsidR="001366DB" w:rsidRDefault="001366DB" w:rsidP="003C6A57">
            <w:pPr>
              <w:spacing w:line="380" w:lineRule="exact"/>
              <w:jc w:val="left"/>
              <w:rPr>
                <w:rFonts w:ascii="仿宋_GB2312" w:eastAsia="仿宋_GB2312" w:hAnsi="宋体" w:cs="宋体"/>
                <w:color w:val="000000"/>
                <w:szCs w:val="21"/>
              </w:rPr>
            </w:pPr>
            <w:r>
              <w:rPr>
                <w:rFonts w:ascii="仿宋_GB2312" w:eastAsia="仿宋_GB2312" w:hAnsi="宋体" w:cs="宋体" w:hint="eastAsia"/>
                <w:color w:val="000000"/>
                <w:szCs w:val="21"/>
              </w:rPr>
              <w:t>3</w:t>
            </w:r>
            <w:r>
              <w:rPr>
                <w:rFonts w:ascii="仿宋_GB2312" w:eastAsia="仿宋_GB2312" w:hAnsi="宋体" w:cs="宋体"/>
                <w:color w:val="000000"/>
                <w:szCs w:val="21"/>
              </w:rPr>
              <w:t>具有宽厚的文化素养、</w:t>
            </w:r>
            <w:r>
              <w:rPr>
                <w:rFonts w:ascii="仿宋_GB2312" w:eastAsia="仿宋_GB2312" w:hAnsi="宋体" w:cs="宋体" w:hint="eastAsia"/>
                <w:color w:val="000000"/>
                <w:szCs w:val="21"/>
              </w:rPr>
              <w:t>深刻的批判意识、</w:t>
            </w:r>
            <w:r>
              <w:rPr>
                <w:rFonts w:ascii="仿宋_GB2312" w:eastAsia="仿宋_GB2312" w:hAnsi="宋体" w:cs="宋体"/>
                <w:color w:val="000000"/>
                <w:szCs w:val="21"/>
              </w:rPr>
              <w:t>科学的思维方式和创新精神</w:t>
            </w:r>
            <w:r>
              <w:rPr>
                <w:rFonts w:ascii="仿宋_GB2312" w:eastAsia="仿宋_GB2312" w:hAnsi="宋体" w:cs="宋体" w:hint="eastAsia"/>
                <w:color w:val="000000"/>
                <w:szCs w:val="21"/>
              </w:rPr>
              <w:t>。</w:t>
            </w:r>
          </w:p>
        </w:tc>
        <w:tc>
          <w:tcPr>
            <w:tcW w:w="4855" w:type="dxa"/>
            <w:vAlign w:val="center"/>
          </w:tcPr>
          <w:p w:rsidR="001366DB" w:rsidRDefault="001366DB" w:rsidP="003C6A57">
            <w:pPr>
              <w:spacing w:line="380" w:lineRule="exact"/>
              <w:ind w:leftChars="-30" w:left="-63" w:rightChars="-30" w:right="-63"/>
              <w:jc w:val="left"/>
              <w:rPr>
                <w:rFonts w:ascii="仿宋_GB2312" w:eastAsia="仿宋_GB2312" w:hAnsi="宋体" w:cs="宋体"/>
                <w:color w:val="000000"/>
                <w:szCs w:val="21"/>
              </w:rPr>
            </w:pPr>
            <w:r>
              <w:rPr>
                <w:rFonts w:ascii="仿宋_GB2312" w:eastAsia="仿宋_GB2312" w:hAnsi="宋体" w:cs="宋体" w:hint="eastAsia"/>
                <w:color w:val="000000"/>
                <w:szCs w:val="21"/>
              </w:rPr>
              <w:t>3</w:t>
            </w:r>
            <w:r>
              <w:rPr>
                <w:rFonts w:ascii="仿宋_GB2312" w:eastAsia="仿宋_GB2312" w:hAnsi="宋体" w:cs="宋体"/>
                <w:color w:val="000000"/>
                <w:szCs w:val="21"/>
              </w:rPr>
              <w:t>-</w:t>
            </w:r>
            <w:r>
              <w:rPr>
                <w:rFonts w:ascii="仿宋_GB2312" w:eastAsia="仿宋_GB2312" w:hAnsi="宋体" w:cs="宋体" w:hint="eastAsia"/>
                <w:color w:val="000000"/>
                <w:szCs w:val="21"/>
              </w:rPr>
              <w:t>1深刻认识当代西方政治思潮产生的政治、经济、文化等方面的背景，并能运用马克思主义的基本立场分析这些思潮的合理性和局限性。</w:t>
            </w:r>
          </w:p>
        </w:tc>
        <w:tc>
          <w:tcPr>
            <w:tcW w:w="1341" w:type="dxa"/>
            <w:vAlign w:val="center"/>
          </w:tcPr>
          <w:p w:rsidR="001366DB" w:rsidRDefault="001366DB" w:rsidP="003C6A57">
            <w:pPr>
              <w:pStyle w:val="ae"/>
              <w:spacing w:before="156" w:line="360" w:lineRule="exact"/>
              <w:ind w:firstLineChars="100" w:firstLine="210"/>
              <w:jc w:val="left"/>
              <w:rPr>
                <w:rFonts w:ascii="仿宋_GB2312" w:eastAsia="仿宋_GB2312" w:cs="宋体"/>
                <w:color w:val="000000"/>
                <w:sz w:val="21"/>
                <w:szCs w:val="21"/>
              </w:rPr>
            </w:pPr>
            <w:r>
              <w:rPr>
                <w:rFonts w:ascii="仿宋_GB2312" w:eastAsia="仿宋_GB2312" w:cs="宋体" w:hint="eastAsia"/>
                <w:color w:val="000000"/>
                <w:sz w:val="21"/>
                <w:szCs w:val="21"/>
              </w:rPr>
              <w:t>教学目标</w:t>
            </w:r>
          </w:p>
          <w:p w:rsidR="001366DB" w:rsidRDefault="001366DB" w:rsidP="003C6A57">
            <w:pPr>
              <w:pStyle w:val="ae"/>
              <w:spacing w:before="156" w:line="360" w:lineRule="exact"/>
              <w:ind w:firstLine="420"/>
              <w:jc w:val="left"/>
              <w:rPr>
                <w:rFonts w:ascii="仿宋_GB2312" w:eastAsia="仿宋_GB2312" w:cs="宋体"/>
                <w:color w:val="000000"/>
                <w:sz w:val="21"/>
                <w:szCs w:val="21"/>
              </w:rPr>
            </w:pPr>
            <w:r>
              <w:rPr>
                <w:rFonts w:ascii="仿宋_GB2312" w:eastAsia="仿宋_GB2312" w:cs="宋体" w:hint="eastAsia"/>
                <w:color w:val="000000"/>
                <w:sz w:val="21"/>
                <w:szCs w:val="21"/>
              </w:rPr>
              <w:t>1、4</w:t>
            </w:r>
          </w:p>
        </w:tc>
      </w:tr>
    </w:tbl>
    <w:p w:rsidR="001366DB" w:rsidRDefault="001366DB" w:rsidP="00EF066E">
      <w:pPr>
        <w:spacing w:beforeLines="50" w:afterLines="50"/>
        <w:ind w:firstLineChars="150" w:firstLine="420"/>
        <w:jc w:val="left"/>
        <w:rPr>
          <w:rFonts w:ascii="微软雅黑" w:eastAsia="微软雅黑" w:hAnsi="微软雅黑"/>
          <w:b/>
          <w:sz w:val="28"/>
          <w:szCs w:val="28"/>
        </w:rPr>
        <w:sectPr w:rsidR="001366DB">
          <w:headerReference w:type="even" r:id="rId81"/>
          <w:headerReference w:type="default" r:id="rId82"/>
          <w:footerReference w:type="even" r:id="rId83"/>
          <w:footerReference w:type="default" r:id="rId84"/>
          <w:headerReference w:type="first" r:id="rId85"/>
          <w:footerReference w:type="first" r:id="rId86"/>
          <w:pgSz w:w="11906" w:h="16838"/>
          <w:pgMar w:top="1440" w:right="1800" w:bottom="1440" w:left="1800" w:header="851" w:footer="992" w:gutter="0"/>
          <w:cols w:space="720"/>
          <w:docGrid w:type="lines" w:linePitch="312"/>
        </w:sectPr>
      </w:pPr>
    </w:p>
    <w:p w:rsidR="001366DB" w:rsidRDefault="001366DB"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964"/>
        <w:gridCol w:w="2687"/>
        <w:gridCol w:w="5053"/>
        <w:gridCol w:w="1620"/>
        <w:gridCol w:w="1080"/>
      </w:tblGrid>
      <w:tr w:rsidR="001366DB" w:rsidTr="003C6A57">
        <w:trPr>
          <w:trHeight w:val="772"/>
          <w:jc w:val="center"/>
        </w:trPr>
        <w:tc>
          <w:tcPr>
            <w:tcW w:w="1384"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964"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2687"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5053"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62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微软雅黑"/>
                <w:szCs w:val="21"/>
              </w:rPr>
              <w:t> </w:t>
            </w:r>
            <w:r>
              <w:rPr>
                <w:rFonts w:ascii="仿宋_GB2312" w:eastAsia="仿宋_GB2312" w:hAnsi="微软雅黑"/>
                <w:szCs w:val="21"/>
              </w:rPr>
              <w:t>当代西方政治思潮</w:t>
            </w:r>
            <w:r>
              <w:rPr>
                <w:rFonts w:ascii="仿宋_GB2312" w:eastAsia="仿宋_GB2312" w:hAnsi="微软雅黑" w:hint="eastAsia"/>
                <w:szCs w:val="21"/>
              </w:rPr>
              <w:t>导论</w:t>
            </w:r>
          </w:p>
        </w:tc>
        <w:tc>
          <w:tcPr>
            <w:tcW w:w="1964" w:type="dxa"/>
            <w:vAlign w:val="center"/>
          </w:tcPr>
          <w:p w:rsidR="001366DB" w:rsidRDefault="001366DB" w:rsidP="003C6A57">
            <w:pPr>
              <w:widowControl/>
              <w:spacing w:line="360" w:lineRule="exact"/>
              <w:rPr>
                <w:rFonts w:ascii="仿宋_GB2312" w:eastAsia="仿宋_GB2312" w:hAnsi="微软雅黑"/>
                <w:szCs w:val="21"/>
              </w:rPr>
            </w:pPr>
            <w:r>
              <w:rPr>
                <w:rFonts w:ascii="仿宋_GB2312" w:eastAsia="仿宋_GB2312" w:hAnsi="微软雅黑" w:hint="eastAsia"/>
                <w:szCs w:val="21"/>
              </w:rPr>
              <w:t>教学目标1、2、3</w:t>
            </w:r>
          </w:p>
          <w:p w:rsidR="001366DB" w:rsidRDefault="001366DB" w:rsidP="003C6A57">
            <w:pPr>
              <w:adjustRightInd w:val="0"/>
              <w:snapToGrid w:val="0"/>
              <w:jc w:val="center"/>
              <w:rPr>
                <w:rFonts w:ascii="仿宋_GB2312" w:eastAsia="仿宋_GB2312" w:hAnsi="微软雅黑"/>
                <w:szCs w:val="21"/>
              </w:rPr>
            </w:pPr>
          </w:p>
        </w:tc>
        <w:tc>
          <w:tcPr>
            <w:tcW w:w="2687" w:type="dxa"/>
            <w:vAlign w:val="center"/>
          </w:tcPr>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微软雅黑"/>
                <w:szCs w:val="21"/>
              </w:rPr>
              <w:t>政治思潮与政治思想</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微软雅黑"/>
                <w:szCs w:val="21"/>
              </w:rPr>
              <w:t>当代政治思潮</w:t>
            </w:r>
            <w:r>
              <w:rPr>
                <w:rFonts w:ascii="仿宋_GB2312" w:eastAsia="仿宋_GB2312" w:hAnsi="微软雅黑" w:hint="eastAsia"/>
                <w:szCs w:val="21"/>
              </w:rPr>
              <w:t>的形成</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（3）当代政治思潮的特点</w:t>
            </w:r>
          </w:p>
          <w:p w:rsidR="001366DB" w:rsidRDefault="001366DB" w:rsidP="003C6A57">
            <w:pPr>
              <w:adjustRightInd w:val="0"/>
              <w:snapToGrid w:val="0"/>
              <w:jc w:val="center"/>
              <w:rPr>
                <w:rFonts w:ascii="仿宋_GB2312" w:eastAsia="仿宋_GB2312" w:hAnsi="微软雅黑"/>
                <w:szCs w:val="21"/>
              </w:rPr>
            </w:pPr>
          </w:p>
        </w:tc>
        <w:tc>
          <w:tcPr>
            <w:tcW w:w="5053" w:type="dxa"/>
            <w:vAlign w:val="center"/>
          </w:tcPr>
          <w:p w:rsidR="001366DB" w:rsidRDefault="001366DB" w:rsidP="003C6A57">
            <w:pPr>
              <w:adjustRightInd w:val="0"/>
              <w:snapToGrid w:val="0"/>
              <w:spacing w:line="300" w:lineRule="auto"/>
              <w:ind w:firstLine="420"/>
              <w:jc w:val="center"/>
              <w:rPr>
                <w:rFonts w:ascii="仿宋_GB2312" w:eastAsia="仿宋_GB2312" w:hAnsi="微软雅黑"/>
                <w:szCs w:val="21"/>
              </w:rPr>
            </w:pPr>
            <w:r>
              <w:rPr>
                <w:rFonts w:ascii="仿宋_GB2312" w:eastAsia="仿宋_GB2312" w:hAnsi="微软雅黑"/>
                <w:szCs w:val="21"/>
              </w:rPr>
              <w:t>要求学生理解当代西方政治思潮的基本涵义与政治思想的区别等基本问题，从而从总体上把握当代西</w:t>
            </w:r>
          </w:p>
          <w:p w:rsidR="001366DB" w:rsidRDefault="001366DB" w:rsidP="003C6A57">
            <w:pPr>
              <w:adjustRightInd w:val="0"/>
              <w:snapToGrid w:val="0"/>
              <w:spacing w:line="300" w:lineRule="auto"/>
              <w:rPr>
                <w:rFonts w:ascii="仿宋_GB2312" w:eastAsia="仿宋_GB2312" w:hAnsi="微软雅黑"/>
                <w:szCs w:val="21"/>
              </w:rPr>
            </w:pPr>
            <w:r>
              <w:rPr>
                <w:rFonts w:ascii="仿宋_GB2312" w:eastAsia="仿宋_GB2312" w:hAnsi="微软雅黑"/>
                <w:szCs w:val="21"/>
              </w:rPr>
              <w:t>方政治思潮的特征。</w:t>
            </w:r>
          </w:p>
        </w:tc>
        <w:tc>
          <w:tcPr>
            <w:tcW w:w="162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w:t>
            </w:r>
          </w:p>
        </w:tc>
      </w:tr>
      <w:tr w:rsidR="001366DB" w:rsidTr="003C6A57">
        <w:trPr>
          <w:trHeight w:val="619"/>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微软雅黑"/>
                <w:szCs w:val="21"/>
              </w:rPr>
              <w:t>自由主义政治思潮</w:t>
            </w:r>
          </w:p>
        </w:tc>
        <w:tc>
          <w:tcPr>
            <w:tcW w:w="196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教学目标</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1、2、3、4、5</w:t>
            </w:r>
          </w:p>
        </w:tc>
        <w:tc>
          <w:tcPr>
            <w:tcW w:w="2687" w:type="dxa"/>
            <w:vAlign w:val="center"/>
          </w:tcPr>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微软雅黑"/>
                <w:szCs w:val="21"/>
              </w:rPr>
              <w:t xml:space="preserve"> 自由主义</w:t>
            </w:r>
            <w:r>
              <w:rPr>
                <w:rFonts w:ascii="仿宋_GB2312" w:eastAsia="仿宋_GB2312" w:hAnsi="微软雅黑" w:hint="eastAsia"/>
                <w:szCs w:val="21"/>
              </w:rPr>
              <w:t>概述</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微软雅黑"/>
                <w:szCs w:val="21"/>
              </w:rPr>
              <w:t>从传统自由主义到现代自由主义</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（3）</w:t>
            </w:r>
            <w:r>
              <w:rPr>
                <w:rFonts w:ascii="仿宋_GB2312" w:eastAsia="仿宋_GB2312" w:hAnsi="微软雅黑"/>
                <w:szCs w:val="21"/>
              </w:rPr>
              <w:t> </w:t>
            </w:r>
            <w:r>
              <w:rPr>
                <w:rFonts w:ascii="仿宋_GB2312" w:eastAsia="仿宋_GB2312" w:hAnsi="微软雅黑"/>
                <w:szCs w:val="21"/>
              </w:rPr>
              <w:t>自由主义的原则</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（4）</w:t>
            </w:r>
            <w:r>
              <w:rPr>
                <w:rFonts w:ascii="仿宋_GB2312" w:eastAsia="仿宋_GB2312" w:hAnsi="微软雅黑"/>
                <w:szCs w:val="21"/>
              </w:rPr>
              <w:t>罗尔斯的正义理论</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（5）</w:t>
            </w:r>
            <w:r>
              <w:rPr>
                <w:rFonts w:ascii="仿宋_GB2312" w:eastAsia="仿宋_GB2312" w:hAnsi="微软雅黑"/>
                <w:szCs w:val="21"/>
              </w:rPr>
              <w:t>社群主义对自由主义的批评</w:t>
            </w:r>
          </w:p>
          <w:p w:rsidR="001366DB" w:rsidRDefault="001366DB" w:rsidP="003C6A57">
            <w:pPr>
              <w:adjustRightInd w:val="0"/>
              <w:snapToGrid w:val="0"/>
              <w:jc w:val="center"/>
              <w:rPr>
                <w:rFonts w:ascii="仿宋_GB2312" w:eastAsia="仿宋_GB2312" w:hAnsi="微软雅黑"/>
                <w:szCs w:val="21"/>
              </w:rPr>
            </w:pPr>
          </w:p>
        </w:tc>
        <w:tc>
          <w:tcPr>
            <w:tcW w:w="5053" w:type="dxa"/>
            <w:vAlign w:val="center"/>
          </w:tcPr>
          <w:p w:rsidR="001366DB" w:rsidRDefault="001366DB" w:rsidP="003C6A57">
            <w:pPr>
              <w:adjustRightInd w:val="0"/>
              <w:snapToGrid w:val="0"/>
              <w:spacing w:line="300" w:lineRule="auto"/>
              <w:ind w:firstLine="420"/>
              <w:jc w:val="center"/>
              <w:rPr>
                <w:rFonts w:ascii="仿宋_GB2312" w:eastAsia="仿宋_GB2312" w:hAnsi="微软雅黑"/>
                <w:szCs w:val="21"/>
              </w:rPr>
            </w:pPr>
            <w:r>
              <w:rPr>
                <w:rFonts w:ascii="仿宋_GB2312" w:eastAsia="仿宋_GB2312" w:hAnsi="微软雅黑"/>
                <w:szCs w:val="21"/>
              </w:rPr>
              <w:t>自由主义是资本主义的主要意识形态，是当代西方最具影响的政治思潮之一。它经历了古典自由主义和新自由主义两大时期，在西方政治思想中具有重要的地位。因此，要求学生必须认真理解、掌握其内容</w:t>
            </w:r>
          </w:p>
          <w:p w:rsidR="001366DB" w:rsidRDefault="001366DB" w:rsidP="003C6A57">
            <w:pPr>
              <w:adjustRightInd w:val="0"/>
              <w:snapToGrid w:val="0"/>
              <w:spacing w:line="300" w:lineRule="auto"/>
              <w:rPr>
                <w:rFonts w:ascii="仿宋_GB2312" w:eastAsia="仿宋_GB2312" w:hAnsi="微软雅黑"/>
                <w:szCs w:val="21"/>
              </w:rPr>
            </w:pPr>
            <w:r>
              <w:rPr>
                <w:rFonts w:ascii="仿宋_GB2312" w:eastAsia="仿宋_GB2312" w:hAnsi="微软雅黑"/>
                <w:szCs w:val="21"/>
              </w:rPr>
              <w:t>和特点，并正确看待其思想价值和发展趋势。</w:t>
            </w:r>
          </w:p>
        </w:tc>
        <w:tc>
          <w:tcPr>
            <w:tcW w:w="162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3、</w:t>
            </w:r>
            <w:r>
              <w:rPr>
                <w:rFonts w:ascii="仿宋_GB2312" w:eastAsia="仿宋_GB2312" w:hAnsi="微软雅黑"/>
                <w:szCs w:val="21"/>
              </w:rPr>
              <w:t>保守主义政治思潮</w:t>
            </w:r>
          </w:p>
        </w:tc>
        <w:tc>
          <w:tcPr>
            <w:tcW w:w="196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教学目标</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1、2、3、4、5</w:t>
            </w:r>
          </w:p>
        </w:tc>
        <w:tc>
          <w:tcPr>
            <w:tcW w:w="2687" w:type="dxa"/>
            <w:vAlign w:val="center"/>
          </w:tcPr>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微软雅黑"/>
                <w:szCs w:val="21"/>
              </w:rPr>
              <w:t>保守主义的形成与发展</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微软雅黑"/>
                <w:szCs w:val="21"/>
              </w:rPr>
              <w:t>新保守主义的特征</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（3）</w:t>
            </w:r>
            <w:r>
              <w:rPr>
                <w:rFonts w:ascii="仿宋_GB2312" w:eastAsia="仿宋_GB2312" w:hAnsi="微软雅黑"/>
                <w:szCs w:val="21"/>
              </w:rPr>
              <w:t>保守主义的派别</w:t>
            </w:r>
          </w:p>
          <w:p w:rsidR="001366DB" w:rsidRDefault="001366DB" w:rsidP="003C6A57">
            <w:pPr>
              <w:adjustRightInd w:val="0"/>
              <w:snapToGrid w:val="0"/>
              <w:jc w:val="center"/>
              <w:rPr>
                <w:rFonts w:ascii="仿宋_GB2312" w:eastAsia="仿宋_GB2312" w:hAnsi="微软雅黑"/>
                <w:szCs w:val="21"/>
              </w:rPr>
            </w:pPr>
          </w:p>
        </w:tc>
        <w:tc>
          <w:tcPr>
            <w:tcW w:w="5053" w:type="dxa"/>
            <w:vAlign w:val="center"/>
          </w:tcPr>
          <w:p w:rsidR="001366DB" w:rsidRDefault="001366DB" w:rsidP="003C6A57">
            <w:pPr>
              <w:spacing w:line="360" w:lineRule="exact"/>
              <w:ind w:firstLineChars="200" w:firstLine="420"/>
              <w:rPr>
                <w:rFonts w:ascii="仿宋_GB2312" w:eastAsia="仿宋_GB2312" w:hAnsi="微软雅黑"/>
                <w:szCs w:val="21"/>
              </w:rPr>
            </w:pPr>
            <w:r>
              <w:rPr>
                <w:rFonts w:ascii="仿宋_GB2312" w:eastAsia="仿宋_GB2312" w:hAnsi="微软雅黑"/>
                <w:szCs w:val="21"/>
              </w:rPr>
              <w:t>70年代以来，新保守主义崛起，成为当今资本主义社会的主要意识形态。要求学生全面掌握保守主义的思想理论以及根据这些思想理论而</w:t>
            </w:r>
            <w:r>
              <w:rPr>
                <w:rFonts w:ascii="仿宋_GB2312" w:eastAsia="仿宋_GB2312" w:hAnsi="微软雅黑" w:hint="eastAsia"/>
                <w:szCs w:val="21"/>
              </w:rPr>
              <w:t>做出的制度设计和政策主张</w:t>
            </w:r>
            <w:r>
              <w:rPr>
                <w:rFonts w:ascii="仿宋_GB2312" w:eastAsia="仿宋_GB2312" w:hAnsi="微软雅黑"/>
                <w:szCs w:val="21"/>
              </w:rPr>
              <w:t>。</w:t>
            </w:r>
          </w:p>
          <w:p w:rsidR="001366DB" w:rsidRDefault="001366DB" w:rsidP="003C6A57">
            <w:pPr>
              <w:adjustRightInd w:val="0"/>
              <w:snapToGrid w:val="0"/>
              <w:jc w:val="center"/>
              <w:rPr>
                <w:rFonts w:ascii="仿宋_GB2312" w:eastAsia="仿宋_GB2312" w:hAnsi="微软雅黑"/>
                <w:szCs w:val="21"/>
              </w:rPr>
            </w:pPr>
          </w:p>
        </w:tc>
        <w:tc>
          <w:tcPr>
            <w:tcW w:w="162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w:t>
            </w:r>
            <w:r>
              <w:rPr>
                <w:rFonts w:ascii="仿宋_GB2312" w:eastAsia="仿宋_GB2312" w:hAnsi="微软雅黑"/>
                <w:szCs w:val="21"/>
              </w:rPr>
              <w:t>民主社会主义政治思潮</w:t>
            </w:r>
          </w:p>
        </w:tc>
        <w:tc>
          <w:tcPr>
            <w:tcW w:w="196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教学目标</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1、2、3、4</w:t>
            </w:r>
          </w:p>
        </w:tc>
        <w:tc>
          <w:tcPr>
            <w:tcW w:w="2687" w:type="dxa"/>
            <w:vAlign w:val="center"/>
          </w:tcPr>
          <w:p w:rsidR="001366DB" w:rsidRDefault="001366DB" w:rsidP="003C6A57">
            <w:pPr>
              <w:spacing w:line="200" w:lineRule="atLeast"/>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微软雅黑"/>
                <w:szCs w:val="21"/>
              </w:rPr>
              <w:t>民主社会主义的历史</w:t>
            </w:r>
          </w:p>
          <w:p w:rsidR="001366DB" w:rsidRDefault="001366DB" w:rsidP="003C6A57">
            <w:pPr>
              <w:spacing w:line="200" w:lineRule="atLeast"/>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微软雅黑"/>
                <w:szCs w:val="21"/>
              </w:rPr>
              <w:t>民主社会主义</w:t>
            </w:r>
            <w:r>
              <w:rPr>
                <w:rFonts w:ascii="仿宋_GB2312" w:eastAsia="仿宋_GB2312" w:hAnsi="微软雅黑" w:hint="eastAsia"/>
                <w:szCs w:val="21"/>
              </w:rPr>
              <w:t>的</w:t>
            </w:r>
            <w:r>
              <w:rPr>
                <w:rFonts w:ascii="仿宋_GB2312" w:eastAsia="仿宋_GB2312" w:hAnsi="微软雅黑"/>
                <w:szCs w:val="21"/>
              </w:rPr>
              <w:t>思潮渊源</w:t>
            </w:r>
          </w:p>
          <w:p w:rsidR="001366DB" w:rsidRDefault="001366DB" w:rsidP="003C6A57">
            <w:pPr>
              <w:spacing w:line="200" w:lineRule="atLeast"/>
              <w:rPr>
                <w:rFonts w:ascii="仿宋_GB2312" w:eastAsia="仿宋_GB2312" w:hAnsi="微软雅黑"/>
                <w:szCs w:val="21"/>
              </w:rPr>
            </w:pPr>
            <w:r>
              <w:rPr>
                <w:rFonts w:ascii="仿宋_GB2312" w:eastAsia="仿宋_GB2312" w:hAnsi="微软雅黑" w:hint="eastAsia"/>
                <w:szCs w:val="21"/>
              </w:rPr>
              <w:lastRenderedPageBreak/>
              <w:t>（3）</w:t>
            </w:r>
            <w:r>
              <w:rPr>
                <w:rFonts w:ascii="仿宋_GB2312" w:eastAsia="仿宋_GB2312" w:hAnsi="微软雅黑"/>
                <w:szCs w:val="21"/>
              </w:rPr>
              <w:t>民主社会主义流派与实践考察</w:t>
            </w:r>
          </w:p>
          <w:p w:rsidR="001366DB" w:rsidRDefault="001366DB" w:rsidP="003C6A57">
            <w:pPr>
              <w:spacing w:line="200" w:lineRule="atLeast"/>
              <w:rPr>
                <w:rFonts w:ascii="仿宋_GB2312" w:eastAsia="仿宋_GB2312" w:hAnsi="微软雅黑"/>
                <w:szCs w:val="21"/>
              </w:rPr>
            </w:pPr>
            <w:r>
              <w:rPr>
                <w:rFonts w:ascii="仿宋_GB2312" w:eastAsia="仿宋_GB2312" w:hAnsi="微软雅黑" w:hint="eastAsia"/>
                <w:szCs w:val="21"/>
              </w:rPr>
              <w:t>（4）</w:t>
            </w:r>
            <w:r>
              <w:rPr>
                <w:rFonts w:ascii="仿宋_GB2312" w:eastAsia="仿宋_GB2312" w:hAnsi="微软雅黑"/>
                <w:szCs w:val="21"/>
              </w:rPr>
              <w:t>民主社会主义的政治理论主张与理论价值</w:t>
            </w:r>
          </w:p>
          <w:p w:rsidR="001366DB" w:rsidRDefault="001366DB" w:rsidP="003C6A57">
            <w:pPr>
              <w:adjustRightInd w:val="0"/>
              <w:snapToGrid w:val="0"/>
              <w:spacing w:line="200" w:lineRule="atLeast"/>
              <w:jc w:val="center"/>
              <w:rPr>
                <w:rFonts w:ascii="仿宋_GB2312" w:eastAsia="仿宋_GB2312" w:hAnsi="微软雅黑"/>
                <w:szCs w:val="21"/>
              </w:rPr>
            </w:pPr>
            <w:r>
              <w:rPr>
                <w:rFonts w:ascii="仿宋_GB2312" w:eastAsia="仿宋_GB2312" w:hAnsi="微软雅黑" w:hint="eastAsia"/>
                <w:szCs w:val="21"/>
              </w:rPr>
              <w:t>（5）</w:t>
            </w:r>
            <w:r>
              <w:rPr>
                <w:rFonts w:ascii="仿宋_GB2312" w:eastAsia="仿宋_GB2312" w:hAnsi="微软雅黑"/>
                <w:szCs w:val="21"/>
              </w:rPr>
              <w:t>民主社会主义与当代</w:t>
            </w:r>
          </w:p>
          <w:p w:rsidR="001366DB" w:rsidRDefault="001366DB" w:rsidP="003C6A57">
            <w:pPr>
              <w:adjustRightInd w:val="0"/>
              <w:snapToGrid w:val="0"/>
              <w:spacing w:line="200" w:lineRule="atLeast"/>
              <w:rPr>
                <w:rFonts w:ascii="仿宋_GB2312" w:eastAsia="仿宋_GB2312" w:hAnsi="微软雅黑"/>
                <w:szCs w:val="21"/>
              </w:rPr>
            </w:pPr>
            <w:r>
              <w:rPr>
                <w:rFonts w:ascii="仿宋_GB2312" w:eastAsia="仿宋_GB2312" w:hAnsi="微软雅黑"/>
                <w:szCs w:val="21"/>
              </w:rPr>
              <w:t>两大社会制度的关系</w:t>
            </w:r>
          </w:p>
        </w:tc>
        <w:tc>
          <w:tcPr>
            <w:tcW w:w="5053"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 xml:space="preserve">    </w:t>
            </w:r>
          </w:p>
          <w:p w:rsidR="001366DB" w:rsidRDefault="001366DB" w:rsidP="003C6A57">
            <w:pPr>
              <w:adjustRightInd w:val="0"/>
              <w:snapToGrid w:val="0"/>
              <w:spacing w:line="300" w:lineRule="auto"/>
              <w:ind w:firstLine="420"/>
              <w:jc w:val="center"/>
              <w:rPr>
                <w:rFonts w:ascii="仿宋_GB2312" w:eastAsia="仿宋_GB2312" w:hAnsi="微软雅黑"/>
                <w:szCs w:val="21"/>
              </w:rPr>
            </w:pPr>
            <w:r>
              <w:rPr>
                <w:rFonts w:ascii="仿宋_GB2312" w:eastAsia="仿宋_GB2312" w:hAnsi="微软雅黑"/>
                <w:szCs w:val="21"/>
              </w:rPr>
              <w:t>民主社会主义或曰社会民主主义，是社会民主党的思想理论体系</w:t>
            </w:r>
            <w:r>
              <w:rPr>
                <w:rFonts w:ascii="仿宋_GB2312" w:eastAsia="仿宋_GB2312" w:hAnsi="微软雅黑" w:hint="eastAsia"/>
                <w:szCs w:val="21"/>
              </w:rPr>
              <w:t>和</w:t>
            </w:r>
            <w:r>
              <w:rPr>
                <w:rFonts w:ascii="仿宋_GB2312" w:eastAsia="仿宋_GB2312" w:hAnsi="微软雅黑"/>
                <w:szCs w:val="21"/>
              </w:rPr>
              <w:t>政策纲领。社会民主主义是西欧的</w:t>
            </w:r>
            <w:r>
              <w:rPr>
                <w:rFonts w:ascii="仿宋_GB2312" w:eastAsia="仿宋_GB2312" w:hAnsi="微软雅黑"/>
                <w:szCs w:val="21"/>
              </w:rPr>
              <w:lastRenderedPageBreak/>
              <w:t>一支重要的社会主义力量。要求学生深入认识社会民主主义的产生和发展的过程、思想理论、政策实践</w:t>
            </w:r>
            <w:r>
              <w:rPr>
                <w:rFonts w:ascii="仿宋_GB2312" w:eastAsia="仿宋_GB2312" w:hAnsi="微软雅黑" w:hint="eastAsia"/>
                <w:szCs w:val="21"/>
              </w:rPr>
              <w:t>，</w:t>
            </w:r>
          </w:p>
          <w:p w:rsidR="001366DB" w:rsidRDefault="001366DB" w:rsidP="003C6A57">
            <w:pPr>
              <w:adjustRightInd w:val="0"/>
              <w:snapToGrid w:val="0"/>
              <w:spacing w:line="300" w:lineRule="auto"/>
              <w:rPr>
                <w:rFonts w:ascii="仿宋_GB2312" w:eastAsia="仿宋_GB2312" w:hAnsi="微软雅黑"/>
                <w:szCs w:val="21"/>
              </w:rPr>
            </w:pPr>
            <w:r>
              <w:rPr>
                <w:rFonts w:ascii="仿宋_GB2312" w:eastAsia="仿宋_GB2312" w:hAnsi="微软雅黑"/>
                <w:szCs w:val="21"/>
              </w:rPr>
              <w:t>正确和客观地进行评价。</w:t>
            </w:r>
          </w:p>
        </w:tc>
        <w:tc>
          <w:tcPr>
            <w:tcW w:w="162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课堂教学</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5、</w:t>
            </w:r>
            <w:r>
              <w:rPr>
                <w:rFonts w:ascii="仿宋_GB2312" w:eastAsia="仿宋_GB2312" w:hAnsi="微软雅黑"/>
                <w:szCs w:val="21"/>
              </w:rPr>
              <w:t> </w:t>
            </w:r>
            <w:r>
              <w:rPr>
                <w:rFonts w:ascii="仿宋_GB2312" w:eastAsia="仿宋_GB2312" w:hAnsi="微软雅黑"/>
                <w:szCs w:val="21"/>
              </w:rPr>
              <w:t>民族主义政治思想</w:t>
            </w:r>
          </w:p>
        </w:tc>
        <w:tc>
          <w:tcPr>
            <w:tcW w:w="196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教学目标1、2、4</w:t>
            </w:r>
          </w:p>
        </w:tc>
        <w:tc>
          <w:tcPr>
            <w:tcW w:w="2687" w:type="dxa"/>
            <w:vAlign w:val="center"/>
          </w:tcPr>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微软雅黑"/>
                <w:szCs w:val="21"/>
              </w:rPr>
              <w:t>民族主义思想的产生和发展</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微软雅黑"/>
                <w:szCs w:val="21"/>
              </w:rPr>
              <w:t>当代民族主义</w:t>
            </w:r>
            <w:r>
              <w:rPr>
                <w:rFonts w:ascii="仿宋_GB2312" w:eastAsia="仿宋_GB2312" w:hAnsi="微软雅黑" w:hint="eastAsia"/>
                <w:szCs w:val="21"/>
              </w:rPr>
              <w:t>的特征</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（3）</w:t>
            </w:r>
            <w:r>
              <w:rPr>
                <w:rFonts w:ascii="仿宋_GB2312" w:eastAsia="仿宋_GB2312" w:hAnsi="微软雅黑"/>
                <w:szCs w:val="21"/>
              </w:rPr>
              <w:t>当代民族主义的影响与发展趋势</w:t>
            </w:r>
          </w:p>
          <w:p w:rsidR="001366DB" w:rsidRDefault="001366DB" w:rsidP="003C6A57">
            <w:pPr>
              <w:adjustRightInd w:val="0"/>
              <w:snapToGrid w:val="0"/>
              <w:jc w:val="center"/>
              <w:rPr>
                <w:rFonts w:ascii="仿宋_GB2312" w:eastAsia="仿宋_GB2312" w:hAnsi="微软雅黑"/>
                <w:szCs w:val="21"/>
              </w:rPr>
            </w:pPr>
          </w:p>
        </w:tc>
        <w:tc>
          <w:tcPr>
            <w:tcW w:w="5053" w:type="dxa"/>
            <w:vAlign w:val="center"/>
          </w:tcPr>
          <w:p w:rsidR="001366DB" w:rsidRDefault="001366DB" w:rsidP="003C6A57">
            <w:pPr>
              <w:adjustRightInd w:val="0"/>
              <w:snapToGrid w:val="0"/>
              <w:spacing w:line="300" w:lineRule="auto"/>
              <w:ind w:firstLine="420"/>
              <w:jc w:val="center"/>
              <w:rPr>
                <w:rFonts w:ascii="仿宋_GB2312" w:eastAsia="仿宋_GB2312" w:hAnsi="微软雅黑"/>
                <w:szCs w:val="21"/>
              </w:rPr>
            </w:pPr>
            <w:r>
              <w:rPr>
                <w:rFonts w:ascii="仿宋_GB2312" w:eastAsia="仿宋_GB2312" w:hAnsi="微软雅黑"/>
                <w:szCs w:val="21"/>
              </w:rPr>
              <w:t>民族主义实际上是一种以民族感情、民族意识为基础的纲领、理想、学说或运动。</w:t>
            </w:r>
            <w:r>
              <w:rPr>
                <w:rFonts w:ascii="仿宋_GB2312" w:eastAsia="仿宋_GB2312" w:hAnsi="微软雅黑" w:hint="eastAsia"/>
                <w:szCs w:val="21"/>
              </w:rPr>
              <w:t>要求学生了解民族主义的类型；理解</w:t>
            </w:r>
            <w:r>
              <w:rPr>
                <w:rFonts w:ascii="仿宋_GB2312" w:eastAsia="仿宋_GB2312" w:hAnsi="微软雅黑"/>
                <w:szCs w:val="21"/>
              </w:rPr>
              <w:t>民族主义已成为当代国际政治中一个重要的力量</w:t>
            </w:r>
            <w:r>
              <w:rPr>
                <w:rFonts w:ascii="仿宋_GB2312" w:eastAsia="仿宋_GB2312" w:hAnsi="微软雅黑" w:hint="eastAsia"/>
                <w:szCs w:val="21"/>
              </w:rPr>
              <w:t>；</w:t>
            </w:r>
            <w:r>
              <w:rPr>
                <w:rFonts w:ascii="仿宋_GB2312" w:eastAsia="仿宋_GB2312" w:hAnsi="微软雅黑"/>
                <w:szCs w:val="21"/>
              </w:rPr>
              <w:t>全面掌握民族主义的相关问题和发展趋势，从而更加深入认识我国的民族政策和存在的民</w:t>
            </w:r>
          </w:p>
          <w:p w:rsidR="001366DB" w:rsidRDefault="001366DB" w:rsidP="003C6A57">
            <w:pPr>
              <w:adjustRightInd w:val="0"/>
              <w:snapToGrid w:val="0"/>
              <w:spacing w:line="300" w:lineRule="auto"/>
              <w:rPr>
                <w:rFonts w:ascii="仿宋_GB2312" w:eastAsia="仿宋_GB2312" w:hAnsi="微软雅黑"/>
                <w:szCs w:val="21"/>
              </w:rPr>
            </w:pPr>
            <w:r>
              <w:rPr>
                <w:rFonts w:ascii="仿宋_GB2312" w:eastAsia="仿宋_GB2312" w:hAnsi="微软雅黑"/>
                <w:szCs w:val="21"/>
              </w:rPr>
              <w:t>族问题。</w:t>
            </w:r>
          </w:p>
        </w:tc>
        <w:tc>
          <w:tcPr>
            <w:tcW w:w="162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6、女权主义</w:t>
            </w:r>
          </w:p>
        </w:tc>
        <w:tc>
          <w:tcPr>
            <w:tcW w:w="196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教学目标</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1、2、3、4、5</w:t>
            </w:r>
          </w:p>
        </w:tc>
        <w:tc>
          <w:tcPr>
            <w:tcW w:w="2687" w:type="dxa"/>
            <w:vAlign w:val="center"/>
          </w:tcPr>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 1）</w:t>
            </w:r>
            <w:r>
              <w:rPr>
                <w:rFonts w:ascii="仿宋_GB2312" w:eastAsia="仿宋_GB2312" w:hAnsi="微软雅黑"/>
                <w:szCs w:val="21"/>
              </w:rPr>
              <w:t>女权运动与女权主义</w:t>
            </w:r>
            <w:r>
              <w:rPr>
                <w:rFonts w:ascii="仿宋_GB2312" w:eastAsia="仿宋_GB2312" w:hAnsi="微软雅黑" w:hint="eastAsia"/>
                <w:szCs w:val="21"/>
              </w:rPr>
              <w:t>的兴起</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微软雅黑"/>
                <w:szCs w:val="21"/>
              </w:rPr>
              <w:t> </w:t>
            </w:r>
            <w:r>
              <w:rPr>
                <w:rFonts w:ascii="仿宋_GB2312" w:eastAsia="仿宋_GB2312" w:hAnsi="微软雅黑" w:hint="eastAsia"/>
                <w:szCs w:val="21"/>
              </w:rPr>
              <w:t>女权主义的流派</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（3）</w:t>
            </w:r>
            <w:r>
              <w:rPr>
                <w:rFonts w:ascii="仿宋_GB2312" w:eastAsia="仿宋_GB2312" w:hAnsi="微软雅黑"/>
                <w:szCs w:val="21"/>
              </w:rPr>
              <w:t> </w:t>
            </w:r>
            <w:r>
              <w:rPr>
                <w:rFonts w:ascii="仿宋_GB2312" w:eastAsia="仿宋_GB2312" w:hAnsi="微软雅黑" w:hint="eastAsia"/>
                <w:szCs w:val="21"/>
              </w:rPr>
              <w:t>女权主义的理论基础和价值目标</w:t>
            </w:r>
          </w:p>
          <w:p w:rsidR="001366DB" w:rsidRDefault="001366DB" w:rsidP="003C6A57">
            <w:pPr>
              <w:adjustRightInd w:val="0"/>
              <w:snapToGrid w:val="0"/>
              <w:jc w:val="center"/>
              <w:rPr>
                <w:rFonts w:ascii="仿宋_GB2312" w:eastAsia="仿宋_GB2312" w:hAnsi="微软雅黑"/>
                <w:szCs w:val="21"/>
              </w:rPr>
            </w:pPr>
          </w:p>
        </w:tc>
        <w:tc>
          <w:tcPr>
            <w:tcW w:w="5053" w:type="dxa"/>
            <w:vAlign w:val="center"/>
          </w:tcPr>
          <w:p w:rsidR="001366DB" w:rsidRDefault="001366DB" w:rsidP="003C6A57">
            <w:pPr>
              <w:widowControl/>
              <w:spacing w:line="360" w:lineRule="exact"/>
              <w:ind w:firstLineChars="200" w:firstLine="420"/>
              <w:jc w:val="left"/>
              <w:rPr>
                <w:rFonts w:ascii="仿宋_GB2312" w:eastAsia="仿宋_GB2312" w:hAnsi="微软雅黑"/>
                <w:szCs w:val="21"/>
              </w:rPr>
            </w:pPr>
            <w:r>
              <w:rPr>
                <w:rFonts w:ascii="仿宋_GB2312" w:eastAsia="仿宋_GB2312" w:hAnsi="微软雅黑" w:hint="eastAsia"/>
                <w:szCs w:val="21"/>
              </w:rPr>
              <w:t>女权</w:t>
            </w:r>
            <w:r>
              <w:rPr>
                <w:rFonts w:ascii="仿宋_GB2312" w:eastAsia="仿宋_GB2312" w:hAnsi="微软雅黑"/>
                <w:szCs w:val="21"/>
              </w:rPr>
              <w:t>运动是当代发达国家兴起的</w:t>
            </w:r>
            <w:r>
              <w:rPr>
                <w:rFonts w:ascii="仿宋_GB2312" w:eastAsia="仿宋_GB2312" w:hAnsi="微软雅黑" w:hint="eastAsia"/>
                <w:szCs w:val="21"/>
              </w:rPr>
              <w:t>政治社会运动</w:t>
            </w:r>
            <w:r>
              <w:rPr>
                <w:rFonts w:ascii="仿宋_GB2312" w:eastAsia="仿宋_GB2312" w:hAnsi="微软雅黑"/>
                <w:szCs w:val="21"/>
              </w:rPr>
              <w:t>。</w:t>
            </w:r>
            <w:r>
              <w:rPr>
                <w:rFonts w:ascii="仿宋_GB2312" w:eastAsia="仿宋_GB2312" w:hAnsi="微软雅黑" w:hint="eastAsia"/>
                <w:szCs w:val="21"/>
              </w:rPr>
              <w:t>与之相适应的是女权主义思潮。</w:t>
            </w:r>
            <w:r>
              <w:rPr>
                <w:rFonts w:ascii="仿宋_GB2312" w:eastAsia="仿宋_GB2312" w:hAnsi="微软雅黑"/>
                <w:szCs w:val="21"/>
              </w:rPr>
              <w:t>本章要求学生掌握女权</w:t>
            </w:r>
            <w:r>
              <w:rPr>
                <w:rFonts w:ascii="仿宋_GB2312" w:eastAsia="仿宋_GB2312" w:hAnsi="微软雅黑" w:hint="eastAsia"/>
                <w:szCs w:val="21"/>
              </w:rPr>
              <w:t>运动和女权主义的形成和发展，</w:t>
            </w:r>
            <w:r>
              <w:rPr>
                <w:rFonts w:ascii="仿宋_GB2312" w:eastAsia="仿宋_GB2312" w:hAnsi="微软雅黑"/>
                <w:szCs w:val="21"/>
              </w:rPr>
              <w:t>正确认识和评价其观点</w:t>
            </w:r>
            <w:r>
              <w:rPr>
                <w:rFonts w:ascii="仿宋_GB2312" w:eastAsia="仿宋_GB2312" w:hAnsi="微软雅黑" w:hint="eastAsia"/>
                <w:szCs w:val="21"/>
              </w:rPr>
              <w:t>、政策</w:t>
            </w:r>
            <w:r>
              <w:rPr>
                <w:rFonts w:ascii="仿宋_GB2312" w:eastAsia="仿宋_GB2312" w:hAnsi="微软雅黑"/>
                <w:szCs w:val="21"/>
              </w:rPr>
              <w:t>主张和对当今世界的影响。</w:t>
            </w:r>
            <w:r>
              <w:rPr>
                <w:rFonts w:ascii="仿宋_GB2312" w:eastAsia="仿宋_GB2312" w:hAnsi="微软雅黑" w:hint="eastAsia"/>
                <w:szCs w:val="21"/>
              </w:rPr>
              <w:t>利用女权主义的相关理论分析现实生活中的妇女问题。</w:t>
            </w:r>
          </w:p>
          <w:p w:rsidR="001366DB" w:rsidRDefault="001366DB" w:rsidP="003C6A57">
            <w:pPr>
              <w:adjustRightInd w:val="0"/>
              <w:snapToGrid w:val="0"/>
              <w:jc w:val="center"/>
              <w:rPr>
                <w:rFonts w:ascii="仿宋_GB2312" w:eastAsia="仿宋_GB2312" w:hAnsi="微软雅黑"/>
                <w:szCs w:val="21"/>
              </w:rPr>
            </w:pPr>
          </w:p>
        </w:tc>
        <w:tc>
          <w:tcPr>
            <w:tcW w:w="162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3</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7、生态主义</w:t>
            </w:r>
          </w:p>
        </w:tc>
        <w:tc>
          <w:tcPr>
            <w:tcW w:w="196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教学目标1、2、4</w:t>
            </w:r>
          </w:p>
        </w:tc>
        <w:tc>
          <w:tcPr>
            <w:tcW w:w="2687" w:type="dxa"/>
            <w:vAlign w:val="center"/>
          </w:tcPr>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（1）生态主义的兴起</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（2） 生态主义的流派</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（3）</w:t>
            </w:r>
            <w:r>
              <w:rPr>
                <w:rFonts w:ascii="仿宋_GB2312" w:eastAsia="仿宋_GB2312" w:hAnsi="微软雅黑"/>
                <w:szCs w:val="21"/>
              </w:rPr>
              <w:t> </w:t>
            </w:r>
            <w:r>
              <w:rPr>
                <w:rFonts w:ascii="仿宋_GB2312" w:eastAsia="仿宋_GB2312" w:hAnsi="微软雅黑" w:hint="eastAsia"/>
                <w:szCs w:val="21"/>
              </w:rPr>
              <w:t>生态主义的理论基础和价值目标</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（4）生态主义的政策主张</w:t>
            </w:r>
          </w:p>
        </w:tc>
        <w:tc>
          <w:tcPr>
            <w:tcW w:w="5053" w:type="dxa"/>
            <w:vAlign w:val="center"/>
          </w:tcPr>
          <w:p w:rsidR="001366DB" w:rsidRDefault="001366DB" w:rsidP="003C6A57">
            <w:pPr>
              <w:widowControl/>
              <w:spacing w:line="360" w:lineRule="exact"/>
              <w:ind w:firstLineChars="200" w:firstLine="420"/>
              <w:jc w:val="left"/>
              <w:rPr>
                <w:rFonts w:ascii="仿宋_GB2312" w:eastAsia="仿宋_GB2312" w:hAnsi="微软雅黑"/>
                <w:szCs w:val="21"/>
              </w:rPr>
            </w:pPr>
            <w:r>
              <w:rPr>
                <w:rFonts w:ascii="仿宋_GB2312" w:eastAsia="仿宋_GB2312" w:hAnsi="微软雅黑"/>
                <w:szCs w:val="21"/>
              </w:rPr>
              <w:t>西方社会</w:t>
            </w:r>
            <w:r>
              <w:rPr>
                <w:rFonts w:ascii="仿宋_GB2312" w:eastAsia="仿宋_GB2312" w:hAnsi="微软雅黑" w:hint="eastAsia"/>
                <w:szCs w:val="21"/>
              </w:rPr>
              <w:t>高度关注</w:t>
            </w:r>
            <w:r>
              <w:rPr>
                <w:rFonts w:ascii="仿宋_GB2312" w:eastAsia="仿宋_GB2312" w:hAnsi="微软雅黑"/>
                <w:szCs w:val="21"/>
              </w:rPr>
              <w:t>生态</w:t>
            </w:r>
            <w:r>
              <w:rPr>
                <w:rFonts w:ascii="仿宋_GB2312" w:eastAsia="仿宋_GB2312" w:hAnsi="微软雅黑" w:hint="eastAsia"/>
                <w:szCs w:val="21"/>
              </w:rPr>
              <w:t>破坏和</w:t>
            </w:r>
            <w:r>
              <w:rPr>
                <w:rFonts w:ascii="仿宋_GB2312" w:eastAsia="仿宋_GB2312" w:hAnsi="微软雅黑"/>
                <w:szCs w:val="21"/>
              </w:rPr>
              <w:t>环境</w:t>
            </w:r>
            <w:r>
              <w:rPr>
                <w:rFonts w:ascii="仿宋_GB2312" w:eastAsia="仿宋_GB2312" w:hAnsi="微软雅黑" w:hint="eastAsia"/>
                <w:szCs w:val="21"/>
              </w:rPr>
              <w:t>污染</w:t>
            </w:r>
            <w:r>
              <w:rPr>
                <w:rFonts w:ascii="仿宋_GB2312" w:eastAsia="仿宋_GB2312" w:hAnsi="微软雅黑"/>
                <w:szCs w:val="21"/>
              </w:rPr>
              <w:t>等全球性问题</w:t>
            </w:r>
            <w:r>
              <w:rPr>
                <w:rFonts w:ascii="仿宋_GB2312" w:eastAsia="仿宋_GB2312" w:hAnsi="微软雅黑" w:hint="eastAsia"/>
                <w:szCs w:val="21"/>
              </w:rPr>
              <w:t>，兴起了生态运动和生态主义思潮。</w:t>
            </w:r>
            <w:r>
              <w:rPr>
                <w:rFonts w:ascii="仿宋_GB2312" w:eastAsia="仿宋_GB2312" w:hAnsi="微软雅黑"/>
                <w:szCs w:val="21"/>
              </w:rPr>
              <w:t>本章要求学生掌握</w:t>
            </w:r>
            <w:r>
              <w:rPr>
                <w:rFonts w:ascii="仿宋_GB2312" w:eastAsia="仿宋_GB2312" w:hAnsi="微软雅黑" w:hint="eastAsia"/>
                <w:szCs w:val="21"/>
              </w:rPr>
              <w:t>生态主义的形成和演变过程，认识生态主义的理论基础，理解生态主义的理论派别，</w:t>
            </w:r>
            <w:r>
              <w:rPr>
                <w:rFonts w:ascii="仿宋_GB2312" w:eastAsia="仿宋_GB2312" w:hAnsi="微软雅黑"/>
                <w:szCs w:val="21"/>
              </w:rPr>
              <w:t>正确认识和评价其观点、主张和对当今世界的影响。</w:t>
            </w:r>
          </w:p>
          <w:p w:rsidR="001366DB" w:rsidRDefault="001366DB" w:rsidP="003C6A57">
            <w:pPr>
              <w:adjustRightInd w:val="0"/>
              <w:snapToGrid w:val="0"/>
              <w:jc w:val="center"/>
              <w:rPr>
                <w:rFonts w:ascii="仿宋_GB2312" w:eastAsia="仿宋_GB2312" w:hAnsi="微软雅黑"/>
                <w:szCs w:val="21"/>
              </w:rPr>
            </w:pPr>
          </w:p>
        </w:tc>
        <w:tc>
          <w:tcPr>
            <w:tcW w:w="162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3</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8、行为主义</w:t>
            </w:r>
          </w:p>
        </w:tc>
        <w:tc>
          <w:tcPr>
            <w:tcW w:w="196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教学目标</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1、2、3、4</w:t>
            </w:r>
          </w:p>
        </w:tc>
        <w:tc>
          <w:tcPr>
            <w:tcW w:w="2687" w:type="dxa"/>
            <w:vAlign w:val="center"/>
          </w:tcPr>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（1）行为主义的兴起</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（2）政治经济学</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（3）政治心理学</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（4）</w:t>
            </w:r>
            <w:r>
              <w:rPr>
                <w:rFonts w:ascii="仿宋_GB2312" w:eastAsia="仿宋_GB2312" w:hAnsi="微软雅黑"/>
                <w:szCs w:val="21"/>
              </w:rPr>
              <w:t> </w:t>
            </w:r>
            <w:r>
              <w:rPr>
                <w:rFonts w:ascii="仿宋_GB2312" w:eastAsia="仿宋_GB2312" w:hAnsi="微软雅黑" w:hint="eastAsia"/>
                <w:szCs w:val="21"/>
              </w:rPr>
              <w:t>政治社会学</w:t>
            </w:r>
          </w:p>
          <w:p w:rsidR="001366DB" w:rsidRDefault="001366DB" w:rsidP="003C6A57">
            <w:pPr>
              <w:adjustRightInd w:val="0"/>
              <w:snapToGrid w:val="0"/>
              <w:jc w:val="center"/>
              <w:rPr>
                <w:rFonts w:ascii="仿宋_GB2312" w:eastAsia="仿宋_GB2312" w:hAnsi="微软雅黑"/>
                <w:szCs w:val="21"/>
              </w:rPr>
            </w:pPr>
          </w:p>
        </w:tc>
        <w:tc>
          <w:tcPr>
            <w:tcW w:w="5053" w:type="dxa"/>
            <w:vAlign w:val="center"/>
          </w:tcPr>
          <w:p w:rsidR="001366DB" w:rsidRDefault="001366DB" w:rsidP="003C6A57">
            <w:pPr>
              <w:widowControl/>
              <w:spacing w:line="360" w:lineRule="exact"/>
              <w:ind w:firstLineChars="200" w:firstLine="420"/>
              <w:jc w:val="left"/>
              <w:rPr>
                <w:rFonts w:ascii="仿宋_GB2312" w:eastAsia="仿宋_GB2312" w:hAnsi="微软雅黑"/>
                <w:szCs w:val="21"/>
              </w:rPr>
            </w:pPr>
            <w:r>
              <w:rPr>
                <w:rFonts w:ascii="仿宋_GB2312" w:eastAsia="仿宋_GB2312" w:hAnsi="微软雅黑" w:hint="eastAsia"/>
                <w:szCs w:val="21"/>
              </w:rPr>
              <w:t>了解20世纪以来行为主义政治理论的兴起和发展状况，掌握行为主义基本理论和分析方法，理解对新政治经济学、政治心理学、政治社会学的理论和方法，获得政治分析能力。</w:t>
            </w:r>
          </w:p>
          <w:p w:rsidR="001366DB" w:rsidRDefault="001366DB" w:rsidP="003C6A57">
            <w:pPr>
              <w:adjustRightInd w:val="0"/>
              <w:snapToGrid w:val="0"/>
              <w:jc w:val="center"/>
              <w:rPr>
                <w:rFonts w:ascii="仿宋_GB2312" w:eastAsia="仿宋_GB2312" w:hAnsi="微软雅黑"/>
                <w:szCs w:val="21"/>
              </w:rPr>
            </w:pPr>
          </w:p>
        </w:tc>
        <w:tc>
          <w:tcPr>
            <w:tcW w:w="162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9、讨论课</w:t>
            </w:r>
          </w:p>
        </w:tc>
        <w:tc>
          <w:tcPr>
            <w:tcW w:w="196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教学目标</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2、3、4、</w:t>
            </w:r>
            <w:r>
              <w:rPr>
                <w:rFonts w:ascii="仿宋_GB2312" w:eastAsia="仿宋_GB2312" w:hAnsi="微软雅黑"/>
                <w:szCs w:val="21"/>
              </w:rPr>
              <w:t>5</w:t>
            </w:r>
          </w:p>
        </w:tc>
        <w:tc>
          <w:tcPr>
            <w:tcW w:w="2687" w:type="dxa"/>
            <w:vAlign w:val="center"/>
          </w:tcPr>
          <w:p w:rsidR="001366DB" w:rsidRDefault="001366DB" w:rsidP="003C6A57">
            <w:pPr>
              <w:spacing w:line="300" w:lineRule="auto"/>
              <w:rPr>
                <w:rFonts w:ascii="仿宋_GB2312" w:eastAsia="仿宋_GB2312" w:hAnsi="微软雅黑"/>
                <w:szCs w:val="21"/>
              </w:rPr>
            </w:pPr>
            <w:r>
              <w:rPr>
                <w:rFonts w:ascii="仿宋_GB2312" w:eastAsia="仿宋_GB2312" w:hAnsi="微软雅黑" w:hint="eastAsia"/>
                <w:szCs w:val="21"/>
              </w:rPr>
              <w:t>（1）罗尔斯的正义理论对我国构建公正、和谐社会的借鉴意义。</w:t>
            </w:r>
          </w:p>
          <w:p w:rsidR="001366DB" w:rsidRDefault="001366DB" w:rsidP="003C6A57">
            <w:pPr>
              <w:spacing w:line="300" w:lineRule="auto"/>
              <w:rPr>
                <w:rFonts w:ascii="仿宋_GB2312" w:eastAsia="仿宋_GB2312" w:hAnsi="微软雅黑"/>
                <w:szCs w:val="21"/>
              </w:rPr>
            </w:pPr>
            <w:r>
              <w:rPr>
                <w:rFonts w:ascii="仿宋_GB2312" w:eastAsia="仿宋_GB2312" w:hAnsi="微软雅黑" w:hint="eastAsia"/>
                <w:szCs w:val="21"/>
              </w:rPr>
              <w:t>（2）用生态主义的的相关理论分析我国的经济发展与环境保护的关系。</w:t>
            </w:r>
          </w:p>
          <w:p w:rsidR="001366DB" w:rsidRDefault="001366DB" w:rsidP="003C6A57">
            <w:pPr>
              <w:adjustRightInd w:val="0"/>
              <w:snapToGrid w:val="0"/>
              <w:spacing w:line="300" w:lineRule="auto"/>
              <w:jc w:val="center"/>
              <w:rPr>
                <w:rFonts w:ascii="仿宋_GB2312" w:eastAsia="仿宋_GB2312" w:hAnsi="微软雅黑"/>
                <w:szCs w:val="21"/>
              </w:rPr>
            </w:pPr>
            <w:r>
              <w:rPr>
                <w:rFonts w:ascii="仿宋_GB2312" w:eastAsia="仿宋_GB2312" w:hAnsi="微软雅黑" w:hint="eastAsia"/>
                <w:szCs w:val="21"/>
              </w:rPr>
              <w:t>（3）用女权主义的相关理</w:t>
            </w:r>
          </w:p>
          <w:p w:rsidR="001366DB" w:rsidRDefault="001366DB" w:rsidP="003C6A57">
            <w:pPr>
              <w:adjustRightInd w:val="0"/>
              <w:snapToGrid w:val="0"/>
              <w:spacing w:line="300" w:lineRule="auto"/>
              <w:rPr>
                <w:rFonts w:ascii="仿宋_GB2312" w:eastAsia="仿宋_GB2312" w:hAnsi="微软雅黑"/>
                <w:szCs w:val="21"/>
              </w:rPr>
            </w:pPr>
            <w:r>
              <w:rPr>
                <w:rFonts w:ascii="仿宋_GB2312" w:eastAsia="仿宋_GB2312" w:hAnsi="微软雅黑" w:hint="eastAsia"/>
                <w:szCs w:val="21"/>
              </w:rPr>
              <w:t>论分析我国妇女的基本状</w:t>
            </w:r>
          </w:p>
          <w:p w:rsidR="001366DB" w:rsidRDefault="001366DB" w:rsidP="003C6A57">
            <w:pPr>
              <w:adjustRightInd w:val="0"/>
              <w:snapToGrid w:val="0"/>
              <w:spacing w:line="300" w:lineRule="auto"/>
              <w:rPr>
                <w:rFonts w:ascii="仿宋_GB2312" w:eastAsia="仿宋_GB2312" w:hAnsi="微软雅黑"/>
                <w:szCs w:val="21"/>
              </w:rPr>
            </w:pPr>
            <w:r>
              <w:rPr>
                <w:rFonts w:ascii="仿宋_GB2312" w:eastAsia="仿宋_GB2312" w:hAnsi="微软雅黑" w:hint="eastAsia"/>
                <w:szCs w:val="21"/>
              </w:rPr>
              <w:t>况和问题。</w:t>
            </w:r>
          </w:p>
        </w:tc>
        <w:tc>
          <w:tcPr>
            <w:tcW w:w="5053" w:type="dxa"/>
            <w:vAlign w:val="center"/>
          </w:tcPr>
          <w:p w:rsidR="001366DB" w:rsidRDefault="001366DB" w:rsidP="003C6A57">
            <w:pPr>
              <w:adjustRightInd w:val="0"/>
              <w:snapToGrid w:val="0"/>
              <w:spacing w:line="300" w:lineRule="auto"/>
              <w:ind w:firstLine="420"/>
              <w:jc w:val="center"/>
              <w:rPr>
                <w:rFonts w:ascii="仿宋_GB2312" w:eastAsia="仿宋_GB2312" w:hAnsi="微软雅黑"/>
                <w:szCs w:val="21"/>
              </w:rPr>
            </w:pPr>
            <w:r>
              <w:rPr>
                <w:rFonts w:ascii="仿宋_GB2312" w:eastAsia="仿宋_GB2312" w:hAnsi="微软雅黑" w:hint="eastAsia"/>
                <w:szCs w:val="21"/>
              </w:rPr>
              <w:t>通过讨论课，使学生加深对本课程相关基础知识的理解，初步具备查阅文献、阅读相关资料和调查研究的能力，提高学生综合运用本课程知识，分析和解决本专业相关问题的能力，并引导学生积极思考、主动学习，锻炼和提高学生的交流、沟通和表达能力以</w:t>
            </w:r>
          </w:p>
          <w:p w:rsidR="001366DB" w:rsidRDefault="001366DB" w:rsidP="003C6A57">
            <w:pPr>
              <w:adjustRightInd w:val="0"/>
              <w:snapToGrid w:val="0"/>
              <w:spacing w:line="300" w:lineRule="auto"/>
              <w:rPr>
                <w:rFonts w:ascii="仿宋_GB2312" w:eastAsia="仿宋_GB2312" w:hAnsi="微软雅黑"/>
                <w:szCs w:val="21"/>
              </w:rPr>
            </w:pPr>
            <w:r>
              <w:rPr>
                <w:rFonts w:ascii="仿宋_GB2312" w:eastAsia="仿宋_GB2312" w:hAnsi="微软雅黑" w:hint="eastAsia"/>
                <w:szCs w:val="21"/>
              </w:rPr>
              <w:t>及团队合作能力，培养学生的责任感和职业道德。</w:t>
            </w:r>
          </w:p>
        </w:tc>
        <w:tc>
          <w:tcPr>
            <w:tcW w:w="162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讨论</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w:t>
            </w:r>
          </w:p>
        </w:tc>
      </w:tr>
    </w:tbl>
    <w:p w:rsidR="001366DB" w:rsidRDefault="001366DB" w:rsidP="00EF066E">
      <w:pPr>
        <w:spacing w:beforeLines="50" w:afterLines="50" w:line="360" w:lineRule="auto"/>
        <w:ind w:firstLineChars="100" w:firstLine="210"/>
        <w:jc w:val="left"/>
        <w:rPr>
          <w:rFonts w:ascii="仿宋_GB2312" w:eastAsia="仿宋_GB2312" w:hAnsi="微软雅黑"/>
          <w:sz w:val="24"/>
          <w:szCs w:val="24"/>
        </w:rPr>
        <w:sectPr w:rsidR="001366DB">
          <w:pgSz w:w="16838" w:h="11906" w:orient="landscape"/>
          <w:pgMar w:top="1797" w:right="1440" w:bottom="1797" w:left="1440" w:header="851" w:footer="992" w:gutter="0"/>
          <w:cols w:space="720"/>
          <w:docGrid w:type="linesAndChars" w:linePitch="312"/>
        </w:sectPr>
      </w:pPr>
      <w:r>
        <w:rPr>
          <w:rFonts w:ascii="仿宋_GB2312" w:eastAsia="仿宋_GB2312" w:hAnsi="微软雅黑"/>
          <w:szCs w:val="21"/>
        </w:rPr>
        <w:t xml:space="preserve"> </w:t>
      </w:r>
      <w:r>
        <w:rPr>
          <w:rFonts w:ascii="仿宋_GB2312" w:eastAsia="仿宋_GB2312" w:hAnsi="微软雅黑" w:hint="eastAsia"/>
          <w:szCs w:val="21"/>
        </w:rPr>
        <w:t xml:space="preserve">  </w:t>
      </w:r>
    </w:p>
    <w:p w:rsidR="001366DB" w:rsidRDefault="001366DB"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1.教学目标1、2、3的达成度通过课堂教学和书面作业进行综合考评；</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2.教学目标3，4，5的达成度通过课堂讨论和书面作业进行综合考评。</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  3 个部分，分别为：平时表现、讨论课和书面作业。具体要求及成绩评定方法如下：</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、平时表现</w:t>
      </w:r>
      <w:r>
        <w:rPr>
          <w:rFonts w:ascii="仿宋_GB2312" w:eastAsia="仿宋_GB2312" w:hAnsi="微软雅黑"/>
          <w:sz w:val="24"/>
          <w:szCs w:val="24"/>
        </w:rPr>
        <w:t xml:space="preserve"> </w:t>
      </w:r>
      <w:r>
        <w:rPr>
          <w:rFonts w:ascii="仿宋_GB2312" w:eastAsia="仿宋_GB2312" w:hAnsi="微软雅黑" w:hint="eastAsia"/>
          <w:sz w:val="24"/>
          <w:szCs w:val="24"/>
        </w:rPr>
        <w:t>本门课程的所有环节均要求学生参与并签到，不得缺勤。每缺勤一次扣2分。无故缺勤</w:t>
      </w:r>
      <w:r>
        <w:rPr>
          <w:rFonts w:ascii="仿宋_GB2312" w:eastAsia="仿宋_GB2312" w:hAnsi="微软雅黑"/>
          <w:sz w:val="24"/>
          <w:szCs w:val="24"/>
        </w:rPr>
        <w:t>5</w:t>
      </w:r>
      <w:r>
        <w:rPr>
          <w:rFonts w:ascii="仿宋_GB2312" w:eastAsia="仿宋_GB2312" w:hAnsi="微软雅黑" w:hint="eastAsia"/>
          <w:sz w:val="24"/>
          <w:szCs w:val="24"/>
        </w:rPr>
        <w:t>次者，取消本门课程的考核资格；</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、讨论课</w:t>
      </w:r>
      <w:r>
        <w:rPr>
          <w:rFonts w:ascii="仿宋_GB2312" w:eastAsia="仿宋_GB2312" w:hAnsi="微软雅黑"/>
          <w:sz w:val="24"/>
          <w:szCs w:val="24"/>
        </w:rPr>
        <w:t xml:space="preserve"> </w:t>
      </w:r>
      <w:r>
        <w:rPr>
          <w:rFonts w:ascii="仿宋_GB2312" w:eastAsia="仿宋_GB2312" w:hAnsi="微软雅黑" w:hint="eastAsia"/>
          <w:sz w:val="24"/>
          <w:szCs w:val="24"/>
        </w:rPr>
        <w:t>要求学生按照讨论题目分组查阅资料，归纳总结，撰写报告。讨论课采用抽签的方式确定汇报小组及汇报人。讨论课成绩占总成绩的20</w:t>
      </w:r>
      <w:r>
        <w:rPr>
          <w:rFonts w:ascii="仿宋_GB2312" w:eastAsia="仿宋_GB2312" w:hAnsi="微软雅黑"/>
          <w:sz w:val="24"/>
          <w:szCs w:val="24"/>
        </w:rPr>
        <w:t>%</w:t>
      </w:r>
      <w:r>
        <w:rPr>
          <w:rFonts w:ascii="仿宋_GB2312" w:eastAsia="仿宋_GB2312" w:hAnsi="微软雅黑" w:hint="eastAsia"/>
          <w:sz w:val="24"/>
          <w:szCs w:val="24"/>
        </w:rPr>
        <w:t>。</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3、书面作业 本门课程至少布置两次书面作业，占总成绩的60%。</w:t>
      </w:r>
    </w:p>
    <w:p w:rsidR="001366DB" w:rsidRDefault="001366DB" w:rsidP="00EF066E">
      <w:pPr>
        <w:spacing w:beforeLines="50" w:afterLines="50" w:line="360" w:lineRule="auto"/>
        <w:ind w:firstLineChars="147" w:firstLine="413"/>
        <w:rPr>
          <w:rFonts w:ascii="黑体" w:eastAsia="黑体" w:hAnsi="黑体"/>
          <w:b/>
          <w:sz w:val="28"/>
          <w:szCs w:val="28"/>
        </w:rPr>
      </w:pPr>
      <w:r>
        <w:rPr>
          <w:rFonts w:ascii="黑体" w:eastAsia="黑体" w:hAnsi="黑体" w:hint="eastAsia"/>
          <w:b/>
          <w:sz w:val="28"/>
          <w:szCs w:val="28"/>
        </w:rPr>
        <w:t>六、课程教材及主要参考书</w:t>
      </w:r>
    </w:p>
    <w:p w:rsidR="001366DB" w:rsidRDefault="001366DB" w:rsidP="001366DB">
      <w:pPr>
        <w:widowControl/>
        <w:spacing w:line="360" w:lineRule="auto"/>
        <w:jc w:val="left"/>
        <w:rPr>
          <w:rFonts w:ascii="黑体" w:eastAsia="黑体" w:hAnsi="黑体"/>
          <w:b/>
          <w:sz w:val="24"/>
          <w:szCs w:val="24"/>
        </w:rPr>
      </w:pPr>
      <w:r>
        <w:rPr>
          <w:b/>
          <w:kern w:val="0"/>
          <w:szCs w:val="21"/>
        </w:rPr>
        <w:t xml:space="preserve">  </w:t>
      </w:r>
      <w:r>
        <w:rPr>
          <w:rFonts w:hint="eastAsia"/>
          <w:b/>
          <w:kern w:val="0"/>
          <w:sz w:val="24"/>
          <w:szCs w:val="24"/>
        </w:rPr>
        <w:t xml:space="preserve"> </w:t>
      </w:r>
      <w:r>
        <w:rPr>
          <w:b/>
          <w:kern w:val="0"/>
          <w:sz w:val="24"/>
          <w:szCs w:val="24"/>
        </w:rPr>
        <w:t xml:space="preserve"> </w:t>
      </w:r>
      <w:r>
        <w:rPr>
          <w:rFonts w:ascii="黑体" w:eastAsia="黑体" w:hAnsi="黑体"/>
          <w:b/>
          <w:sz w:val="24"/>
          <w:szCs w:val="24"/>
        </w:rPr>
        <w:t>1</w:t>
      </w:r>
      <w:r>
        <w:rPr>
          <w:rFonts w:ascii="黑体" w:eastAsia="黑体" w:hAnsi="黑体" w:hint="eastAsia"/>
          <w:b/>
          <w:sz w:val="24"/>
          <w:szCs w:val="24"/>
        </w:rPr>
        <w:t>. 建议教材</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sz w:val="24"/>
          <w:szCs w:val="24"/>
        </w:rPr>
        <w:t>徐大同主编</w:t>
      </w:r>
      <w:r>
        <w:rPr>
          <w:rFonts w:ascii="仿宋_GB2312" w:eastAsia="仿宋_GB2312" w:hAnsi="微软雅黑" w:hint="eastAsia"/>
          <w:sz w:val="24"/>
          <w:szCs w:val="24"/>
        </w:rPr>
        <w:t>.现代</w:t>
      </w:r>
      <w:r>
        <w:rPr>
          <w:rFonts w:ascii="仿宋_GB2312" w:eastAsia="仿宋_GB2312" w:hAnsi="微软雅黑"/>
          <w:sz w:val="24"/>
          <w:szCs w:val="24"/>
        </w:rPr>
        <w:t>西方政治</w:t>
      </w:r>
      <w:r>
        <w:rPr>
          <w:rFonts w:ascii="仿宋_GB2312" w:eastAsia="仿宋_GB2312" w:hAnsi="微软雅黑" w:hint="eastAsia"/>
          <w:sz w:val="24"/>
          <w:szCs w:val="24"/>
        </w:rPr>
        <w:t>思潮.</w:t>
      </w:r>
      <w:r>
        <w:rPr>
          <w:rFonts w:ascii="仿宋_GB2312" w:eastAsia="仿宋_GB2312" w:hAnsi="微软雅黑"/>
          <w:sz w:val="24"/>
          <w:szCs w:val="24"/>
        </w:rPr>
        <w:t>天津人民出版社</w:t>
      </w:r>
      <w:r>
        <w:rPr>
          <w:rFonts w:ascii="仿宋_GB2312" w:eastAsia="仿宋_GB2312" w:hAnsi="微软雅黑" w:hint="eastAsia"/>
          <w:sz w:val="24"/>
          <w:szCs w:val="24"/>
        </w:rPr>
        <w:t>，</w:t>
      </w:r>
      <w:r>
        <w:rPr>
          <w:rFonts w:ascii="仿宋_GB2312" w:eastAsia="仿宋_GB2312" w:hAnsi="微软雅黑"/>
          <w:sz w:val="24"/>
          <w:szCs w:val="24"/>
        </w:rPr>
        <w:t xml:space="preserve">2001。 </w:t>
      </w:r>
    </w:p>
    <w:p w:rsidR="001366DB" w:rsidRDefault="001366DB" w:rsidP="001366DB">
      <w:pPr>
        <w:widowControl/>
        <w:spacing w:line="360" w:lineRule="auto"/>
        <w:ind w:firstLineChars="196" w:firstLine="472"/>
        <w:jc w:val="left"/>
        <w:rPr>
          <w:rFonts w:ascii="黑体" w:eastAsia="黑体" w:hAnsi="黑体"/>
          <w:b/>
          <w:sz w:val="24"/>
          <w:szCs w:val="24"/>
        </w:rPr>
      </w:pPr>
      <w:r>
        <w:rPr>
          <w:rFonts w:ascii="黑体" w:eastAsia="黑体" w:hAnsi="黑体"/>
          <w:b/>
          <w:sz w:val="24"/>
          <w:szCs w:val="24"/>
        </w:rPr>
        <w:t>2</w:t>
      </w:r>
      <w:r>
        <w:rPr>
          <w:rFonts w:ascii="黑体" w:eastAsia="黑体" w:hAnsi="黑体" w:hint="eastAsia"/>
          <w:b/>
          <w:sz w:val="24"/>
          <w:szCs w:val="24"/>
        </w:rPr>
        <w:t>. 主要参考书</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1.安德鲁.文森特.现代政治意识形态.译林出版社，2000。</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2.</w:t>
      </w:r>
      <w:r>
        <w:rPr>
          <w:rFonts w:ascii="仿宋_GB2312" w:eastAsia="仿宋_GB2312" w:hAnsi="微软雅黑"/>
          <w:sz w:val="24"/>
          <w:szCs w:val="24"/>
        </w:rPr>
        <w:t>段忠桥主编</w:t>
      </w:r>
      <w:r>
        <w:rPr>
          <w:rFonts w:ascii="仿宋_GB2312" w:eastAsia="仿宋_GB2312" w:hAnsi="微软雅黑" w:hint="eastAsia"/>
          <w:sz w:val="24"/>
          <w:szCs w:val="24"/>
        </w:rPr>
        <w:t>.</w:t>
      </w:r>
      <w:r>
        <w:rPr>
          <w:rFonts w:ascii="仿宋_GB2312" w:eastAsia="仿宋_GB2312" w:hAnsi="微软雅黑"/>
          <w:sz w:val="24"/>
          <w:szCs w:val="24"/>
        </w:rPr>
        <w:t>当代国外社会思潮</w:t>
      </w:r>
      <w:r>
        <w:rPr>
          <w:rFonts w:ascii="仿宋_GB2312" w:eastAsia="仿宋_GB2312" w:hAnsi="微软雅黑" w:hint="eastAsia"/>
          <w:sz w:val="24"/>
          <w:szCs w:val="24"/>
        </w:rPr>
        <w:t>.</w:t>
      </w:r>
      <w:r>
        <w:rPr>
          <w:rFonts w:ascii="仿宋_GB2312" w:eastAsia="仿宋_GB2312" w:hAnsi="微软雅黑"/>
          <w:sz w:val="24"/>
          <w:szCs w:val="24"/>
        </w:rPr>
        <w:t>中国人民大学出版社</w:t>
      </w:r>
      <w:r>
        <w:rPr>
          <w:rFonts w:ascii="仿宋_GB2312" w:eastAsia="仿宋_GB2312" w:hAnsi="微软雅黑" w:hint="eastAsia"/>
          <w:sz w:val="24"/>
          <w:szCs w:val="24"/>
        </w:rPr>
        <w:t>，</w:t>
      </w:r>
      <w:r>
        <w:rPr>
          <w:rFonts w:ascii="仿宋_GB2312" w:eastAsia="仿宋_GB2312" w:hAnsi="微软雅黑"/>
          <w:sz w:val="24"/>
          <w:szCs w:val="24"/>
        </w:rPr>
        <w:t>2001。</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3.</w:t>
      </w:r>
      <w:r>
        <w:rPr>
          <w:rFonts w:ascii="仿宋_GB2312" w:eastAsia="仿宋_GB2312" w:hAnsi="微软雅黑"/>
          <w:sz w:val="24"/>
          <w:szCs w:val="24"/>
        </w:rPr>
        <w:t>李强</w:t>
      </w:r>
      <w:r>
        <w:rPr>
          <w:rFonts w:ascii="仿宋_GB2312" w:eastAsia="仿宋_GB2312" w:hAnsi="微软雅黑" w:hint="eastAsia"/>
          <w:sz w:val="24"/>
          <w:szCs w:val="24"/>
        </w:rPr>
        <w:t>.</w:t>
      </w:r>
      <w:r>
        <w:rPr>
          <w:rFonts w:ascii="仿宋_GB2312" w:eastAsia="仿宋_GB2312" w:hAnsi="微软雅黑"/>
          <w:sz w:val="24"/>
          <w:szCs w:val="24"/>
        </w:rPr>
        <w:t>自由主义</w:t>
      </w:r>
      <w:r>
        <w:rPr>
          <w:rFonts w:ascii="仿宋_GB2312" w:eastAsia="仿宋_GB2312" w:hAnsi="微软雅黑" w:hint="eastAsia"/>
          <w:sz w:val="24"/>
          <w:szCs w:val="24"/>
        </w:rPr>
        <w:t>.</w:t>
      </w:r>
      <w:r>
        <w:rPr>
          <w:rFonts w:ascii="仿宋_GB2312" w:eastAsia="仿宋_GB2312" w:hAnsi="微软雅黑"/>
          <w:sz w:val="24"/>
          <w:szCs w:val="24"/>
        </w:rPr>
        <w:t>中国社会科学出版社，1998。</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4.</w:t>
      </w:r>
      <w:r>
        <w:rPr>
          <w:rFonts w:ascii="仿宋_GB2312" w:eastAsia="仿宋_GB2312" w:hAnsi="微软雅黑"/>
          <w:sz w:val="24"/>
          <w:szCs w:val="24"/>
        </w:rPr>
        <w:t>石元康</w:t>
      </w:r>
      <w:r>
        <w:rPr>
          <w:rFonts w:ascii="仿宋_GB2312" w:eastAsia="仿宋_GB2312" w:hAnsi="微软雅黑" w:hint="eastAsia"/>
          <w:sz w:val="24"/>
          <w:szCs w:val="24"/>
        </w:rPr>
        <w:t>.</w:t>
      </w:r>
      <w:r>
        <w:rPr>
          <w:rFonts w:ascii="仿宋_GB2312" w:eastAsia="仿宋_GB2312" w:hAnsi="微软雅黑"/>
          <w:sz w:val="24"/>
          <w:szCs w:val="24"/>
        </w:rPr>
        <w:t>当代西方自由主义理论</w:t>
      </w:r>
      <w:r>
        <w:rPr>
          <w:rFonts w:ascii="仿宋_GB2312" w:eastAsia="仿宋_GB2312" w:hAnsi="微软雅黑" w:hint="eastAsia"/>
          <w:sz w:val="24"/>
          <w:szCs w:val="24"/>
        </w:rPr>
        <w:t>.</w:t>
      </w:r>
      <w:r>
        <w:rPr>
          <w:rFonts w:ascii="仿宋_GB2312" w:eastAsia="仿宋_GB2312" w:hAnsi="微软雅黑"/>
          <w:sz w:val="24"/>
          <w:szCs w:val="24"/>
        </w:rPr>
        <w:t>上海三联书店，2000。</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5.</w:t>
      </w:r>
      <w:r>
        <w:rPr>
          <w:rFonts w:ascii="仿宋_GB2312" w:eastAsia="仿宋_GB2312" w:hAnsi="微软雅黑"/>
          <w:sz w:val="24"/>
          <w:szCs w:val="24"/>
        </w:rPr>
        <w:t>罗尔斯</w:t>
      </w:r>
      <w:r>
        <w:rPr>
          <w:rFonts w:ascii="仿宋_GB2312" w:eastAsia="仿宋_GB2312" w:hAnsi="微软雅黑" w:hint="eastAsia"/>
          <w:sz w:val="24"/>
          <w:szCs w:val="24"/>
        </w:rPr>
        <w:t>.</w:t>
      </w:r>
      <w:r>
        <w:rPr>
          <w:rFonts w:ascii="仿宋_GB2312" w:eastAsia="仿宋_GB2312" w:hAnsi="微软雅黑"/>
          <w:sz w:val="24"/>
          <w:szCs w:val="24"/>
        </w:rPr>
        <w:t>正义论</w:t>
      </w:r>
      <w:r>
        <w:rPr>
          <w:rFonts w:ascii="仿宋_GB2312" w:eastAsia="仿宋_GB2312" w:hAnsi="微软雅黑" w:hint="eastAsia"/>
          <w:sz w:val="24"/>
          <w:szCs w:val="24"/>
        </w:rPr>
        <w:t>.</w:t>
      </w:r>
      <w:r>
        <w:rPr>
          <w:rFonts w:ascii="仿宋_GB2312" w:eastAsia="仿宋_GB2312" w:hAnsi="微软雅黑"/>
          <w:sz w:val="24"/>
          <w:szCs w:val="24"/>
        </w:rPr>
        <w:t>中国社会科学出版社，1988。</w:t>
      </w:r>
    </w:p>
    <w:p w:rsidR="001366DB" w:rsidRDefault="001366DB" w:rsidP="001366DB">
      <w:pPr>
        <w:pStyle w:val="a4"/>
        <w:spacing w:line="460" w:lineRule="exact"/>
        <w:rPr>
          <w:b/>
        </w:rPr>
      </w:pPr>
    </w:p>
    <w:p w:rsidR="001366DB" w:rsidRDefault="001366DB" w:rsidP="001366DB">
      <w:pPr>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黑体" w:eastAsia="黑体" w:hAnsi="黑体" w:hint="eastAsia"/>
          <w:sz w:val="28"/>
          <w:szCs w:val="28"/>
        </w:rPr>
        <w:t>制订人：张旺</w:t>
      </w:r>
    </w:p>
    <w:p w:rsidR="001366DB" w:rsidRDefault="001366DB" w:rsidP="001366DB">
      <w:pPr>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1366DB" w:rsidRDefault="001366DB" w:rsidP="001366DB">
      <w:pPr>
        <w:ind w:leftChars="2667" w:left="5601"/>
        <w:jc w:val="left"/>
        <w:rPr>
          <w:rFonts w:ascii="仿宋_GB2312" w:eastAsia="仿宋_GB2312" w:hAnsi="黑体"/>
          <w:sz w:val="28"/>
          <w:szCs w:val="28"/>
        </w:rPr>
      </w:pPr>
      <w:r>
        <w:rPr>
          <w:rFonts w:ascii="黑体" w:eastAsia="黑体" w:hAnsi="黑体" w:hint="eastAsia"/>
          <w:sz w:val="28"/>
          <w:szCs w:val="28"/>
        </w:rPr>
        <w:t>2017年 1 月</w:t>
      </w:r>
    </w:p>
    <w:p w:rsidR="001366DB" w:rsidRDefault="001366DB" w:rsidP="001366DB">
      <w:pPr>
        <w:ind w:leftChars="2667" w:left="5601"/>
        <w:jc w:val="left"/>
        <w:rPr>
          <w:rFonts w:ascii="微软雅黑" w:eastAsia="微软雅黑" w:hAnsi="微软雅黑"/>
          <w:b/>
          <w:sz w:val="28"/>
          <w:szCs w:val="28"/>
        </w:rPr>
      </w:pPr>
      <w:r>
        <w:rPr>
          <w:rFonts w:ascii="微软雅黑" w:eastAsia="微软雅黑" w:hAnsi="微软雅黑"/>
          <w:b/>
          <w:sz w:val="28"/>
          <w:szCs w:val="28"/>
        </w:rPr>
        <w:br w:type="page"/>
      </w:r>
    </w:p>
    <w:p w:rsidR="001366DB" w:rsidRDefault="001366DB" w:rsidP="001366DB">
      <w:pPr>
        <w:pStyle w:val="3"/>
        <w:spacing w:before="156" w:after="156"/>
      </w:pPr>
      <w:bookmarkStart w:id="232" w:name="_Toc477463356"/>
      <w:bookmarkStart w:id="233" w:name="_Toc25834"/>
      <w:bookmarkStart w:id="234" w:name="_Toc477779153"/>
      <w:bookmarkStart w:id="235" w:name="_Toc22143"/>
      <w:bookmarkStart w:id="236" w:name="_Toc14217"/>
      <w:bookmarkStart w:id="237" w:name="_Toc477784794"/>
      <w:r>
        <w:rPr>
          <w:rFonts w:hint="eastAsia"/>
        </w:rPr>
        <w:lastRenderedPageBreak/>
        <w:t>《西方政治思想史》课程教学大纲</w:t>
      </w:r>
      <w:bookmarkEnd w:id="232"/>
      <w:bookmarkEnd w:id="233"/>
      <w:bookmarkEnd w:id="234"/>
      <w:bookmarkEnd w:id="235"/>
      <w:bookmarkEnd w:id="236"/>
      <w:bookmarkEnd w:id="237"/>
    </w:p>
    <w:p w:rsidR="001366DB" w:rsidRDefault="001366DB" w:rsidP="00EF066E">
      <w:pPr>
        <w:spacing w:beforeLines="50" w:afterLines="50" w:line="360" w:lineRule="auto"/>
        <w:rPr>
          <w:rFonts w:ascii="黑体" w:eastAsia="黑体" w:hAnsi="黑体"/>
          <w:b/>
          <w:sz w:val="28"/>
          <w:szCs w:val="28"/>
        </w:rPr>
      </w:pP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1366DB" w:rsidTr="003C6A57">
        <w:trPr>
          <w:trHeight w:val="620"/>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西方政治思想史</w:t>
            </w:r>
          </w:p>
        </w:tc>
      </w:tr>
      <w:tr w:rsidR="001366DB" w:rsidTr="003C6A57">
        <w:trPr>
          <w:trHeight w:val="614"/>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专业模块选修</w:t>
            </w:r>
          </w:p>
        </w:tc>
      </w:tr>
      <w:tr w:rsidR="001366DB" w:rsidTr="003C6A57">
        <w:trPr>
          <w:trHeight w:val="608"/>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color w:val="FF0000"/>
                <w:sz w:val="24"/>
                <w:szCs w:val="24"/>
              </w:rPr>
            </w:pPr>
            <w:r>
              <w:rPr>
                <w:rFonts w:ascii="仿宋_GB2312" w:eastAsia="仿宋_GB2312" w:hAnsi="微软雅黑"/>
                <w:sz w:val="24"/>
                <w:szCs w:val="24"/>
              </w:rPr>
              <w:t>30</w:t>
            </w:r>
            <w:r>
              <w:rPr>
                <w:rFonts w:ascii="仿宋_GB2312" w:eastAsia="仿宋_GB2312" w:hAnsi="微软雅黑" w:hint="eastAsia"/>
                <w:sz w:val="24"/>
                <w:szCs w:val="24"/>
              </w:rPr>
              <w:t>3</w:t>
            </w:r>
            <w:r>
              <w:rPr>
                <w:rFonts w:ascii="仿宋_GB2312" w:eastAsia="仿宋_GB2312" w:hAnsi="微软雅黑"/>
                <w:sz w:val="24"/>
                <w:szCs w:val="24"/>
              </w:rPr>
              <w:t>B</w:t>
            </w:r>
            <w:r>
              <w:rPr>
                <w:rFonts w:ascii="仿宋_GB2312" w:eastAsia="仿宋_GB2312" w:hAnsi="微软雅黑" w:hint="eastAsia"/>
                <w:sz w:val="24"/>
                <w:szCs w:val="24"/>
              </w:rPr>
              <w:t>1402</w:t>
            </w:r>
          </w:p>
        </w:tc>
      </w:tr>
      <w:tr w:rsidR="001366DB" w:rsidTr="003C6A57">
        <w:trPr>
          <w:trHeight w:val="61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1366DB" w:rsidTr="003C6A57">
        <w:trPr>
          <w:trHeight w:val="59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32理论课时</w:t>
            </w:r>
          </w:p>
        </w:tc>
      </w:tr>
      <w:tr w:rsidR="001366DB" w:rsidTr="003C6A57">
        <w:trPr>
          <w:trHeight w:val="632"/>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政治学原理</w:t>
            </w:r>
          </w:p>
        </w:tc>
      </w:tr>
      <w:tr w:rsidR="001366DB" w:rsidTr="003C6A57">
        <w:trPr>
          <w:trHeight w:val="599"/>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王江涛</w:t>
            </w:r>
          </w:p>
        </w:tc>
      </w:tr>
    </w:tbl>
    <w:p w:rsidR="001366DB" w:rsidRDefault="001366DB" w:rsidP="00EF066E">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通过本课程的学习，学生应具备以下几方面的目标（知识、能力、素质三方面，必须支撑培养方案中的毕业要求）</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1、</w:t>
      </w:r>
      <w:r>
        <w:rPr>
          <w:rFonts w:ascii="仿宋_GB2312" w:eastAsia="仿宋_GB2312" w:hAnsi="微软雅黑"/>
          <w:sz w:val="24"/>
          <w:szCs w:val="24"/>
        </w:rPr>
        <w:t>通过</w:t>
      </w:r>
      <w:r>
        <w:rPr>
          <w:rFonts w:ascii="仿宋_GB2312" w:eastAsia="仿宋_GB2312" w:hAnsi="微软雅黑" w:hint="eastAsia"/>
          <w:sz w:val="24"/>
          <w:szCs w:val="24"/>
        </w:rPr>
        <w:t>本门课程的</w:t>
      </w:r>
      <w:r>
        <w:rPr>
          <w:rFonts w:ascii="仿宋_GB2312" w:eastAsia="仿宋_GB2312" w:hAnsi="微软雅黑"/>
          <w:sz w:val="24"/>
          <w:szCs w:val="24"/>
        </w:rPr>
        <w:t>学习，使学生深入理解和掌握马克思主义</w:t>
      </w:r>
      <w:r>
        <w:rPr>
          <w:rFonts w:ascii="仿宋_GB2312" w:eastAsia="仿宋_GB2312" w:hAnsi="微软雅黑" w:hint="eastAsia"/>
          <w:sz w:val="24"/>
          <w:szCs w:val="24"/>
        </w:rPr>
        <w:t>理论</w:t>
      </w:r>
      <w:r>
        <w:rPr>
          <w:rFonts w:ascii="仿宋_GB2312" w:eastAsia="仿宋_GB2312" w:hAnsi="微软雅黑"/>
          <w:sz w:val="24"/>
          <w:szCs w:val="24"/>
        </w:rPr>
        <w:t>的基本立场、观点和方法，树立正确的政治观，确立从事政治研究和实际政治工作的政治文化心理和政治价值理念。</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2、要求学生全面了解西方政治思想的演变过程，提高政治文化水平，掌握西方政治思想发展的规律，开阔知识视野，提高政治思维能力。</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3、</w:t>
      </w:r>
      <w:r>
        <w:rPr>
          <w:rFonts w:ascii="仿宋_GB2312" w:eastAsia="仿宋_GB2312" w:hAnsi="微软雅黑"/>
          <w:sz w:val="24"/>
          <w:szCs w:val="24"/>
        </w:rPr>
        <w:t>通过</w:t>
      </w:r>
      <w:r>
        <w:rPr>
          <w:rFonts w:ascii="仿宋_GB2312" w:eastAsia="仿宋_GB2312" w:hAnsi="微软雅黑" w:hint="eastAsia"/>
          <w:sz w:val="24"/>
          <w:szCs w:val="24"/>
        </w:rPr>
        <w:t>当代西方政治思想史的</w:t>
      </w:r>
      <w:r>
        <w:rPr>
          <w:rFonts w:ascii="仿宋_GB2312" w:eastAsia="仿宋_GB2312" w:hAnsi="微软雅黑"/>
          <w:sz w:val="24"/>
          <w:szCs w:val="24"/>
        </w:rPr>
        <w:t>学习，使学生切实掌握分析和认识政治</w:t>
      </w:r>
      <w:r>
        <w:rPr>
          <w:rFonts w:ascii="仿宋_GB2312" w:eastAsia="仿宋_GB2312" w:hAnsi="微软雅黑" w:hint="eastAsia"/>
          <w:sz w:val="24"/>
          <w:szCs w:val="24"/>
        </w:rPr>
        <w:t>观念</w:t>
      </w:r>
      <w:r>
        <w:rPr>
          <w:rFonts w:ascii="仿宋_GB2312" w:eastAsia="仿宋_GB2312" w:hAnsi="微软雅黑"/>
          <w:sz w:val="24"/>
          <w:szCs w:val="24"/>
        </w:rPr>
        <w:t>的基本方法，从而具备分析现实政治现象的基本能力，提高认识复杂的政治现象的水平，比较深刻而准确地把握政治现象及其发展的基本规律</w:t>
      </w:r>
      <w:r>
        <w:rPr>
          <w:rFonts w:ascii="仿宋_GB2312" w:eastAsia="仿宋_GB2312" w:hAnsi="微软雅黑" w:hint="eastAsia"/>
          <w:sz w:val="24"/>
          <w:szCs w:val="24"/>
        </w:rPr>
        <w:t>。认识西方政治观念发展的本质和规律。提高政治分析能力。</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 xml:space="preserve"> 4、培育学生的研究能力，初步掌握研究方法。</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 xml:space="preserve"> 5、培育学生的口头表达和书面表达能力。</w:t>
      </w:r>
    </w:p>
    <w:p w:rsidR="001366DB" w:rsidRDefault="001366DB" w:rsidP="001366DB">
      <w:pPr>
        <w:spacing w:line="360" w:lineRule="auto"/>
        <w:ind w:firstLine="555"/>
        <w:jc w:val="left"/>
        <w:rPr>
          <w:rFonts w:ascii="仿宋_GB2312" w:eastAsia="仿宋_GB2312" w:hAnsi="微软雅黑"/>
          <w:sz w:val="24"/>
          <w:szCs w:val="24"/>
        </w:rPr>
      </w:pPr>
    </w:p>
    <w:p w:rsidR="001366DB" w:rsidRDefault="001366DB"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3"/>
        <w:gridCol w:w="4873"/>
        <w:gridCol w:w="1346"/>
      </w:tblGrid>
      <w:tr w:rsidR="001366DB" w:rsidTr="003C6A57">
        <w:trPr>
          <w:trHeight w:val="1933"/>
        </w:trPr>
        <w:tc>
          <w:tcPr>
            <w:tcW w:w="2253" w:type="dxa"/>
            <w:vAlign w:val="center"/>
          </w:tcPr>
          <w:p w:rsidR="001366DB" w:rsidRDefault="001366DB" w:rsidP="003C6A57">
            <w:pPr>
              <w:widowControl/>
              <w:autoSpaceDE w:val="0"/>
              <w:autoSpaceDN w:val="0"/>
              <w:spacing w:line="360" w:lineRule="exact"/>
              <w:jc w:val="center"/>
              <w:textAlignment w:val="bottom"/>
              <w:rPr>
                <w:rFonts w:ascii="黑体" w:eastAsia="黑体" w:hAnsi="黑体"/>
                <w:b/>
                <w:szCs w:val="21"/>
              </w:rPr>
            </w:pPr>
            <w:r>
              <w:rPr>
                <w:rFonts w:ascii="黑体" w:eastAsia="黑体" w:hAnsi="黑体" w:hint="eastAsia"/>
                <w:b/>
                <w:szCs w:val="21"/>
              </w:rPr>
              <w:t>毕业要求</w:t>
            </w:r>
          </w:p>
        </w:tc>
        <w:tc>
          <w:tcPr>
            <w:tcW w:w="4873" w:type="dxa"/>
            <w:vAlign w:val="center"/>
          </w:tcPr>
          <w:p w:rsidR="001366DB" w:rsidRDefault="001366DB" w:rsidP="003C6A57">
            <w:pPr>
              <w:widowControl/>
              <w:autoSpaceDE w:val="0"/>
              <w:autoSpaceDN w:val="0"/>
              <w:spacing w:line="360" w:lineRule="exact"/>
              <w:jc w:val="center"/>
              <w:textAlignment w:val="bottom"/>
              <w:rPr>
                <w:rFonts w:ascii="黑体" w:eastAsia="黑体" w:hAnsi="黑体"/>
                <w:b/>
                <w:szCs w:val="21"/>
              </w:rPr>
            </w:pPr>
            <w:r>
              <w:rPr>
                <w:rFonts w:ascii="黑体" w:eastAsia="黑体" w:hAnsi="黑体" w:hint="eastAsia"/>
                <w:b/>
                <w:szCs w:val="21"/>
              </w:rPr>
              <w:t>毕业要求指标点</w:t>
            </w:r>
          </w:p>
        </w:tc>
        <w:tc>
          <w:tcPr>
            <w:tcW w:w="1346" w:type="dxa"/>
            <w:vAlign w:val="center"/>
          </w:tcPr>
          <w:p w:rsidR="001366DB" w:rsidRDefault="001366DB" w:rsidP="003C6A57">
            <w:pPr>
              <w:widowControl/>
              <w:autoSpaceDE w:val="0"/>
              <w:autoSpaceDN w:val="0"/>
              <w:spacing w:line="360" w:lineRule="exact"/>
              <w:jc w:val="center"/>
              <w:textAlignment w:val="bottom"/>
              <w:rPr>
                <w:rFonts w:ascii="黑体" w:eastAsia="黑体" w:hAnsi="黑体"/>
                <w:b/>
                <w:szCs w:val="21"/>
              </w:rPr>
            </w:pPr>
            <w:r>
              <w:rPr>
                <w:rFonts w:ascii="黑体" w:eastAsia="黑体" w:hAnsi="黑体" w:hint="eastAsia"/>
                <w:b/>
                <w:szCs w:val="21"/>
              </w:rPr>
              <w:t>本课程目标对毕业要求的支撑关系</w:t>
            </w:r>
          </w:p>
        </w:tc>
      </w:tr>
      <w:tr w:rsidR="001366DB" w:rsidTr="003C6A57">
        <w:trPr>
          <w:trHeight w:val="1900"/>
        </w:trPr>
        <w:tc>
          <w:tcPr>
            <w:tcW w:w="2253" w:type="dxa"/>
            <w:vMerge w:val="restart"/>
            <w:vAlign w:val="center"/>
          </w:tcPr>
          <w:p w:rsidR="001366DB" w:rsidRDefault="001366DB" w:rsidP="003C6A57">
            <w:pPr>
              <w:spacing w:line="380" w:lineRule="exact"/>
              <w:jc w:val="left"/>
              <w:rPr>
                <w:rFonts w:ascii="仿宋_GB2312" w:eastAsia="仿宋_GB2312" w:hAnsi="宋体" w:cs="宋体"/>
                <w:color w:val="000000"/>
                <w:szCs w:val="21"/>
              </w:rPr>
            </w:pPr>
            <w:r>
              <w:rPr>
                <w:rFonts w:ascii="仿宋_GB2312" w:eastAsia="仿宋_GB2312" w:hAnsi="宋体" w:cs="宋体" w:hint="eastAsia"/>
                <w:color w:val="000000"/>
                <w:szCs w:val="21"/>
              </w:rPr>
              <w:t>2学习政治学相关学科的基础理论和专业知识，打好人文社会科学基础，具有较好的科学素养。具有运用政治学、历史学、哲学等学科理论分析问题和解决问题的能力和较强的科研能力。</w:t>
            </w:r>
          </w:p>
        </w:tc>
        <w:tc>
          <w:tcPr>
            <w:tcW w:w="4873" w:type="dxa"/>
            <w:vAlign w:val="center"/>
          </w:tcPr>
          <w:p w:rsidR="001366DB" w:rsidRDefault="001366DB" w:rsidP="003C6A57">
            <w:pPr>
              <w:spacing w:line="380" w:lineRule="exact"/>
              <w:ind w:leftChars="-30" w:left="-63" w:rightChars="-30" w:right="-63"/>
              <w:jc w:val="left"/>
              <w:rPr>
                <w:rFonts w:ascii="仿宋_GB2312" w:eastAsia="仿宋_GB2312" w:hAnsi="宋体" w:cs="宋体"/>
                <w:color w:val="000000"/>
                <w:szCs w:val="21"/>
              </w:rPr>
            </w:pPr>
            <w:r>
              <w:rPr>
                <w:rFonts w:ascii="仿宋_GB2312" w:eastAsia="仿宋_GB2312" w:hAnsi="宋体" w:cs="宋体" w:hint="eastAsia"/>
                <w:color w:val="000000"/>
                <w:szCs w:val="21"/>
              </w:rPr>
              <w:t>2</w:t>
            </w:r>
            <w:r>
              <w:rPr>
                <w:rFonts w:ascii="仿宋_GB2312" w:eastAsia="仿宋_GB2312" w:hAnsi="宋体" w:cs="宋体"/>
                <w:color w:val="000000"/>
                <w:szCs w:val="21"/>
              </w:rPr>
              <w:t>-1</w:t>
            </w:r>
            <w:r>
              <w:rPr>
                <w:rFonts w:ascii="仿宋_GB2312" w:eastAsia="仿宋_GB2312" w:hAnsi="宋体" w:cs="宋体" w:hint="eastAsia"/>
                <w:color w:val="000000"/>
                <w:szCs w:val="21"/>
              </w:rPr>
              <w:t>了解西方政治思想史的主要流派和基本内容。</w:t>
            </w:r>
          </w:p>
        </w:tc>
        <w:tc>
          <w:tcPr>
            <w:tcW w:w="1346" w:type="dxa"/>
            <w:vMerge w:val="restart"/>
            <w:vAlign w:val="center"/>
          </w:tcPr>
          <w:p w:rsidR="001366DB" w:rsidRDefault="001366DB" w:rsidP="003C6A57">
            <w:pPr>
              <w:pStyle w:val="ae"/>
              <w:spacing w:beforeLines="0" w:line="360" w:lineRule="exact"/>
              <w:ind w:firstLineChars="0" w:firstLine="0"/>
              <w:jc w:val="left"/>
              <w:rPr>
                <w:rFonts w:ascii="仿宋_GB2312" w:eastAsia="仿宋_GB2312" w:cs="宋体"/>
                <w:color w:val="000000"/>
                <w:sz w:val="21"/>
                <w:szCs w:val="21"/>
              </w:rPr>
            </w:pPr>
            <w:r>
              <w:rPr>
                <w:rFonts w:ascii="仿宋_GB2312" w:eastAsia="仿宋_GB2312" w:cs="宋体" w:hint="eastAsia"/>
                <w:color w:val="000000"/>
                <w:sz w:val="21"/>
                <w:szCs w:val="21"/>
              </w:rPr>
              <w:t>教学目标</w:t>
            </w:r>
          </w:p>
          <w:p w:rsidR="001366DB" w:rsidRDefault="001366DB" w:rsidP="003C6A57">
            <w:pPr>
              <w:pStyle w:val="ae"/>
              <w:spacing w:beforeLines="0" w:line="360" w:lineRule="exact"/>
              <w:ind w:firstLineChars="0" w:firstLine="0"/>
              <w:jc w:val="left"/>
              <w:rPr>
                <w:rFonts w:ascii="仿宋_GB2312" w:eastAsia="仿宋_GB2312" w:cs="宋体"/>
                <w:color w:val="000000"/>
                <w:sz w:val="21"/>
                <w:szCs w:val="21"/>
              </w:rPr>
            </w:pPr>
            <w:r>
              <w:rPr>
                <w:rFonts w:ascii="仿宋_GB2312" w:eastAsia="仿宋_GB2312" w:cs="宋体" w:hint="eastAsia"/>
                <w:color w:val="000000"/>
                <w:sz w:val="21"/>
                <w:szCs w:val="21"/>
              </w:rPr>
              <w:t>2、3</w:t>
            </w:r>
          </w:p>
        </w:tc>
      </w:tr>
      <w:tr w:rsidR="001366DB" w:rsidTr="003C6A57">
        <w:trPr>
          <w:trHeight w:val="4432"/>
        </w:trPr>
        <w:tc>
          <w:tcPr>
            <w:tcW w:w="2253" w:type="dxa"/>
            <w:vMerge/>
            <w:tcBorders>
              <w:bottom w:val="single" w:sz="4" w:space="0" w:color="auto"/>
            </w:tcBorders>
            <w:vAlign w:val="center"/>
          </w:tcPr>
          <w:p w:rsidR="001366DB" w:rsidRDefault="001366DB" w:rsidP="003C6A57">
            <w:pPr>
              <w:spacing w:line="380" w:lineRule="exact"/>
              <w:jc w:val="left"/>
              <w:rPr>
                <w:rFonts w:ascii="仿宋_GB2312" w:eastAsia="仿宋_GB2312" w:hAnsi="宋体" w:cs="宋体"/>
                <w:color w:val="000000"/>
                <w:szCs w:val="21"/>
              </w:rPr>
            </w:pPr>
          </w:p>
        </w:tc>
        <w:tc>
          <w:tcPr>
            <w:tcW w:w="4873" w:type="dxa"/>
            <w:vAlign w:val="center"/>
          </w:tcPr>
          <w:p w:rsidR="001366DB" w:rsidRDefault="001366DB" w:rsidP="003C6A57">
            <w:pPr>
              <w:spacing w:line="380" w:lineRule="exact"/>
              <w:ind w:leftChars="-30" w:left="-63" w:rightChars="-30" w:right="-63"/>
              <w:jc w:val="left"/>
              <w:rPr>
                <w:rFonts w:ascii="仿宋_GB2312" w:eastAsia="仿宋_GB2312" w:hAnsi="宋体" w:cs="宋体"/>
                <w:color w:val="000000"/>
                <w:szCs w:val="21"/>
              </w:rPr>
            </w:pPr>
            <w:r>
              <w:rPr>
                <w:rFonts w:ascii="仿宋_GB2312" w:eastAsia="仿宋_GB2312" w:hAnsi="宋体" w:cs="宋体" w:hint="eastAsia"/>
                <w:color w:val="000000"/>
                <w:szCs w:val="21"/>
              </w:rPr>
              <w:t>2</w:t>
            </w:r>
            <w:r>
              <w:rPr>
                <w:rFonts w:ascii="仿宋_GB2312" w:eastAsia="仿宋_GB2312" w:hAnsi="宋体" w:cs="宋体"/>
                <w:color w:val="000000"/>
                <w:szCs w:val="21"/>
              </w:rPr>
              <w:t>-</w:t>
            </w:r>
            <w:r>
              <w:rPr>
                <w:rFonts w:ascii="仿宋_GB2312" w:eastAsia="仿宋_GB2312" w:hAnsi="宋体" w:cs="宋体" w:hint="eastAsia"/>
                <w:color w:val="000000"/>
                <w:szCs w:val="21"/>
              </w:rPr>
              <w:t>2能够从历史发展的视野认识西方政治思想史产生的时代背景，并能理解它们与现实政治的关系。</w:t>
            </w:r>
          </w:p>
        </w:tc>
        <w:tc>
          <w:tcPr>
            <w:tcW w:w="1346" w:type="dxa"/>
            <w:vMerge/>
            <w:tcBorders>
              <w:bottom w:val="single" w:sz="4" w:space="0" w:color="auto"/>
            </w:tcBorders>
            <w:vAlign w:val="center"/>
          </w:tcPr>
          <w:p w:rsidR="001366DB" w:rsidRDefault="001366DB" w:rsidP="003C6A57">
            <w:pPr>
              <w:pStyle w:val="ae"/>
              <w:spacing w:beforeLines="0" w:line="360" w:lineRule="exact"/>
              <w:ind w:firstLineChars="0" w:firstLine="0"/>
              <w:jc w:val="left"/>
              <w:rPr>
                <w:rFonts w:ascii="仿宋_GB2312" w:eastAsia="仿宋_GB2312" w:cs="宋体"/>
                <w:color w:val="000000"/>
                <w:sz w:val="21"/>
                <w:szCs w:val="21"/>
              </w:rPr>
            </w:pPr>
          </w:p>
        </w:tc>
      </w:tr>
      <w:tr w:rsidR="001366DB" w:rsidTr="003C6A57">
        <w:trPr>
          <w:trHeight w:val="1846"/>
        </w:trPr>
        <w:tc>
          <w:tcPr>
            <w:tcW w:w="2253" w:type="dxa"/>
            <w:vAlign w:val="center"/>
          </w:tcPr>
          <w:p w:rsidR="001366DB" w:rsidRDefault="001366DB" w:rsidP="003C6A57">
            <w:pPr>
              <w:spacing w:line="380" w:lineRule="exact"/>
              <w:jc w:val="left"/>
              <w:rPr>
                <w:rFonts w:ascii="仿宋_GB2312" w:eastAsia="仿宋_GB2312" w:hAnsi="宋体" w:cs="宋体"/>
                <w:color w:val="000000"/>
                <w:szCs w:val="21"/>
              </w:rPr>
            </w:pPr>
            <w:r>
              <w:rPr>
                <w:rFonts w:ascii="仿宋_GB2312" w:eastAsia="仿宋_GB2312" w:hAnsi="宋体" w:cs="宋体" w:hint="eastAsia"/>
                <w:color w:val="000000"/>
                <w:szCs w:val="21"/>
              </w:rPr>
              <w:t>3</w:t>
            </w:r>
            <w:r>
              <w:rPr>
                <w:rFonts w:ascii="仿宋_GB2312" w:eastAsia="仿宋_GB2312" w:hAnsi="宋体" w:cs="宋体"/>
                <w:color w:val="000000"/>
                <w:szCs w:val="21"/>
              </w:rPr>
              <w:t>具有宽厚的文化素养、</w:t>
            </w:r>
            <w:r>
              <w:rPr>
                <w:rFonts w:ascii="仿宋_GB2312" w:eastAsia="仿宋_GB2312" w:hAnsi="宋体" w:cs="宋体" w:hint="eastAsia"/>
                <w:color w:val="000000"/>
                <w:szCs w:val="21"/>
              </w:rPr>
              <w:t>深刻的批判意识、</w:t>
            </w:r>
            <w:r>
              <w:rPr>
                <w:rFonts w:ascii="仿宋_GB2312" w:eastAsia="仿宋_GB2312" w:hAnsi="宋体" w:cs="宋体"/>
                <w:color w:val="000000"/>
                <w:szCs w:val="21"/>
              </w:rPr>
              <w:t>科学的思维方式和创新精神</w:t>
            </w:r>
            <w:r>
              <w:rPr>
                <w:rFonts w:ascii="仿宋_GB2312" w:eastAsia="仿宋_GB2312" w:hAnsi="宋体" w:cs="宋体" w:hint="eastAsia"/>
                <w:color w:val="000000"/>
                <w:szCs w:val="21"/>
              </w:rPr>
              <w:t>。</w:t>
            </w:r>
          </w:p>
        </w:tc>
        <w:tc>
          <w:tcPr>
            <w:tcW w:w="4873" w:type="dxa"/>
            <w:vAlign w:val="center"/>
          </w:tcPr>
          <w:p w:rsidR="001366DB" w:rsidRDefault="001366DB" w:rsidP="003C6A57">
            <w:pPr>
              <w:spacing w:line="380" w:lineRule="exact"/>
              <w:ind w:leftChars="-30" w:left="-63" w:rightChars="-30" w:right="-63"/>
              <w:jc w:val="left"/>
              <w:rPr>
                <w:rFonts w:ascii="仿宋_GB2312" w:eastAsia="仿宋_GB2312" w:hAnsi="宋体" w:cs="宋体"/>
                <w:color w:val="000000"/>
                <w:szCs w:val="21"/>
              </w:rPr>
            </w:pPr>
            <w:r>
              <w:rPr>
                <w:rFonts w:ascii="仿宋_GB2312" w:eastAsia="仿宋_GB2312" w:hAnsi="宋体" w:cs="宋体" w:hint="eastAsia"/>
                <w:color w:val="000000"/>
                <w:szCs w:val="21"/>
              </w:rPr>
              <w:t>3</w:t>
            </w:r>
            <w:r>
              <w:rPr>
                <w:rFonts w:ascii="仿宋_GB2312" w:eastAsia="仿宋_GB2312" w:hAnsi="宋体" w:cs="宋体"/>
                <w:color w:val="000000"/>
                <w:szCs w:val="21"/>
              </w:rPr>
              <w:t>-</w:t>
            </w:r>
            <w:r>
              <w:rPr>
                <w:rFonts w:ascii="仿宋_GB2312" w:eastAsia="仿宋_GB2312" w:hAnsi="宋体" w:cs="宋体" w:hint="eastAsia"/>
                <w:color w:val="000000"/>
                <w:szCs w:val="21"/>
              </w:rPr>
              <w:t>1深刻认识西方政治思想产生的政治、经济、文化等方面的背景，并能运用马克思主义的基本立场分析这些观念的合理性和局限性。</w:t>
            </w:r>
          </w:p>
        </w:tc>
        <w:tc>
          <w:tcPr>
            <w:tcW w:w="1346" w:type="dxa"/>
            <w:vAlign w:val="center"/>
          </w:tcPr>
          <w:p w:rsidR="001366DB" w:rsidRDefault="001366DB" w:rsidP="003C6A57">
            <w:pPr>
              <w:pStyle w:val="ae"/>
              <w:spacing w:before="156" w:line="360" w:lineRule="exact"/>
              <w:ind w:firstLineChars="100" w:firstLine="210"/>
              <w:jc w:val="left"/>
              <w:rPr>
                <w:rFonts w:ascii="仿宋_GB2312" w:eastAsia="仿宋_GB2312" w:cs="宋体"/>
                <w:color w:val="000000"/>
                <w:sz w:val="21"/>
                <w:szCs w:val="21"/>
              </w:rPr>
            </w:pPr>
            <w:r>
              <w:rPr>
                <w:rFonts w:ascii="仿宋_GB2312" w:eastAsia="仿宋_GB2312" w:cs="宋体" w:hint="eastAsia"/>
                <w:color w:val="000000"/>
                <w:sz w:val="21"/>
                <w:szCs w:val="21"/>
              </w:rPr>
              <w:t>教学目标</w:t>
            </w:r>
          </w:p>
          <w:p w:rsidR="001366DB" w:rsidRDefault="001366DB" w:rsidP="003C6A57">
            <w:pPr>
              <w:pStyle w:val="ae"/>
              <w:spacing w:before="156" w:line="360" w:lineRule="exact"/>
              <w:ind w:firstLine="420"/>
              <w:jc w:val="left"/>
              <w:rPr>
                <w:rFonts w:ascii="仿宋_GB2312" w:eastAsia="仿宋_GB2312" w:cs="宋体"/>
                <w:color w:val="000000"/>
                <w:sz w:val="21"/>
                <w:szCs w:val="21"/>
              </w:rPr>
            </w:pPr>
            <w:r>
              <w:rPr>
                <w:rFonts w:ascii="仿宋_GB2312" w:eastAsia="仿宋_GB2312" w:cs="宋体" w:hint="eastAsia"/>
                <w:color w:val="000000"/>
                <w:sz w:val="21"/>
                <w:szCs w:val="21"/>
              </w:rPr>
              <w:t>1、4</w:t>
            </w:r>
          </w:p>
        </w:tc>
      </w:tr>
    </w:tbl>
    <w:p w:rsidR="001366DB" w:rsidRDefault="001366DB" w:rsidP="00EF066E">
      <w:pPr>
        <w:spacing w:beforeLines="50" w:afterLines="50"/>
        <w:ind w:firstLineChars="150" w:firstLine="420"/>
        <w:jc w:val="left"/>
        <w:rPr>
          <w:rFonts w:ascii="微软雅黑" w:eastAsia="微软雅黑" w:hAnsi="微软雅黑"/>
          <w:b/>
          <w:sz w:val="28"/>
          <w:szCs w:val="28"/>
        </w:rPr>
        <w:sectPr w:rsidR="001366DB">
          <w:headerReference w:type="even" r:id="rId87"/>
          <w:headerReference w:type="default" r:id="rId88"/>
          <w:footerReference w:type="even" r:id="rId89"/>
          <w:footerReference w:type="default" r:id="rId90"/>
          <w:headerReference w:type="first" r:id="rId91"/>
          <w:footerReference w:type="first" r:id="rId92"/>
          <w:pgSz w:w="11906" w:h="16838"/>
          <w:pgMar w:top="1440" w:right="1800" w:bottom="1440" w:left="1800" w:header="851" w:footer="992" w:gutter="0"/>
          <w:cols w:space="720"/>
          <w:docGrid w:type="lines" w:linePitch="312"/>
        </w:sectPr>
      </w:pPr>
    </w:p>
    <w:p w:rsidR="001366DB" w:rsidRDefault="001366DB" w:rsidP="00EF066E">
      <w:pPr>
        <w:spacing w:beforeLines="50" w:afterLines="50"/>
        <w:jc w:val="left"/>
        <w:rPr>
          <w:rFonts w:ascii="黑体" w:eastAsia="黑体" w:hAnsi="黑体"/>
          <w:b/>
          <w:sz w:val="28"/>
          <w:szCs w:val="28"/>
        </w:rPr>
      </w:pPr>
      <w:r>
        <w:rPr>
          <w:rFonts w:ascii="黑体" w:eastAsia="黑体" w:hAnsi="黑体" w:hint="eastAsia"/>
          <w:b/>
          <w:sz w:val="28"/>
          <w:szCs w:val="28"/>
        </w:rPr>
        <w:lastRenderedPageBreak/>
        <w:t xml:space="preserve"> 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964"/>
        <w:gridCol w:w="2687"/>
        <w:gridCol w:w="5053"/>
        <w:gridCol w:w="1620"/>
        <w:gridCol w:w="1080"/>
      </w:tblGrid>
      <w:tr w:rsidR="001366DB" w:rsidTr="003C6A57">
        <w:trPr>
          <w:trHeight w:val="772"/>
          <w:jc w:val="center"/>
        </w:trPr>
        <w:tc>
          <w:tcPr>
            <w:tcW w:w="1384"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964"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2687"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5053"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62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1、西方政治思想史绪论</w:t>
            </w:r>
          </w:p>
        </w:tc>
        <w:tc>
          <w:tcPr>
            <w:tcW w:w="1964" w:type="dxa"/>
            <w:vAlign w:val="center"/>
          </w:tcPr>
          <w:p w:rsidR="001366DB" w:rsidRDefault="00A76EE3" w:rsidP="00A76EE3">
            <w:pPr>
              <w:widowControl/>
              <w:spacing w:line="360" w:lineRule="exact"/>
              <w:jc w:val="center"/>
              <w:rPr>
                <w:rFonts w:ascii="仿宋_GB2312" w:eastAsia="仿宋_GB2312" w:hAnsi="微软雅黑"/>
                <w:szCs w:val="21"/>
              </w:rPr>
            </w:pPr>
            <w:r>
              <w:rPr>
                <w:rFonts w:ascii="仿宋_GB2312" w:eastAsia="仿宋_GB2312" w:hAnsi="微软雅黑" w:hint="eastAsia"/>
                <w:szCs w:val="21"/>
              </w:rPr>
              <w:t>课程目标</w:t>
            </w:r>
            <w:r w:rsidR="001366DB">
              <w:rPr>
                <w:rFonts w:ascii="仿宋_GB2312" w:eastAsia="仿宋_GB2312" w:hAnsi="微软雅黑" w:hint="eastAsia"/>
                <w:szCs w:val="21"/>
              </w:rPr>
              <w:t>1、2、3</w:t>
            </w:r>
          </w:p>
          <w:p w:rsidR="001366DB" w:rsidRDefault="001366DB" w:rsidP="00A76EE3">
            <w:pPr>
              <w:adjustRightInd w:val="0"/>
              <w:snapToGrid w:val="0"/>
              <w:jc w:val="center"/>
              <w:rPr>
                <w:rFonts w:ascii="仿宋_GB2312" w:eastAsia="仿宋_GB2312" w:hAnsi="微软雅黑"/>
                <w:szCs w:val="21"/>
              </w:rPr>
            </w:pPr>
          </w:p>
        </w:tc>
        <w:tc>
          <w:tcPr>
            <w:tcW w:w="2687"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（1）西方政治思想史的学科定位</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（2）西方政治思想史的基本线索</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（3）学习西方政治思想史的基本方法</w:t>
            </w:r>
          </w:p>
        </w:tc>
        <w:tc>
          <w:tcPr>
            <w:tcW w:w="505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理解学习西方政治思想史的意义；</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(2)掌握学习和研究西方政治思想史的基本方法。</w:t>
            </w:r>
          </w:p>
        </w:tc>
        <w:tc>
          <w:tcPr>
            <w:tcW w:w="1620" w:type="dxa"/>
            <w:vAlign w:val="center"/>
          </w:tcPr>
          <w:p w:rsidR="006606B6" w:rsidRDefault="001366DB" w:rsidP="006606B6">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9"/>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2、古希腊政治思想</w:t>
            </w:r>
          </w:p>
        </w:tc>
        <w:tc>
          <w:tcPr>
            <w:tcW w:w="1964" w:type="dxa"/>
            <w:vAlign w:val="center"/>
          </w:tcPr>
          <w:p w:rsidR="001366DB" w:rsidRDefault="00A76EE3" w:rsidP="00A76EE3">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w:t>
            </w:r>
          </w:p>
          <w:p w:rsidR="001366DB" w:rsidRDefault="001366DB" w:rsidP="00A76EE3">
            <w:pPr>
              <w:adjustRightInd w:val="0"/>
              <w:snapToGrid w:val="0"/>
              <w:jc w:val="center"/>
              <w:rPr>
                <w:rFonts w:ascii="仿宋_GB2312" w:eastAsia="仿宋_GB2312" w:hAnsi="微软雅黑"/>
                <w:szCs w:val="21"/>
              </w:rPr>
            </w:pPr>
            <w:r>
              <w:rPr>
                <w:rFonts w:ascii="仿宋_GB2312" w:eastAsia="仿宋_GB2312" w:hAnsi="微软雅黑" w:hint="eastAsia"/>
                <w:szCs w:val="21"/>
              </w:rPr>
              <w:t>1、2、3、4、5</w:t>
            </w:r>
          </w:p>
        </w:tc>
        <w:tc>
          <w:tcPr>
            <w:tcW w:w="2687"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（1）古代希腊政治思想的产生</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（2））前苏格拉底时期的希腊政治思想</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（3））苏格拉底和柏拉图的政治思想</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（4）亚里士多德的政治思想</w:t>
            </w:r>
          </w:p>
        </w:tc>
        <w:tc>
          <w:tcPr>
            <w:tcW w:w="505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理解古希腊为西方政治思想的摇篮；</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(2)了解伯里克利民主</w:t>
            </w:r>
            <w:r w:rsidR="003C6A57">
              <w:rPr>
                <w:rFonts w:ascii="仿宋_GB2312" w:eastAsia="仿宋_GB2312" w:hAnsi="微软雅黑" w:hint="eastAsia"/>
                <w:szCs w:val="21"/>
              </w:rPr>
              <w:t>政治思想的基本特征、历史作用和局限性；</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(3)掌握柏拉图的理想国与其他贵族政体的区别何在。</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w:t>
            </w:r>
            <w:r w:rsidR="003C6A57">
              <w:rPr>
                <w:rFonts w:ascii="仿宋_GB2312" w:eastAsia="仿宋_GB2312" w:hAnsi="微软雅黑" w:hint="eastAsia"/>
                <w:szCs w:val="21"/>
              </w:rPr>
              <w:t>理解柏拉图哲学王治理理论；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(5)</w:t>
            </w:r>
            <w:r w:rsidR="003C6A57">
              <w:rPr>
                <w:rFonts w:ascii="仿宋_GB2312" w:eastAsia="仿宋_GB2312" w:hAnsi="微软雅黑" w:hint="eastAsia"/>
                <w:szCs w:val="21"/>
              </w:rPr>
              <w:t>理解“人是政治的动物”；</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(6)</w:t>
            </w:r>
            <w:r w:rsidR="003C6A57">
              <w:rPr>
                <w:rFonts w:ascii="仿宋_GB2312" w:eastAsia="仿宋_GB2312" w:hAnsi="微软雅黑" w:hint="eastAsia"/>
                <w:szCs w:val="21"/>
              </w:rPr>
              <w:t>分析掌握亚里士多德的理想城邦思想；</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(7)了解古希腊政体学说、国家学说、正义观及民主思想演变轨迹。</w:t>
            </w:r>
          </w:p>
          <w:p w:rsidR="001366DB" w:rsidRDefault="001366DB" w:rsidP="003C6A57">
            <w:pPr>
              <w:adjustRightInd w:val="0"/>
              <w:snapToGrid w:val="0"/>
              <w:jc w:val="left"/>
              <w:rPr>
                <w:rFonts w:ascii="仿宋_GB2312" w:eastAsia="仿宋_GB2312" w:hAnsi="微软雅黑"/>
                <w:szCs w:val="21"/>
              </w:rPr>
            </w:pPr>
          </w:p>
        </w:tc>
        <w:tc>
          <w:tcPr>
            <w:tcW w:w="162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6学时</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3、古罗马政治思想</w:t>
            </w:r>
          </w:p>
        </w:tc>
        <w:tc>
          <w:tcPr>
            <w:tcW w:w="1964" w:type="dxa"/>
            <w:vAlign w:val="center"/>
          </w:tcPr>
          <w:p w:rsidR="001366DB" w:rsidRDefault="00A76EE3" w:rsidP="00A76EE3">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w:t>
            </w:r>
          </w:p>
          <w:p w:rsidR="001366DB" w:rsidRDefault="001366DB" w:rsidP="00A76EE3">
            <w:pPr>
              <w:adjustRightInd w:val="0"/>
              <w:snapToGrid w:val="0"/>
              <w:jc w:val="center"/>
              <w:rPr>
                <w:rFonts w:ascii="仿宋_GB2312" w:eastAsia="仿宋_GB2312" w:hAnsi="微软雅黑"/>
                <w:szCs w:val="21"/>
              </w:rPr>
            </w:pPr>
            <w:r>
              <w:rPr>
                <w:rFonts w:ascii="仿宋_GB2312" w:eastAsia="仿宋_GB2312" w:hAnsi="微软雅黑" w:hint="eastAsia"/>
                <w:szCs w:val="21"/>
              </w:rPr>
              <w:t>1、2、3、4、5</w:t>
            </w:r>
          </w:p>
        </w:tc>
        <w:tc>
          <w:tcPr>
            <w:tcW w:w="2687"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（1）古代罗马社会政治状况</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（2）波利比乌斯的政治思想</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（3）西塞罗的政治思想</w:t>
            </w:r>
          </w:p>
        </w:tc>
        <w:tc>
          <w:tcPr>
            <w:tcW w:w="505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分析掌握西塞罗与亚里士多德国家观之异同；</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w:t>
            </w:r>
            <w:r w:rsidR="003C6A57">
              <w:rPr>
                <w:rFonts w:ascii="仿宋_GB2312" w:eastAsia="仿宋_GB2312" w:hAnsi="微软雅黑" w:hint="eastAsia"/>
                <w:szCs w:val="21"/>
              </w:rPr>
              <w:t>了解古希腊和古罗马的混合政体思想之异同；</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w:t>
            </w:r>
            <w:r w:rsidR="003C6A57">
              <w:rPr>
                <w:rFonts w:ascii="仿宋_GB2312" w:eastAsia="仿宋_GB2312" w:hAnsi="微软雅黑" w:hint="eastAsia"/>
                <w:szCs w:val="21"/>
              </w:rPr>
              <w:t>掌握古罗马分权思想；</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(4)掌握古希腊罗马自然法思想演变。</w:t>
            </w:r>
          </w:p>
          <w:p w:rsidR="001366DB" w:rsidRDefault="001366DB" w:rsidP="003C6A57">
            <w:pPr>
              <w:adjustRightInd w:val="0"/>
              <w:snapToGrid w:val="0"/>
              <w:jc w:val="left"/>
              <w:rPr>
                <w:rFonts w:ascii="仿宋_GB2312" w:eastAsia="仿宋_GB2312" w:hAnsi="微软雅黑"/>
                <w:szCs w:val="21"/>
              </w:rPr>
            </w:pPr>
          </w:p>
        </w:tc>
        <w:tc>
          <w:tcPr>
            <w:tcW w:w="162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4、中世纪政治思想</w:t>
            </w:r>
          </w:p>
        </w:tc>
        <w:tc>
          <w:tcPr>
            <w:tcW w:w="1964" w:type="dxa"/>
            <w:vAlign w:val="center"/>
          </w:tcPr>
          <w:p w:rsidR="001366DB" w:rsidRDefault="00A76EE3" w:rsidP="00A76EE3">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w:t>
            </w:r>
          </w:p>
          <w:p w:rsidR="001366DB" w:rsidRDefault="001366DB" w:rsidP="00A76EE3">
            <w:pPr>
              <w:adjustRightInd w:val="0"/>
              <w:snapToGrid w:val="0"/>
              <w:jc w:val="center"/>
              <w:rPr>
                <w:rFonts w:ascii="仿宋_GB2312" w:eastAsia="仿宋_GB2312" w:hAnsi="微软雅黑"/>
                <w:szCs w:val="21"/>
              </w:rPr>
            </w:pPr>
            <w:r>
              <w:rPr>
                <w:rFonts w:ascii="仿宋_GB2312" w:eastAsia="仿宋_GB2312" w:hAnsi="微软雅黑" w:hint="eastAsia"/>
                <w:szCs w:val="21"/>
              </w:rPr>
              <w:t>1、2、3、4</w:t>
            </w:r>
          </w:p>
        </w:tc>
        <w:tc>
          <w:tcPr>
            <w:tcW w:w="2687"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（1）中世纪社会状况和神权政治观</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（2）奥古斯丁的神权政治</w:t>
            </w:r>
            <w:r>
              <w:rPr>
                <w:rFonts w:ascii="仿宋_GB2312" w:eastAsia="仿宋_GB2312" w:hAnsi="微软雅黑" w:hint="eastAsia"/>
                <w:szCs w:val="21"/>
              </w:rPr>
              <w:lastRenderedPageBreak/>
              <w:t>思想</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（3）托马斯</w:t>
            </w:r>
            <w:r>
              <w:rPr>
                <w:rFonts w:ascii="宋体" w:eastAsia="宋体" w:hAnsi="宋体" w:cs="宋体" w:hint="eastAsia"/>
                <w:szCs w:val="21"/>
              </w:rPr>
              <w:t>•</w:t>
            </w:r>
            <w:r>
              <w:rPr>
                <w:rFonts w:ascii="仿宋" w:eastAsia="仿宋" w:hAnsi="仿宋" w:cs="仿宋" w:hint="eastAsia"/>
                <w:szCs w:val="21"/>
              </w:rPr>
              <w:t>阿奎那的神权政治思</w:t>
            </w:r>
            <w:r>
              <w:rPr>
                <w:rFonts w:ascii="仿宋_GB2312" w:eastAsia="仿宋_GB2312" w:hAnsi="微软雅黑" w:hint="eastAsia"/>
                <w:szCs w:val="21"/>
              </w:rPr>
              <w:t>想</w:t>
            </w:r>
          </w:p>
        </w:tc>
        <w:tc>
          <w:tcPr>
            <w:tcW w:w="505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(1)</w:t>
            </w:r>
            <w:r w:rsidR="003C6A57">
              <w:rPr>
                <w:rFonts w:ascii="仿宋_GB2312" w:eastAsia="仿宋_GB2312" w:hAnsi="微软雅黑" w:hint="eastAsia"/>
                <w:szCs w:val="21"/>
              </w:rPr>
              <w:t>掌握奥古斯丁和阿奎那的神权政治论；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w:t>
            </w:r>
            <w:r w:rsidR="003C6A57">
              <w:rPr>
                <w:rFonts w:ascii="仿宋_GB2312" w:eastAsia="仿宋_GB2312" w:hAnsi="微软雅黑" w:hint="eastAsia"/>
                <w:szCs w:val="21"/>
              </w:rPr>
              <w:t>了解阿奎那怎样继承和发挥了西塞罗的自然法学说；</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(3)了解罗马政治学向神权政治论发展的原因。</w:t>
            </w:r>
          </w:p>
        </w:tc>
        <w:tc>
          <w:tcPr>
            <w:tcW w:w="162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课堂教学</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5、16世纪西欧政治思想</w:t>
            </w:r>
          </w:p>
        </w:tc>
        <w:tc>
          <w:tcPr>
            <w:tcW w:w="1964" w:type="dxa"/>
            <w:vAlign w:val="center"/>
          </w:tcPr>
          <w:p w:rsidR="001366DB" w:rsidRDefault="00A76EE3" w:rsidP="00A76EE3">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w:t>
            </w:r>
            <w:r w:rsidR="001366DB">
              <w:rPr>
                <w:rFonts w:ascii="仿宋_GB2312" w:eastAsia="仿宋_GB2312" w:hAnsi="微软雅黑" w:hint="eastAsia"/>
                <w:szCs w:val="21"/>
              </w:rPr>
              <w:t>1、2、4</w:t>
            </w:r>
          </w:p>
        </w:tc>
        <w:tc>
          <w:tcPr>
            <w:tcW w:w="2687"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（1）文艺复兴时期的社会状况及政治思想特点</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（2）马基雅弗利的政治思想</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（3）布丹的政治思想</w:t>
            </w:r>
          </w:p>
        </w:tc>
        <w:tc>
          <w:tcPr>
            <w:tcW w:w="505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了解文艺复兴及其对西方政治思想的影响；</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w:t>
            </w:r>
            <w:r w:rsidR="003C6A57">
              <w:rPr>
                <w:rFonts w:ascii="仿宋_GB2312" w:eastAsia="仿宋_GB2312" w:hAnsi="微软雅黑" w:hint="eastAsia"/>
                <w:szCs w:val="21"/>
              </w:rPr>
              <w:t>掌握马基雅弗利的“政治无道德”思想；</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w:t>
            </w:r>
            <w:r w:rsidR="003C6A57">
              <w:rPr>
                <w:rFonts w:ascii="仿宋_GB2312" w:eastAsia="仿宋_GB2312" w:hAnsi="微软雅黑" w:hint="eastAsia"/>
                <w:szCs w:val="21"/>
              </w:rPr>
              <w:t>理解马基雅弗利的政治权术思想；</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(4)掌握布丹主权学说。</w:t>
            </w:r>
          </w:p>
        </w:tc>
        <w:tc>
          <w:tcPr>
            <w:tcW w:w="162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6、17世纪欧洲大陆政治思想</w:t>
            </w:r>
          </w:p>
        </w:tc>
        <w:tc>
          <w:tcPr>
            <w:tcW w:w="1964" w:type="dxa"/>
            <w:vAlign w:val="center"/>
          </w:tcPr>
          <w:p w:rsidR="001366DB" w:rsidRDefault="00A76EE3" w:rsidP="00A76EE3">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w:t>
            </w:r>
          </w:p>
          <w:p w:rsidR="001366DB" w:rsidRDefault="001366DB" w:rsidP="00A76EE3">
            <w:pPr>
              <w:adjustRightInd w:val="0"/>
              <w:snapToGrid w:val="0"/>
              <w:jc w:val="center"/>
              <w:rPr>
                <w:rFonts w:ascii="仿宋_GB2312" w:eastAsia="仿宋_GB2312" w:hAnsi="微软雅黑"/>
                <w:szCs w:val="21"/>
              </w:rPr>
            </w:pPr>
            <w:r>
              <w:rPr>
                <w:rFonts w:ascii="仿宋_GB2312" w:eastAsia="仿宋_GB2312" w:hAnsi="微软雅黑" w:hint="eastAsia"/>
                <w:szCs w:val="21"/>
              </w:rPr>
              <w:t>1、2、3、4、5</w:t>
            </w:r>
          </w:p>
        </w:tc>
        <w:tc>
          <w:tcPr>
            <w:tcW w:w="2687" w:type="dxa"/>
            <w:vAlign w:val="center"/>
          </w:tcPr>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（1）17世纪欧洲大陆的社会和思想状况</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微软雅黑"/>
                <w:szCs w:val="21"/>
              </w:rPr>
              <w:t> </w:t>
            </w:r>
            <w:r>
              <w:rPr>
                <w:rFonts w:ascii="仿宋_GB2312" w:eastAsia="仿宋_GB2312" w:hAnsi="微软雅黑" w:hint="eastAsia"/>
                <w:szCs w:val="21"/>
              </w:rPr>
              <w:t>格老修斯政治思想</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（3）</w:t>
            </w:r>
            <w:r>
              <w:rPr>
                <w:rFonts w:ascii="仿宋_GB2312" w:eastAsia="仿宋_GB2312" w:hAnsi="微软雅黑"/>
                <w:szCs w:val="21"/>
              </w:rPr>
              <w:t> </w:t>
            </w:r>
            <w:r>
              <w:rPr>
                <w:rFonts w:ascii="仿宋_GB2312" w:eastAsia="仿宋_GB2312" w:hAnsi="微软雅黑" w:hint="eastAsia"/>
                <w:szCs w:val="21"/>
              </w:rPr>
              <w:t>斯宾诺莎政治思想</w:t>
            </w:r>
          </w:p>
        </w:tc>
        <w:tc>
          <w:tcPr>
            <w:tcW w:w="505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）掌握格老修斯的自然法和国家主权学说；</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（2）了解斯宾诺莎政治思想。</w:t>
            </w:r>
          </w:p>
        </w:tc>
        <w:tc>
          <w:tcPr>
            <w:tcW w:w="162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1492"/>
          <w:jc w:val="center"/>
        </w:trPr>
        <w:tc>
          <w:tcPr>
            <w:tcW w:w="1384"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7.18世纪法国政治思想</w:t>
            </w:r>
          </w:p>
        </w:tc>
        <w:tc>
          <w:tcPr>
            <w:tcW w:w="1964" w:type="dxa"/>
            <w:vAlign w:val="center"/>
          </w:tcPr>
          <w:p w:rsidR="001366DB" w:rsidRDefault="00A76EE3" w:rsidP="00A76EE3">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w:t>
            </w:r>
          </w:p>
          <w:p w:rsidR="001366DB" w:rsidRDefault="001366DB" w:rsidP="00A76EE3">
            <w:pPr>
              <w:adjustRightInd w:val="0"/>
              <w:snapToGrid w:val="0"/>
              <w:jc w:val="center"/>
              <w:rPr>
                <w:rFonts w:ascii="仿宋_GB2312" w:eastAsia="仿宋_GB2312" w:hAnsi="微软雅黑"/>
                <w:szCs w:val="21"/>
              </w:rPr>
            </w:pPr>
            <w:r>
              <w:rPr>
                <w:rFonts w:ascii="仿宋_GB2312" w:eastAsia="仿宋_GB2312" w:hAnsi="微软雅黑" w:hint="eastAsia"/>
                <w:szCs w:val="21"/>
              </w:rPr>
              <w:t>1、2、3、4、5</w:t>
            </w:r>
          </w:p>
        </w:tc>
        <w:tc>
          <w:tcPr>
            <w:tcW w:w="2687"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（1）18世纪法国社会状况和启蒙运动</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（2）孟德斯鸠政治思想</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（3）卢梭政治思想</w:t>
            </w:r>
          </w:p>
        </w:tc>
        <w:tc>
          <w:tcPr>
            <w:tcW w:w="505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分析掌握孟德斯鸠关于法的学说、三权分立学说；</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w:t>
            </w:r>
            <w:r w:rsidR="003C6A57">
              <w:rPr>
                <w:rFonts w:ascii="仿宋_GB2312" w:eastAsia="仿宋_GB2312" w:hAnsi="微软雅黑" w:hint="eastAsia"/>
                <w:szCs w:val="21"/>
              </w:rPr>
              <w:t>分析掌握卢梭的社会平等学说及人民主权学说；</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(3)了解霍布斯、洛克、卢梭的主权学说之比较。</w:t>
            </w:r>
          </w:p>
        </w:tc>
        <w:tc>
          <w:tcPr>
            <w:tcW w:w="1620" w:type="dxa"/>
            <w:vAlign w:val="center"/>
          </w:tcPr>
          <w:p w:rsidR="001366DB" w:rsidRDefault="001366DB" w:rsidP="006606B6">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 xml:space="preserve">  4学时</w:t>
            </w:r>
          </w:p>
        </w:tc>
      </w:tr>
      <w:tr w:rsidR="001366DB" w:rsidTr="003C6A57">
        <w:trPr>
          <w:trHeight w:val="2712"/>
          <w:jc w:val="center"/>
        </w:trPr>
        <w:tc>
          <w:tcPr>
            <w:tcW w:w="1384"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8、18世纪美国政治思想</w:t>
            </w:r>
          </w:p>
        </w:tc>
        <w:tc>
          <w:tcPr>
            <w:tcW w:w="1964" w:type="dxa"/>
            <w:vAlign w:val="center"/>
          </w:tcPr>
          <w:p w:rsidR="001366DB" w:rsidRDefault="00A76EE3" w:rsidP="00A76EE3">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w:t>
            </w:r>
            <w:r w:rsidR="001366DB">
              <w:rPr>
                <w:rFonts w:ascii="仿宋_GB2312" w:eastAsia="仿宋_GB2312" w:hAnsi="微软雅黑" w:hint="eastAsia"/>
                <w:szCs w:val="21"/>
              </w:rPr>
              <w:t>1、2、4</w:t>
            </w:r>
          </w:p>
        </w:tc>
        <w:tc>
          <w:tcPr>
            <w:tcW w:w="2687"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（1）18世纪的美国社会和政治思想的特点</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（2）潘恩的政治思想</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（3）杰斐逊的政治思想</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（4）汉弥尔顿的政治思想</w:t>
            </w:r>
          </w:p>
          <w:p w:rsidR="001366DB" w:rsidRDefault="001366DB" w:rsidP="003C6A57">
            <w:pPr>
              <w:adjustRightInd w:val="0"/>
              <w:snapToGrid w:val="0"/>
              <w:jc w:val="left"/>
              <w:rPr>
                <w:rFonts w:ascii="仿宋_GB2312" w:eastAsia="仿宋_GB2312" w:hAnsi="微软雅黑"/>
                <w:szCs w:val="21"/>
              </w:rPr>
            </w:pPr>
          </w:p>
        </w:tc>
        <w:tc>
          <w:tcPr>
            <w:tcW w:w="505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了解潘恩的美国独立思想及其意义；</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w:t>
            </w:r>
            <w:r w:rsidR="003C6A57">
              <w:rPr>
                <w:rFonts w:ascii="仿宋_GB2312" w:eastAsia="仿宋_GB2312" w:hAnsi="微软雅黑" w:hint="eastAsia"/>
                <w:szCs w:val="21"/>
              </w:rPr>
              <w:t>掌握潘恩的人权理论述评；</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w:t>
            </w:r>
            <w:r w:rsidR="003C6A57">
              <w:rPr>
                <w:rFonts w:ascii="仿宋_GB2312" w:eastAsia="仿宋_GB2312" w:hAnsi="微软雅黑" w:hint="eastAsia"/>
                <w:szCs w:val="21"/>
              </w:rPr>
              <w:t>掌握杰斐逊的自然权利学说；</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(4)分析掌握汉弥尔顿的分权和制衡思想。</w:t>
            </w:r>
          </w:p>
        </w:tc>
        <w:tc>
          <w:tcPr>
            <w:tcW w:w="1620" w:type="dxa"/>
            <w:vAlign w:val="center"/>
          </w:tcPr>
          <w:p w:rsidR="001366DB" w:rsidRDefault="001366DB" w:rsidP="006606B6">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p w:rsidR="006606B6" w:rsidRDefault="006606B6" w:rsidP="006606B6">
            <w:pPr>
              <w:adjustRightInd w:val="0"/>
              <w:snapToGrid w:val="0"/>
              <w:jc w:val="center"/>
              <w:rPr>
                <w:rFonts w:ascii="仿宋_GB2312" w:eastAsia="仿宋_GB2312" w:hAnsi="微软雅黑"/>
                <w:szCs w:val="21"/>
              </w:rPr>
            </w:pPr>
            <w:r>
              <w:rPr>
                <w:rFonts w:ascii="仿宋_GB2312" w:eastAsia="仿宋_GB2312" w:hAnsi="微软雅黑" w:hint="eastAsia"/>
                <w:szCs w:val="21"/>
              </w:rPr>
              <w:t>情景互动</w:t>
            </w:r>
          </w:p>
        </w:tc>
        <w:tc>
          <w:tcPr>
            <w:tcW w:w="108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2265"/>
          <w:jc w:val="center"/>
        </w:trPr>
        <w:tc>
          <w:tcPr>
            <w:tcW w:w="1384"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9、18世纪末19世纪初德国政治思想</w:t>
            </w:r>
          </w:p>
        </w:tc>
        <w:tc>
          <w:tcPr>
            <w:tcW w:w="1964" w:type="dxa"/>
            <w:vAlign w:val="center"/>
          </w:tcPr>
          <w:p w:rsidR="001366DB" w:rsidRDefault="00A76EE3" w:rsidP="00A76EE3">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w:t>
            </w:r>
          </w:p>
          <w:p w:rsidR="001366DB" w:rsidRDefault="001366DB" w:rsidP="00A76EE3">
            <w:pPr>
              <w:adjustRightInd w:val="0"/>
              <w:snapToGrid w:val="0"/>
              <w:jc w:val="center"/>
              <w:rPr>
                <w:rFonts w:ascii="仿宋_GB2312" w:eastAsia="仿宋_GB2312" w:hAnsi="微软雅黑"/>
                <w:szCs w:val="21"/>
              </w:rPr>
            </w:pPr>
            <w:r>
              <w:rPr>
                <w:rFonts w:ascii="仿宋_GB2312" w:eastAsia="仿宋_GB2312" w:hAnsi="微软雅黑" w:hint="eastAsia"/>
                <w:szCs w:val="21"/>
              </w:rPr>
              <w:t>1、2、3、4</w:t>
            </w:r>
          </w:p>
        </w:tc>
        <w:tc>
          <w:tcPr>
            <w:tcW w:w="2687"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（1）康德政治思想</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（2）洪堡的政治思想</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（3）黑格尔的政治想</w:t>
            </w:r>
          </w:p>
        </w:tc>
        <w:tc>
          <w:tcPr>
            <w:tcW w:w="5053" w:type="dxa"/>
            <w:vAlign w:val="center"/>
          </w:tcPr>
          <w:p w:rsidR="001366DB" w:rsidRDefault="003C6A57" w:rsidP="001366DB">
            <w:pPr>
              <w:numPr>
                <w:ilvl w:val="0"/>
                <w:numId w:val="34"/>
              </w:numPr>
              <w:adjustRightInd w:val="0"/>
              <w:snapToGrid w:val="0"/>
              <w:jc w:val="left"/>
              <w:rPr>
                <w:rFonts w:ascii="仿宋_GB2312" w:eastAsia="仿宋_GB2312" w:hAnsi="微软雅黑"/>
                <w:szCs w:val="21"/>
              </w:rPr>
            </w:pPr>
            <w:r>
              <w:rPr>
                <w:rFonts w:ascii="仿宋_GB2312" w:eastAsia="仿宋_GB2312" w:hAnsi="微软雅黑" w:hint="eastAsia"/>
                <w:szCs w:val="21"/>
              </w:rPr>
              <w:t>了解康德的伦理学说；</w:t>
            </w:r>
          </w:p>
          <w:p w:rsidR="001366DB" w:rsidRDefault="001366DB" w:rsidP="001366DB">
            <w:pPr>
              <w:numPr>
                <w:ilvl w:val="0"/>
                <w:numId w:val="34"/>
              </w:numPr>
              <w:adjustRightInd w:val="0"/>
              <w:snapToGrid w:val="0"/>
              <w:jc w:val="left"/>
              <w:rPr>
                <w:rFonts w:ascii="仿宋_GB2312" w:eastAsia="仿宋_GB2312" w:hAnsi="微软雅黑"/>
                <w:szCs w:val="21"/>
              </w:rPr>
            </w:pPr>
            <w:r>
              <w:rPr>
                <w:rFonts w:ascii="仿宋_GB2312" w:eastAsia="仿宋_GB2312" w:hAnsi="微软雅黑" w:hint="eastAsia"/>
                <w:szCs w:val="21"/>
              </w:rPr>
              <w:t>掌握黑格尔的市民社会和国家。</w:t>
            </w:r>
          </w:p>
        </w:tc>
        <w:tc>
          <w:tcPr>
            <w:tcW w:w="1620" w:type="dxa"/>
            <w:vAlign w:val="center"/>
          </w:tcPr>
          <w:p w:rsidR="001366DB" w:rsidRDefault="001366DB" w:rsidP="006606B6">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p w:rsidR="006606B6" w:rsidRDefault="006606B6" w:rsidP="006606B6">
            <w:pPr>
              <w:adjustRightInd w:val="0"/>
              <w:snapToGrid w:val="0"/>
              <w:jc w:val="center"/>
              <w:rPr>
                <w:rFonts w:ascii="仿宋_GB2312" w:eastAsia="仿宋_GB2312" w:hAnsi="微软雅黑"/>
                <w:szCs w:val="21"/>
              </w:rPr>
            </w:pPr>
            <w:r>
              <w:rPr>
                <w:rFonts w:ascii="仿宋_GB2312" w:eastAsia="仿宋_GB2312" w:hAnsi="微软雅黑" w:hint="eastAsia"/>
                <w:szCs w:val="21"/>
              </w:rPr>
              <w:t>情景互动</w:t>
            </w:r>
          </w:p>
        </w:tc>
        <w:tc>
          <w:tcPr>
            <w:tcW w:w="108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1849"/>
          <w:jc w:val="center"/>
        </w:trPr>
        <w:tc>
          <w:tcPr>
            <w:tcW w:w="1384"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10、19世纪法国政治思想</w:t>
            </w:r>
          </w:p>
        </w:tc>
        <w:tc>
          <w:tcPr>
            <w:tcW w:w="1964" w:type="dxa"/>
            <w:vAlign w:val="center"/>
          </w:tcPr>
          <w:p w:rsidR="001366DB" w:rsidRDefault="00A76EE3" w:rsidP="00A76EE3">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w:t>
            </w:r>
          </w:p>
          <w:p w:rsidR="001366DB" w:rsidRDefault="001366DB" w:rsidP="00A76EE3">
            <w:pPr>
              <w:adjustRightInd w:val="0"/>
              <w:snapToGrid w:val="0"/>
              <w:jc w:val="center"/>
              <w:rPr>
                <w:rFonts w:ascii="仿宋_GB2312" w:eastAsia="仿宋_GB2312" w:hAnsi="微软雅黑"/>
                <w:szCs w:val="21"/>
              </w:rPr>
            </w:pPr>
            <w:r>
              <w:rPr>
                <w:rFonts w:ascii="仿宋_GB2312" w:eastAsia="仿宋_GB2312" w:hAnsi="微软雅黑" w:hint="eastAsia"/>
                <w:szCs w:val="21"/>
              </w:rPr>
              <w:t>2、3、4、5</w:t>
            </w:r>
          </w:p>
        </w:tc>
        <w:tc>
          <w:tcPr>
            <w:tcW w:w="2687"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（1）孔斯坦的政治思想</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（2）社会主义各派的政治思想</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（3）孔德的政治思想</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（4）托克维尔的政治思想</w:t>
            </w:r>
          </w:p>
        </w:tc>
        <w:tc>
          <w:tcPr>
            <w:tcW w:w="505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）了解空想社会主义思想；</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w:t>
            </w:r>
            <w:r w:rsidR="003C6A57">
              <w:rPr>
                <w:rFonts w:ascii="仿宋_GB2312" w:eastAsia="仿宋_GB2312" w:hAnsi="微软雅黑" w:hint="eastAsia"/>
                <w:szCs w:val="21"/>
              </w:rPr>
              <w:t>）了解孔德的实证主义体系；</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（3）掌握托克维尔的民主和平等思想。</w:t>
            </w:r>
          </w:p>
        </w:tc>
        <w:tc>
          <w:tcPr>
            <w:tcW w:w="1620" w:type="dxa"/>
            <w:vAlign w:val="center"/>
          </w:tcPr>
          <w:p w:rsidR="001366DB" w:rsidRDefault="001366DB" w:rsidP="006606B6">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p w:rsidR="006606B6" w:rsidRDefault="006606B6" w:rsidP="006606B6">
            <w:pPr>
              <w:adjustRightInd w:val="0"/>
              <w:snapToGrid w:val="0"/>
              <w:jc w:val="center"/>
              <w:rPr>
                <w:rFonts w:ascii="仿宋_GB2312" w:eastAsia="仿宋_GB2312" w:hAnsi="微软雅黑"/>
                <w:szCs w:val="21"/>
              </w:rPr>
            </w:pPr>
            <w:r>
              <w:rPr>
                <w:rFonts w:ascii="仿宋_GB2312" w:eastAsia="仿宋_GB2312" w:hAnsi="微软雅黑" w:hint="eastAsia"/>
                <w:szCs w:val="21"/>
              </w:rPr>
              <w:t>情景互动</w:t>
            </w:r>
          </w:p>
        </w:tc>
        <w:tc>
          <w:tcPr>
            <w:tcW w:w="108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4学时</w:t>
            </w:r>
          </w:p>
        </w:tc>
      </w:tr>
      <w:tr w:rsidR="001366DB" w:rsidTr="003C6A57">
        <w:trPr>
          <w:trHeight w:val="2882"/>
          <w:jc w:val="center"/>
        </w:trPr>
        <w:tc>
          <w:tcPr>
            <w:tcW w:w="1384"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11.19世纪英国政治思想</w:t>
            </w:r>
          </w:p>
        </w:tc>
        <w:tc>
          <w:tcPr>
            <w:tcW w:w="1964" w:type="dxa"/>
            <w:vAlign w:val="center"/>
          </w:tcPr>
          <w:p w:rsidR="001366DB" w:rsidRDefault="00A76EE3" w:rsidP="00A76EE3">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w:t>
            </w:r>
          </w:p>
          <w:p w:rsidR="001366DB" w:rsidRDefault="001366DB" w:rsidP="00A76EE3">
            <w:pPr>
              <w:adjustRightInd w:val="0"/>
              <w:snapToGrid w:val="0"/>
              <w:jc w:val="center"/>
              <w:rPr>
                <w:rFonts w:ascii="仿宋_GB2312" w:eastAsia="仿宋_GB2312" w:hAnsi="微软雅黑"/>
                <w:szCs w:val="21"/>
              </w:rPr>
            </w:pPr>
            <w:r>
              <w:rPr>
                <w:rFonts w:ascii="仿宋_GB2312" w:eastAsia="仿宋_GB2312" w:hAnsi="微软雅黑" w:hint="eastAsia"/>
                <w:szCs w:val="21"/>
              </w:rPr>
              <w:t>2、3、4、5</w:t>
            </w:r>
          </w:p>
        </w:tc>
        <w:tc>
          <w:tcPr>
            <w:tcW w:w="2687"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（1）边沁的政治思想</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（2）密尔的政治思想</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斯宾塞的政治思想</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（3）斯宾塞的政治思想</w:t>
            </w:r>
          </w:p>
        </w:tc>
        <w:tc>
          <w:tcPr>
            <w:tcW w:w="505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）了解边沁的功利原则；</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w:t>
            </w:r>
            <w:r w:rsidR="003C6A57">
              <w:rPr>
                <w:rFonts w:ascii="仿宋_GB2312" w:eastAsia="仿宋_GB2312" w:hAnsi="微软雅黑" w:hint="eastAsia"/>
                <w:szCs w:val="21"/>
              </w:rPr>
              <w:t>）掌握密尔的自由思想；</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（3）了解斯宾塞的普遍进化论。</w:t>
            </w:r>
          </w:p>
        </w:tc>
        <w:tc>
          <w:tcPr>
            <w:tcW w:w="1620" w:type="dxa"/>
            <w:vAlign w:val="center"/>
          </w:tcPr>
          <w:p w:rsidR="001366DB" w:rsidRDefault="001366DB" w:rsidP="006606B6">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p w:rsidR="006606B6" w:rsidRDefault="006606B6" w:rsidP="006606B6">
            <w:pPr>
              <w:adjustRightInd w:val="0"/>
              <w:snapToGrid w:val="0"/>
              <w:jc w:val="center"/>
              <w:rPr>
                <w:rFonts w:ascii="仿宋_GB2312" w:eastAsia="仿宋_GB2312" w:hAnsi="微软雅黑"/>
                <w:szCs w:val="21"/>
              </w:rPr>
            </w:pPr>
            <w:r>
              <w:rPr>
                <w:rFonts w:ascii="仿宋_GB2312" w:eastAsia="仿宋_GB2312" w:hAnsi="微软雅黑" w:hint="eastAsia"/>
                <w:szCs w:val="21"/>
              </w:rPr>
              <w:t>情景互动</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3540"/>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12、讨论课</w:t>
            </w:r>
          </w:p>
        </w:tc>
        <w:tc>
          <w:tcPr>
            <w:tcW w:w="1964" w:type="dxa"/>
            <w:vAlign w:val="center"/>
          </w:tcPr>
          <w:p w:rsidR="001366DB" w:rsidRDefault="00A76EE3" w:rsidP="00A76EE3">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w:t>
            </w:r>
          </w:p>
          <w:p w:rsidR="001366DB" w:rsidRDefault="001366DB" w:rsidP="00A76EE3">
            <w:pPr>
              <w:adjustRightInd w:val="0"/>
              <w:snapToGrid w:val="0"/>
              <w:jc w:val="center"/>
              <w:rPr>
                <w:rFonts w:ascii="仿宋_GB2312" w:eastAsia="仿宋_GB2312" w:hAnsi="微软雅黑"/>
                <w:szCs w:val="21"/>
              </w:rPr>
            </w:pPr>
            <w:r>
              <w:rPr>
                <w:rFonts w:ascii="仿宋_GB2312" w:eastAsia="仿宋_GB2312" w:hAnsi="微软雅黑" w:hint="eastAsia"/>
                <w:szCs w:val="21"/>
              </w:rPr>
              <w:t>2、3、4、</w:t>
            </w:r>
            <w:r>
              <w:rPr>
                <w:rFonts w:ascii="仿宋_GB2312" w:eastAsia="仿宋_GB2312" w:hAnsi="微软雅黑"/>
                <w:szCs w:val="21"/>
              </w:rPr>
              <w:t>5</w:t>
            </w:r>
          </w:p>
        </w:tc>
        <w:tc>
          <w:tcPr>
            <w:tcW w:w="2687" w:type="dxa"/>
            <w:vAlign w:val="center"/>
          </w:tcPr>
          <w:p w:rsidR="001366DB" w:rsidRDefault="001366DB" w:rsidP="003C6A57">
            <w:pPr>
              <w:spacing w:line="300" w:lineRule="auto"/>
              <w:rPr>
                <w:rFonts w:ascii="仿宋_GB2312" w:eastAsia="仿宋_GB2312" w:hAnsi="微软雅黑"/>
                <w:szCs w:val="21"/>
              </w:rPr>
            </w:pPr>
            <w:r>
              <w:rPr>
                <w:rFonts w:ascii="仿宋_GB2312" w:eastAsia="仿宋_GB2312" w:hAnsi="微软雅黑" w:hint="eastAsia"/>
                <w:szCs w:val="21"/>
              </w:rPr>
              <w:t>（1）古希腊政治思想。</w:t>
            </w:r>
          </w:p>
          <w:p w:rsidR="001366DB" w:rsidRDefault="001366DB" w:rsidP="003C6A57">
            <w:pPr>
              <w:spacing w:line="300" w:lineRule="auto"/>
              <w:rPr>
                <w:rFonts w:ascii="仿宋_GB2312" w:eastAsia="仿宋_GB2312" w:hAnsi="微软雅黑"/>
                <w:szCs w:val="21"/>
              </w:rPr>
            </w:pPr>
            <w:r>
              <w:rPr>
                <w:rFonts w:ascii="仿宋_GB2312" w:eastAsia="仿宋_GB2312" w:hAnsi="微软雅黑" w:hint="eastAsia"/>
                <w:szCs w:val="21"/>
              </w:rPr>
              <w:t>（2）自由主义思想。</w:t>
            </w:r>
          </w:p>
          <w:p w:rsidR="001366DB" w:rsidRDefault="001366DB" w:rsidP="003C6A57">
            <w:pPr>
              <w:adjustRightInd w:val="0"/>
              <w:snapToGrid w:val="0"/>
              <w:spacing w:line="300" w:lineRule="auto"/>
              <w:rPr>
                <w:rFonts w:ascii="仿宋_GB2312" w:eastAsia="仿宋_GB2312" w:hAnsi="微软雅黑"/>
                <w:szCs w:val="21"/>
              </w:rPr>
            </w:pPr>
            <w:r>
              <w:rPr>
                <w:rFonts w:ascii="仿宋_GB2312" w:eastAsia="仿宋_GB2312" w:hAnsi="微软雅黑" w:hint="eastAsia"/>
                <w:szCs w:val="21"/>
              </w:rPr>
              <w:t>（3）古希腊政治思想和自由主义思想的关系。</w:t>
            </w:r>
          </w:p>
        </w:tc>
        <w:tc>
          <w:tcPr>
            <w:tcW w:w="5053" w:type="dxa"/>
            <w:vAlign w:val="center"/>
          </w:tcPr>
          <w:p w:rsidR="001366DB" w:rsidRDefault="001366DB" w:rsidP="003C6A57">
            <w:pPr>
              <w:adjustRightInd w:val="0"/>
              <w:snapToGrid w:val="0"/>
              <w:spacing w:line="300" w:lineRule="auto"/>
              <w:ind w:firstLine="420"/>
              <w:jc w:val="center"/>
              <w:rPr>
                <w:rFonts w:ascii="仿宋_GB2312" w:eastAsia="仿宋_GB2312" w:hAnsi="微软雅黑"/>
                <w:szCs w:val="21"/>
              </w:rPr>
            </w:pPr>
            <w:r>
              <w:rPr>
                <w:rFonts w:ascii="仿宋_GB2312" w:eastAsia="仿宋_GB2312" w:hAnsi="微软雅黑" w:hint="eastAsia"/>
                <w:szCs w:val="21"/>
              </w:rPr>
              <w:t>通过讨论课，使学生加深对本课程相关基础知识的理解，初步具备查阅文献、阅读相关资料和调查研究的能力，提高学生综合运用本课程知识，分析和解决本专业相关问题的能力，并引导学生积极思考、主动学习，锻炼和提高学生的交流、沟通和表达能力以</w:t>
            </w:r>
          </w:p>
          <w:p w:rsidR="001366DB" w:rsidRDefault="001366DB" w:rsidP="003C6A57">
            <w:pPr>
              <w:adjustRightInd w:val="0"/>
              <w:snapToGrid w:val="0"/>
              <w:spacing w:line="300" w:lineRule="auto"/>
              <w:rPr>
                <w:rFonts w:ascii="仿宋_GB2312" w:eastAsia="仿宋_GB2312" w:hAnsi="微软雅黑"/>
                <w:szCs w:val="21"/>
              </w:rPr>
            </w:pPr>
            <w:r>
              <w:rPr>
                <w:rFonts w:ascii="仿宋_GB2312" w:eastAsia="仿宋_GB2312" w:hAnsi="微软雅黑" w:hint="eastAsia"/>
                <w:szCs w:val="21"/>
              </w:rPr>
              <w:t>及团队合作能力，培养学生的责任感和职业道德。</w:t>
            </w:r>
          </w:p>
        </w:tc>
        <w:tc>
          <w:tcPr>
            <w:tcW w:w="162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讨论</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bl>
    <w:p w:rsidR="001366DB" w:rsidRDefault="001366DB" w:rsidP="001366DB">
      <w:pPr>
        <w:adjustRightInd w:val="0"/>
        <w:snapToGrid w:val="0"/>
        <w:jc w:val="left"/>
        <w:rPr>
          <w:rFonts w:ascii="仿宋_GB2312" w:eastAsia="仿宋_GB2312" w:hAnsi="微软雅黑"/>
          <w:sz w:val="24"/>
          <w:szCs w:val="24"/>
        </w:rPr>
        <w:sectPr w:rsidR="001366DB">
          <w:pgSz w:w="16838" w:h="11906" w:orient="landscape"/>
          <w:pgMar w:top="1797" w:right="1440" w:bottom="1797" w:left="1440" w:header="851" w:footer="992" w:gutter="0"/>
          <w:cols w:space="720"/>
          <w:docGrid w:type="linesAndChars" w:linePitch="312"/>
        </w:sectPr>
      </w:pPr>
      <w:r>
        <w:rPr>
          <w:rFonts w:ascii="仿宋_GB2312" w:eastAsia="仿宋_GB2312" w:hAnsi="微软雅黑" w:hint="eastAsia"/>
          <w:szCs w:val="21"/>
        </w:rPr>
        <w:t xml:space="preserve">   </w:t>
      </w:r>
    </w:p>
    <w:p w:rsidR="001366DB" w:rsidRDefault="001366DB"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1.教学目标1、2、3的达成度通过课堂教学和书面作业进行综合考评；</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2.教学目标3，4，5的达成度通过课堂讨论和书面作业进行综合考评。</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课程成绩包括3个部分，分别为平时表现、讨论课和书面作业。具体要求及成绩评定方法如下：</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、平时表现</w:t>
      </w:r>
      <w:r>
        <w:rPr>
          <w:rFonts w:ascii="仿宋_GB2312" w:eastAsia="仿宋_GB2312" w:hAnsi="微软雅黑"/>
          <w:sz w:val="24"/>
          <w:szCs w:val="24"/>
        </w:rPr>
        <w:t xml:space="preserve"> </w:t>
      </w:r>
      <w:r>
        <w:rPr>
          <w:rFonts w:ascii="仿宋_GB2312" w:eastAsia="仿宋_GB2312" w:hAnsi="微软雅黑" w:hint="eastAsia"/>
          <w:sz w:val="24"/>
          <w:szCs w:val="24"/>
        </w:rPr>
        <w:t>本门课程的所有环节均要求学生参与并签到，不得缺勤。每缺勤一次扣2分。无故缺勤</w:t>
      </w:r>
      <w:r>
        <w:rPr>
          <w:rFonts w:ascii="仿宋_GB2312" w:eastAsia="仿宋_GB2312" w:hAnsi="微软雅黑"/>
          <w:sz w:val="24"/>
          <w:szCs w:val="24"/>
        </w:rPr>
        <w:t>5</w:t>
      </w:r>
      <w:r>
        <w:rPr>
          <w:rFonts w:ascii="仿宋_GB2312" w:eastAsia="仿宋_GB2312" w:hAnsi="微软雅黑" w:hint="eastAsia"/>
          <w:sz w:val="24"/>
          <w:szCs w:val="24"/>
        </w:rPr>
        <w:t>次者，取消本门课程的考核资格</w:t>
      </w:r>
      <w:r w:rsidR="00DE114D">
        <w:rPr>
          <w:rFonts w:ascii="仿宋_GB2312" w:eastAsia="仿宋_GB2312" w:hAnsi="微软雅黑" w:hint="eastAsia"/>
          <w:sz w:val="24"/>
          <w:szCs w:val="24"/>
        </w:rPr>
        <w:t>。占总成绩的20%。</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、讨论课</w:t>
      </w:r>
      <w:r>
        <w:rPr>
          <w:rFonts w:ascii="仿宋_GB2312" w:eastAsia="仿宋_GB2312" w:hAnsi="微软雅黑"/>
          <w:sz w:val="24"/>
          <w:szCs w:val="24"/>
        </w:rPr>
        <w:t xml:space="preserve"> </w:t>
      </w:r>
      <w:r>
        <w:rPr>
          <w:rFonts w:ascii="仿宋_GB2312" w:eastAsia="仿宋_GB2312" w:hAnsi="微软雅黑" w:hint="eastAsia"/>
          <w:sz w:val="24"/>
          <w:szCs w:val="24"/>
        </w:rPr>
        <w:t>要求学生按照讨论题目分组查阅资料，归纳总结，撰写报告。讨论课采用抽签的方式确定汇报小组及汇报人。讨论课成绩占总成绩的20</w:t>
      </w:r>
      <w:r>
        <w:rPr>
          <w:rFonts w:ascii="仿宋_GB2312" w:eastAsia="仿宋_GB2312" w:hAnsi="微软雅黑"/>
          <w:sz w:val="24"/>
          <w:szCs w:val="24"/>
        </w:rPr>
        <w:t>%</w:t>
      </w:r>
      <w:r>
        <w:rPr>
          <w:rFonts w:ascii="仿宋_GB2312" w:eastAsia="仿宋_GB2312" w:hAnsi="微软雅黑" w:hint="eastAsia"/>
          <w:sz w:val="24"/>
          <w:szCs w:val="24"/>
        </w:rPr>
        <w:t>。</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3、书面作业 本门课程至少布置两次书面作业，占总成绩的60%。</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六、参考教材</w:t>
      </w:r>
    </w:p>
    <w:p w:rsidR="001366DB" w:rsidRDefault="001366DB" w:rsidP="00EF066E">
      <w:pPr>
        <w:pStyle w:val="aa"/>
        <w:tabs>
          <w:tab w:val="left" w:pos="3840"/>
          <w:tab w:val="left" w:pos="8522"/>
        </w:tabs>
        <w:spacing w:beforeLines="50" w:beforeAutospacing="0" w:afterLines="50" w:afterAutospacing="0" w:line="440" w:lineRule="exact"/>
        <w:rPr>
          <w:rFonts w:ascii="黑体" w:eastAsia="黑体" w:hAnsi="黑体"/>
          <w:kern w:val="2"/>
        </w:rPr>
      </w:pPr>
      <w:r>
        <w:rPr>
          <w:rFonts w:ascii="黑体" w:eastAsia="黑体" w:hAnsi="黑体" w:hint="eastAsia"/>
          <w:kern w:val="2"/>
        </w:rPr>
        <w:t>教材教参：</w:t>
      </w:r>
    </w:p>
    <w:p w:rsidR="001366DB" w:rsidRPr="001D6F22" w:rsidRDefault="001366DB" w:rsidP="001D6F22">
      <w:pPr>
        <w:spacing w:line="360" w:lineRule="auto"/>
        <w:ind w:firstLine="482"/>
        <w:rPr>
          <w:rFonts w:ascii="仿宋_GB2312" w:eastAsia="仿宋_GB2312" w:hAnsi="微软雅黑"/>
          <w:sz w:val="24"/>
          <w:szCs w:val="24"/>
        </w:rPr>
      </w:pPr>
      <w:r w:rsidRPr="001D6F22">
        <w:rPr>
          <w:rFonts w:ascii="仿宋_GB2312" w:eastAsia="仿宋_GB2312" w:hAnsi="微软雅黑" w:hint="eastAsia"/>
          <w:sz w:val="24"/>
          <w:szCs w:val="24"/>
        </w:rPr>
        <w:t>1. 马啸原.西方政治思想史纲.北京：高等教育出版社，1997.</w:t>
      </w:r>
    </w:p>
    <w:p w:rsidR="001366DB" w:rsidRPr="001D6F22" w:rsidRDefault="001366DB" w:rsidP="001D6F22">
      <w:pPr>
        <w:spacing w:line="360" w:lineRule="auto"/>
        <w:ind w:firstLine="482"/>
        <w:rPr>
          <w:rFonts w:ascii="仿宋_GB2312" w:eastAsia="仿宋_GB2312" w:hAnsi="微软雅黑"/>
          <w:sz w:val="24"/>
          <w:szCs w:val="24"/>
        </w:rPr>
      </w:pPr>
      <w:r w:rsidRPr="001D6F22">
        <w:rPr>
          <w:rFonts w:ascii="仿宋_GB2312" w:eastAsia="仿宋_GB2312" w:hAnsi="微软雅黑" w:hint="eastAsia"/>
          <w:sz w:val="24"/>
          <w:szCs w:val="24"/>
        </w:rPr>
        <w:t>2.［美］G·H·萨拜因.政治学说史.北京：商务印书馆，1986.</w:t>
      </w:r>
    </w:p>
    <w:p w:rsidR="001366DB" w:rsidRPr="001D6F22" w:rsidRDefault="001366DB" w:rsidP="001D6F22">
      <w:pPr>
        <w:spacing w:line="360" w:lineRule="auto"/>
        <w:ind w:firstLine="482"/>
        <w:rPr>
          <w:rFonts w:ascii="仿宋_GB2312" w:eastAsia="仿宋_GB2312" w:hAnsi="微软雅黑"/>
          <w:sz w:val="24"/>
          <w:szCs w:val="24"/>
        </w:rPr>
      </w:pPr>
      <w:r w:rsidRPr="001D6F22">
        <w:rPr>
          <w:rFonts w:ascii="仿宋_GB2312" w:eastAsia="仿宋_GB2312" w:hAnsi="微软雅黑" w:hint="eastAsia"/>
          <w:sz w:val="24"/>
          <w:szCs w:val="24"/>
        </w:rPr>
        <w:t>3.［美］列奥·施特劳斯，约瑟夫·克罗波西主编.政治哲学史(上、下册)石家庄：河北人民出版社，1993.</w:t>
      </w:r>
    </w:p>
    <w:p w:rsidR="001366DB" w:rsidRPr="001D6F22" w:rsidRDefault="001366DB" w:rsidP="001D6F22">
      <w:pPr>
        <w:spacing w:line="360" w:lineRule="auto"/>
        <w:ind w:firstLine="482"/>
        <w:rPr>
          <w:rFonts w:ascii="仿宋_GB2312" w:eastAsia="仿宋_GB2312" w:hAnsi="微软雅黑"/>
          <w:sz w:val="24"/>
          <w:szCs w:val="24"/>
        </w:rPr>
      </w:pPr>
      <w:r w:rsidRPr="001D6F22">
        <w:rPr>
          <w:rFonts w:ascii="仿宋_GB2312" w:eastAsia="仿宋_GB2312" w:hAnsi="微软雅黑" w:hint="eastAsia"/>
          <w:sz w:val="24"/>
          <w:szCs w:val="24"/>
        </w:rPr>
        <w:t>4.浦兴祖.政治学说史.上海：复旦大学出版社，1999.</w:t>
      </w:r>
    </w:p>
    <w:p w:rsidR="001366DB" w:rsidRPr="001D6F22" w:rsidRDefault="001366DB" w:rsidP="001D6F22">
      <w:pPr>
        <w:spacing w:line="360" w:lineRule="auto"/>
        <w:ind w:firstLine="482"/>
        <w:rPr>
          <w:rFonts w:ascii="仿宋_GB2312" w:eastAsia="仿宋_GB2312" w:hAnsi="微软雅黑"/>
          <w:sz w:val="24"/>
          <w:szCs w:val="24"/>
        </w:rPr>
      </w:pPr>
      <w:r w:rsidRPr="001D6F22">
        <w:rPr>
          <w:rFonts w:ascii="仿宋_GB2312" w:eastAsia="仿宋_GB2312" w:hAnsi="微软雅黑" w:hint="eastAsia"/>
          <w:sz w:val="24"/>
          <w:szCs w:val="24"/>
        </w:rPr>
        <w:t>5.徐大同.西方政治思想史.天津：天津教育出版社，2002.</w:t>
      </w:r>
    </w:p>
    <w:p w:rsidR="001366DB" w:rsidRDefault="001366DB" w:rsidP="001366DB">
      <w:pPr>
        <w:pStyle w:val="a4"/>
        <w:spacing w:line="460" w:lineRule="exact"/>
        <w:ind w:left="5880"/>
        <w:rPr>
          <w:rFonts w:ascii="黑体" w:eastAsia="黑体" w:hAnsi="黑体"/>
          <w:sz w:val="28"/>
          <w:szCs w:val="28"/>
        </w:rPr>
      </w:pPr>
    </w:p>
    <w:p w:rsidR="001366DB" w:rsidRDefault="001366DB" w:rsidP="001366DB">
      <w:pPr>
        <w:pStyle w:val="a4"/>
        <w:spacing w:line="460" w:lineRule="exact"/>
        <w:ind w:right="140"/>
        <w:jc w:val="right"/>
        <w:rPr>
          <w:rFonts w:ascii="黑体" w:eastAsia="黑体" w:hAnsi="黑体"/>
          <w:sz w:val="28"/>
          <w:szCs w:val="28"/>
        </w:rPr>
      </w:pPr>
      <w:r>
        <w:rPr>
          <w:rFonts w:ascii="黑体" w:eastAsia="黑体" w:hAnsi="黑体" w:hint="eastAsia"/>
          <w:sz w:val="28"/>
          <w:szCs w:val="28"/>
        </w:rPr>
        <w:t xml:space="preserve"> 制定人：王江涛</w:t>
      </w:r>
    </w:p>
    <w:p w:rsidR="001366DB" w:rsidRDefault="001366DB" w:rsidP="001366DB">
      <w:pPr>
        <w:pStyle w:val="a4"/>
        <w:spacing w:line="460" w:lineRule="exact"/>
        <w:ind w:right="140"/>
        <w:jc w:val="right"/>
        <w:rPr>
          <w:rFonts w:ascii="黑体" w:eastAsia="黑体" w:hAnsi="黑体"/>
          <w:sz w:val="28"/>
          <w:szCs w:val="28"/>
        </w:rPr>
      </w:pPr>
      <w:r>
        <w:rPr>
          <w:rFonts w:ascii="黑体" w:eastAsia="黑体" w:hAnsi="黑体" w:hint="eastAsia"/>
          <w:sz w:val="28"/>
          <w:szCs w:val="28"/>
        </w:rPr>
        <w:t xml:space="preserve"> 审核人：姜强强</w:t>
      </w:r>
    </w:p>
    <w:p w:rsidR="001366DB" w:rsidRDefault="001366DB" w:rsidP="001366DB">
      <w:pPr>
        <w:pStyle w:val="a4"/>
        <w:spacing w:line="460" w:lineRule="exact"/>
        <w:ind w:leftChars="2800" w:left="5880" w:firstLineChars="250" w:firstLine="700"/>
        <w:rPr>
          <w:rFonts w:ascii="黑体" w:eastAsia="黑体" w:hAnsi="黑体"/>
          <w:sz w:val="28"/>
          <w:szCs w:val="28"/>
        </w:rPr>
      </w:pPr>
      <w:r>
        <w:rPr>
          <w:rFonts w:ascii="黑体" w:eastAsia="黑体" w:hAnsi="黑体" w:hint="eastAsia"/>
          <w:sz w:val="28"/>
          <w:szCs w:val="28"/>
        </w:rPr>
        <w:t>2017年1月</w:t>
      </w:r>
    </w:p>
    <w:p w:rsidR="001366DB" w:rsidRDefault="001366DB" w:rsidP="001366DB">
      <w:pPr>
        <w:pStyle w:val="3"/>
        <w:spacing w:before="156" w:after="156"/>
      </w:pPr>
      <w:r>
        <w:rPr>
          <w:rFonts w:hint="eastAsia"/>
        </w:rPr>
        <w:br w:type="page"/>
      </w:r>
    </w:p>
    <w:p w:rsidR="001366DB" w:rsidRDefault="001366DB" w:rsidP="001366DB">
      <w:pPr>
        <w:pStyle w:val="af"/>
        <w:spacing w:before="156" w:after="156"/>
      </w:pPr>
      <w:r>
        <w:rPr>
          <w:rFonts w:ascii="微软雅黑" w:eastAsia="微软雅黑" w:hAnsi="微软雅黑"/>
          <w:b/>
          <w:sz w:val="28"/>
          <w:szCs w:val="28"/>
        </w:rPr>
        <w:lastRenderedPageBreak/>
        <w:t xml:space="preserve"> </w:t>
      </w:r>
      <w:bookmarkStart w:id="238" w:name="_Toc6741"/>
      <w:bookmarkStart w:id="239" w:name="_Toc5192"/>
      <w:bookmarkStart w:id="240" w:name="_Toc477463357"/>
      <w:bookmarkStart w:id="241" w:name="_Toc477779154"/>
      <w:bookmarkStart w:id="242" w:name="_Toc9805"/>
      <w:r>
        <w:rPr>
          <w:rFonts w:hint="eastAsia"/>
        </w:rPr>
        <w:t>《比较政治制度》课程教学大纲</w:t>
      </w:r>
      <w:bookmarkEnd w:id="238"/>
      <w:bookmarkEnd w:id="239"/>
      <w:bookmarkEnd w:id="240"/>
      <w:bookmarkEnd w:id="241"/>
      <w:bookmarkEnd w:id="242"/>
    </w:p>
    <w:p w:rsidR="001366DB" w:rsidRDefault="001366DB" w:rsidP="00EF066E">
      <w:pPr>
        <w:spacing w:beforeLines="50" w:afterLines="50" w:line="360" w:lineRule="auto"/>
        <w:rPr>
          <w:rFonts w:ascii="黑体" w:eastAsia="黑体" w:hAnsi="黑体"/>
          <w:b/>
          <w:sz w:val="28"/>
          <w:szCs w:val="28"/>
        </w:rPr>
      </w:pP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1366DB" w:rsidTr="003C6A57">
        <w:trPr>
          <w:trHeight w:val="620"/>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比较政治制度</w:t>
            </w:r>
          </w:p>
        </w:tc>
      </w:tr>
      <w:tr w:rsidR="001366DB" w:rsidTr="003C6A57">
        <w:trPr>
          <w:trHeight w:val="614"/>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专业模块选修</w:t>
            </w:r>
          </w:p>
        </w:tc>
      </w:tr>
      <w:tr w:rsidR="001366DB" w:rsidTr="003C6A57">
        <w:trPr>
          <w:trHeight w:val="608"/>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Times New Roman" w:eastAsia="仿宋_GB2312" w:hAnsi="Times New Roman"/>
                <w:color w:val="000000"/>
                <w:kern w:val="0"/>
                <w:sz w:val="24"/>
                <w:szCs w:val="24"/>
              </w:rPr>
              <w:t>303B140</w:t>
            </w:r>
            <w:r>
              <w:rPr>
                <w:rFonts w:ascii="Times New Roman" w:eastAsia="仿宋_GB2312" w:hAnsi="Times New Roman" w:hint="eastAsia"/>
                <w:color w:val="000000"/>
                <w:kern w:val="0"/>
                <w:sz w:val="24"/>
                <w:szCs w:val="24"/>
              </w:rPr>
              <w:t>3</w:t>
            </w:r>
          </w:p>
        </w:tc>
      </w:tr>
      <w:tr w:rsidR="001366DB" w:rsidTr="003C6A57">
        <w:trPr>
          <w:trHeight w:val="61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1366DB" w:rsidTr="003C6A57">
        <w:trPr>
          <w:trHeight w:val="59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32</w:t>
            </w:r>
            <w:r w:rsidR="003C6A57">
              <w:rPr>
                <w:rFonts w:ascii="仿宋_GB2312" w:eastAsia="仿宋_GB2312" w:hAnsi="微软雅黑" w:hint="eastAsia"/>
                <w:sz w:val="24"/>
                <w:szCs w:val="24"/>
              </w:rPr>
              <w:t>理论课时</w:t>
            </w:r>
          </w:p>
        </w:tc>
      </w:tr>
      <w:tr w:rsidR="001366DB" w:rsidTr="003C6A57">
        <w:trPr>
          <w:trHeight w:val="632"/>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政治学原理</w:t>
            </w:r>
          </w:p>
        </w:tc>
      </w:tr>
      <w:tr w:rsidR="001366DB" w:rsidTr="003C6A57">
        <w:trPr>
          <w:trHeight w:val="599"/>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张旺</w:t>
            </w:r>
          </w:p>
        </w:tc>
      </w:tr>
    </w:tbl>
    <w:p w:rsidR="001366DB" w:rsidRDefault="001366DB" w:rsidP="00EF066E">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通过本课程的学习，学生应具备以下几方面的目标（知识、能力、素质三方面，必须支撑培养方案中的毕业要求）</w:t>
      </w:r>
    </w:p>
    <w:p w:rsidR="001366DB" w:rsidRDefault="001366DB" w:rsidP="001366DB">
      <w:pPr>
        <w:pStyle w:val="ae"/>
        <w:spacing w:beforeLines="0" w:line="360" w:lineRule="auto"/>
        <w:ind w:firstLine="480"/>
        <w:rPr>
          <w:rFonts w:ascii="仿宋_GB2312" w:eastAsia="仿宋_GB2312" w:hAnsi="微软雅黑"/>
          <w:szCs w:val="24"/>
        </w:rPr>
      </w:pPr>
      <w:r>
        <w:rPr>
          <w:rFonts w:ascii="仿宋_GB2312" w:eastAsia="仿宋_GB2312" w:hAnsi="微软雅黑"/>
          <w:szCs w:val="24"/>
        </w:rPr>
        <w:t>1</w:t>
      </w:r>
      <w:r>
        <w:rPr>
          <w:rFonts w:ascii="仿宋_GB2312" w:eastAsia="仿宋_GB2312" w:hAnsi="微软雅黑" w:hint="eastAsia"/>
          <w:szCs w:val="24"/>
        </w:rPr>
        <w:t xml:space="preserve">、通过本课程的学习，使学生初步掌握比较政治制度的基本知识和理论。 </w:t>
      </w:r>
    </w:p>
    <w:p w:rsidR="001366DB" w:rsidRDefault="001366DB" w:rsidP="001366DB">
      <w:pPr>
        <w:pStyle w:val="ae"/>
        <w:spacing w:beforeLines="0" w:line="360" w:lineRule="auto"/>
        <w:ind w:firstLine="480"/>
        <w:rPr>
          <w:rFonts w:ascii="仿宋_GB2312" w:eastAsia="仿宋_GB2312" w:hAnsi="微软雅黑"/>
          <w:szCs w:val="24"/>
        </w:rPr>
      </w:pPr>
      <w:r>
        <w:rPr>
          <w:rFonts w:ascii="仿宋_GB2312" w:eastAsia="仿宋_GB2312" w:hAnsi="微软雅黑"/>
          <w:szCs w:val="24"/>
        </w:rPr>
        <w:t>2</w:t>
      </w:r>
      <w:r>
        <w:rPr>
          <w:rFonts w:ascii="仿宋_GB2312" w:eastAsia="仿宋_GB2312" w:hAnsi="微软雅黑" w:hint="eastAsia"/>
          <w:szCs w:val="24"/>
        </w:rPr>
        <w:t xml:space="preserve">、能够运用比较分析法、了解各种各类政治制度在社会、政治、经济发展过程中的作用，学会鉴别和善于吸收各种各类政治制度中一切于我们有用的治理和管理经验。 </w:t>
      </w:r>
    </w:p>
    <w:p w:rsidR="001366DB" w:rsidRDefault="001366DB" w:rsidP="001366DB">
      <w:pPr>
        <w:pStyle w:val="ae"/>
        <w:spacing w:beforeLines="0" w:line="360" w:lineRule="auto"/>
        <w:ind w:firstLine="480"/>
        <w:rPr>
          <w:rFonts w:ascii="仿宋_GB2312" w:eastAsia="仿宋_GB2312" w:hAnsi="微软雅黑"/>
          <w:szCs w:val="24"/>
        </w:rPr>
      </w:pPr>
      <w:r>
        <w:rPr>
          <w:rFonts w:ascii="仿宋_GB2312" w:eastAsia="仿宋_GB2312" w:hAnsi="微软雅黑"/>
          <w:szCs w:val="24"/>
        </w:rPr>
        <w:t>3、</w:t>
      </w:r>
      <w:r>
        <w:rPr>
          <w:rFonts w:ascii="仿宋_GB2312" w:eastAsia="仿宋_GB2312" w:hAnsi="微软雅黑" w:hint="eastAsia"/>
          <w:szCs w:val="24"/>
        </w:rPr>
        <w:t xml:space="preserve">能够使学生对各国资本主义制度的具体特点和运行机制有进一步的、更为系统的认识和理解，从而对资本主义政治制度的有效性和局限性有一个科学的评价。 </w:t>
      </w:r>
    </w:p>
    <w:p w:rsidR="001366DB" w:rsidRDefault="001366DB" w:rsidP="001366DB">
      <w:pPr>
        <w:pStyle w:val="ae"/>
        <w:spacing w:beforeLines="0" w:line="360" w:lineRule="auto"/>
        <w:ind w:firstLine="480"/>
        <w:rPr>
          <w:rFonts w:ascii="仿宋_GB2312" w:eastAsia="仿宋_GB2312" w:hAnsi="微软雅黑"/>
          <w:szCs w:val="24"/>
        </w:rPr>
      </w:pPr>
      <w:r>
        <w:rPr>
          <w:rFonts w:ascii="仿宋_GB2312" w:eastAsia="仿宋_GB2312" w:hAnsi="微软雅黑"/>
          <w:szCs w:val="24"/>
        </w:rPr>
        <w:t>4</w:t>
      </w:r>
      <w:r>
        <w:rPr>
          <w:rFonts w:ascii="仿宋_GB2312" w:eastAsia="仿宋_GB2312" w:hAnsi="微软雅黑" w:hint="eastAsia"/>
          <w:szCs w:val="24"/>
        </w:rPr>
        <w:t xml:space="preserve">、能够对我国政治制度改革的基本方向，基本内容,基本环节形成理性和科学的认识。 </w:t>
      </w:r>
    </w:p>
    <w:p w:rsidR="001366DB" w:rsidRDefault="001366DB" w:rsidP="001366DB">
      <w:pPr>
        <w:pStyle w:val="ae"/>
        <w:spacing w:beforeLines="0" w:line="360" w:lineRule="auto"/>
        <w:ind w:firstLineChars="183" w:firstLine="439"/>
        <w:rPr>
          <w:rFonts w:ascii="仿宋_GB2312" w:eastAsia="仿宋_GB2312" w:hAnsi="微软雅黑"/>
          <w:szCs w:val="24"/>
        </w:rPr>
      </w:pPr>
      <w:r>
        <w:rPr>
          <w:rFonts w:ascii="仿宋_GB2312" w:eastAsia="仿宋_GB2312" w:hAnsi="微软雅黑"/>
          <w:szCs w:val="24"/>
        </w:rPr>
        <w:t>5</w:t>
      </w:r>
      <w:r>
        <w:rPr>
          <w:rFonts w:ascii="仿宋_GB2312" w:eastAsia="仿宋_GB2312" w:hAnsi="微软雅黑" w:hint="eastAsia"/>
          <w:szCs w:val="24"/>
        </w:rPr>
        <w:t>、能够就政治制度方面的基本问题业界同行及社会公众进行有效沟通和交流，并具备一定的国际视野。</w:t>
      </w:r>
    </w:p>
    <w:p w:rsidR="001366DB" w:rsidRDefault="001366DB" w:rsidP="001366DB">
      <w:pPr>
        <w:widowControl/>
        <w:jc w:val="left"/>
        <w:rPr>
          <w:rFonts w:ascii="黑体" w:eastAsia="黑体" w:hAnsi="黑体"/>
          <w:sz w:val="24"/>
          <w:szCs w:val="24"/>
        </w:rPr>
      </w:pPr>
      <w:r>
        <w:rPr>
          <w:rFonts w:ascii="黑体" w:eastAsia="黑体" w:hAnsi="黑体"/>
          <w:sz w:val="24"/>
          <w:szCs w:val="24"/>
        </w:rPr>
        <w:br w:type="page"/>
      </w:r>
    </w:p>
    <w:p w:rsidR="001366DB" w:rsidRDefault="001366DB"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4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8"/>
        <w:gridCol w:w="4273"/>
        <w:gridCol w:w="1614"/>
      </w:tblGrid>
      <w:tr w:rsidR="001366DB" w:rsidTr="003C6A57">
        <w:trPr>
          <w:trHeight w:val="1346"/>
        </w:trPr>
        <w:tc>
          <w:tcPr>
            <w:tcW w:w="2558" w:type="dxa"/>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b/>
              </w:rPr>
            </w:pPr>
            <w:r>
              <w:rPr>
                <w:rFonts w:ascii="黑体" w:eastAsia="黑体" w:hAnsi="黑体" w:cs="宋体" w:hint="eastAsia"/>
                <w:b/>
                <w:color w:val="000000"/>
                <w:sz w:val="24"/>
                <w:szCs w:val="24"/>
              </w:rPr>
              <w:t>毕业要求</w:t>
            </w:r>
          </w:p>
        </w:tc>
        <w:tc>
          <w:tcPr>
            <w:tcW w:w="4273" w:type="dxa"/>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b/>
              </w:rPr>
            </w:pPr>
            <w:r>
              <w:rPr>
                <w:rFonts w:ascii="黑体" w:eastAsia="黑体" w:hAnsi="黑体" w:cs="宋体" w:hint="eastAsia"/>
                <w:b/>
                <w:color w:val="000000"/>
                <w:sz w:val="24"/>
                <w:szCs w:val="24"/>
              </w:rPr>
              <w:t>毕业要求指标点</w:t>
            </w:r>
          </w:p>
        </w:tc>
        <w:tc>
          <w:tcPr>
            <w:tcW w:w="1614" w:type="dxa"/>
            <w:vAlign w:val="center"/>
          </w:tcPr>
          <w:p w:rsidR="001366DB" w:rsidRDefault="001366DB" w:rsidP="003C6A57">
            <w:pPr>
              <w:widowControl/>
              <w:autoSpaceDE w:val="0"/>
              <w:autoSpaceDN w:val="0"/>
              <w:spacing w:line="360" w:lineRule="exact"/>
              <w:jc w:val="center"/>
              <w:textAlignment w:val="bottom"/>
              <w:rPr>
                <w:rFonts w:ascii="黑体" w:eastAsia="黑体" w:hAnsi="黑体"/>
                <w:b/>
                <w:szCs w:val="21"/>
              </w:rPr>
            </w:pPr>
            <w:r>
              <w:rPr>
                <w:rFonts w:ascii="黑体" w:eastAsia="黑体" w:hAnsi="黑体" w:cs="宋体" w:hint="eastAsia"/>
                <w:b/>
                <w:color w:val="000000"/>
                <w:sz w:val="24"/>
                <w:szCs w:val="24"/>
              </w:rPr>
              <w:t>本课程目标对毕业要求的支撑关系</w:t>
            </w:r>
          </w:p>
        </w:tc>
      </w:tr>
      <w:tr w:rsidR="001366DB" w:rsidTr="003C6A57">
        <w:trPr>
          <w:trHeight w:val="1097"/>
        </w:trPr>
        <w:tc>
          <w:tcPr>
            <w:tcW w:w="2558" w:type="dxa"/>
            <w:vMerge w:val="restart"/>
            <w:vAlign w:val="center"/>
          </w:tcPr>
          <w:p w:rsidR="001366DB" w:rsidRDefault="001366DB" w:rsidP="003C6A57">
            <w:pPr>
              <w:spacing w:line="380" w:lineRule="exact"/>
              <w:rPr>
                <w:rFonts w:ascii="仿宋_GB2312" w:eastAsia="仿宋_GB2312" w:hAnsi="宋体" w:cs="宋体"/>
                <w:color w:val="000000"/>
                <w:szCs w:val="21"/>
              </w:rPr>
            </w:pPr>
            <w:r>
              <w:rPr>
                <w:rFonts w:ascii="仿宋_GB2312" w:eastAsia="仿宋_GB2312" w:hAnsi="宋体" w:cs="宋体"/>
                <w:color w:val="000000"/>
                <w:szCs w:val="21"/>
              </w:rPr>
              <w:t>1</w:t>
            </w:r>
            <w:r>
              <w:rPr>
                <w:rFonts w:ascii="仿宋_GB2312" w:eastAsia="仿宋_GB2312" w:hAnsi="宋体" w:cs="宋体" w:hint="eastAsia"/>
                <w:color w:val="000000"/>
                <w:szCs w:val="21"/>
              </w:rPr>
              <w:t>、专业知识 学习政治学与行政学的基础理论和专业知识，打好人文社会科学基础，具有较好的科学素养。具有运用政治学和行政学理论独立分析问题和解决问题的能力和较强的科研能力。（覆盖标准毕业要求2）</w:t>
            </w:r>
          </w:p>
        </w:tc>
        <w:tc>
          <w:tcPr>
            <w:tcW w:w="4273" w:type="dxa"/>
            <w:vAlign w:val="center"/>
          </w:tcPr>
          <w:p w:rsidR="001366DB" w:rsidRDefault="001366DB" w:rsidP="003C6A57">
            <w:pPr>
              <w:spacing w:line="380" w:lineRule="exact"/>
              <w:ind w:leftChars="-30" w:left="-63" w:rightChars="-30" w:right="-63"/>
              <w:jc w:val="left"/>
              <w:rPr>
                <w:rFonts w:ascii="仿宋_GB2312" w:eastAsia="仿宋_GB2312" w:hAnsi="宋体" w:cs="宋体"/>
                <w:color w:val="000000"/>
                <w:szCs w:val="21"/>
              </w:rPr>
            </w:pPr>
            <w:r>
              <w:rPr>
                <w:rFonts w:ascii="仿宋_GB2312" w:eastAsia="仿宋_GB2312" w:hAnsi="宋体" w:cs="宋体"/>
                <w:color w:val="000000"/>
                <w:szCs w:val="21"/>
              </w:rPr>
              <w:t>1-1</w:t>
            </w:r>
            <w:r>
              <w:rPr>
                <w:rFonts w:ascii="仿宋_GB2312" w:eastAsia="仿宋_GB2312" w:hAnsi="宋体" w:cs="宋体" w:hint="eastAsia"/>
                <w:color w:val="000000"/>
                <w:szCs w:val="21"/>
              </w:rPr>
              <w:t>能够运用政治学、行政学和其他社会科学的基本概念表述政治行为、政治活动等方面的问题。</w:t>
            </w:r>
          </w:p>
        </w:tc>
        <w:tc>
          <w:tcPr>
            <w:tcW w:w="1614" w:type="dxa"/>
            <w:vMerge w:val="restart"/>
            <w:vAlign w:val="center"/>
          </w:tcPr>
          <w:p w:rsidR="001366DB" w:rsidRDefault="001366DB" w:rsidP="003C6A57">
            <w:pPr>
              <w:pStyle w:val="ae"/>
              <w:spacing w:beforeLines="0" w:line="360" w:lineRule="exact"/>
              <w:ind w:firstLineChars="0" w:firstLine="0"/>
              <w:jc w:val="center"/>
              <w:rPr>
                <w:rFonts w:ascii="仿宋_GB2312" w:eastAsia="仿宋_GB2312" w:cs="宋体"/>
                <w:color w:val="000000"/>
                <w:sz w:val="21"/>
                <w:szCs w:val="21"/>
              </w:rPr>
            </w:pPr>
            <w:r>
              <w:rPr>
                <w:rFonts w:ascii="仿宋_GB2312" w:eastAsia="仿宋_GB2312" w:cs="宋体" w:hint="eastAsia"/>
                <w:color w:val="000000"/>
                <w:sz w:val="21"/>
                <w:szCs w:val="21"/>
              </w:rPr>
              <w:t>教学目标</w:t>
            </w:r>
            <w:r>
              <w:rPr>
                <w:rFonts w:ascii="仿宋_GB2312" w:eastAsia="仿宋_GB2312" w:cs="宋体"/>
                <w:color w:val="000000"/>
                <w:sz w:val="21"/>
                <w:szCs w:val="21"/>
              </w:rPr>
              <w:t>1</w:t>
            </w:r>
            <w:r>
              <w:rPr>
                <w:rFonts w:ascii="仿宋_GB2312" w:eastAsia="仿宋_GB2312" w:cs="宋体" w:hint="eastAsia"/>
                <w:color w:val="000000"/>
                <w:sz w:val="21"/>
                <w:szCs w:val="21"/>
              </w:rPr>
              <w:t>、2</w:t>
            </w:r>
          </w:p>
        </w:tc>
      </w:tr>
      <w:tr w:rsidR="001366DB" w:rsidTr="003C6A57">
        <w:trPr>
          <w:trHeight w:val="1374"/>
        </w:trPr>
        <w:tc>
          <w:tcPr>
            <w:tcW w:w="2558" w:type="dxa"/>
            <w:vMerge/>
            <w:vAlign w:val="center"/>
          </w:tcPr>
          <w:p w:rsidR="001366DB" w:rsidRDefault="001366DB" w:rsidP="003C6A57">
            <w:pPr>
              <w:widowControl/>
              <w:autoSpaceDE w:val="0"/>
              <w:autoSpaceDN w:val="0"/>
              <w:spacing w:line="360" w:lineRule="exact"/>
              <w:textAlignment w:val="bottom"/>
              <w:rPr>
                <w:rFonts w:ascii="仿宋_GB2312" w:eastAsia="仿宋_GB2312" w:hAnsi="宋体" w:cs="宋体"/>
                <w:color w:val="000000"/>
                <w:szCs w:val="21"/>
              </w:rPr>
            </w:pPr>
          </w:p>
        </w:tc>
        <w:tc>
          <w:tcPr>
            <w:tcW w:w="4273" w:type="dxa"/>
            <w:vAlign w:val="center"/>
          </w:tcPr>
          <w:p w:rsidR="001366DB" w:rsidRDefault="001366DB" w:rsidP="003C6A57">
            <w:pPr>
              <w:pStyle w:val="ae"/>
              <w:spacing w:beforeLines="0" w:line="360" w:lineRule="exact"/>
              <w:ind w:firstLineChars="0" w:firstLine="0"/>
              <w:rPr>
                <w:rFonts w:ascii="仿宋_GB2312" w:eastAsia="仿宋_GB2312" w:cs="宋体"/>
                <w:color w:val="000000"/>
                <w:sz w:val="21"/>
                <w:szCs w:val="21"/>
              </w:rPr>
            </w:pPr>
            <w:r>
              <w:rPr>
                <w:rFonts w:ascii="仿宋_GB2312" w:eastAsia="仿宋_GB2312" w:cs="宋体"/>
                <w:color w:val="000000"/>
                <w:sz w:val="21"/>
                <w:szCs w:val="21"/>
              </w:rPr>
              <w:t>1-</w:t>
            </w:r>
            <w:r>
              <w:rPr>
                <w:rFonts w:ascii="仿宋_GB2312" w:eastAsia="仿宋_GB2312" w:cs="宋体" w:hint="eastAsia"/>
                <w:color w:val="000000"/>
                <w:sz w:val="21"/>
                <w:szCs w:val="21"/>
              </w:rPr>
              <w:t>2能够对现实社会中的政治行为、政治现象等进行严谨的推理，并能够给出解释。</w:t>
            </w:r>
          </w:p>
        </w:tc>
        <w:tc>
          <w:tcPr>
            <w:tcW w:w="1614" w:type="dxa"/>
            <w:vMerge/>
            <w:vAlign w:val="center"/>
          </w:tcPr>
          <w:p w:rsidR="001366DB" w:rsidRDefault="001366DB" w:rsidP="003C6A57">
            <w:pPr>
              <w:pStyle w:val="ae"/>
              <w:spacing w:beforeLines="0" w:line="360" w:lineRule="exact"/>
              <w:ind w:firstLineChars="183" w:firstLine="384"/>
              <w:rPr>
                <w:rFonts w:ascii="仿宋_GB2312" w:eastAsia="仿宋_GB2312" w:cs="宋体"/>
                <w:color w:val="000000"/>
                <w:sz w:val="21"/>
                <w:szCs w:val="21"/>
              </w:rPr>
            </w:pPr>
          </w:p>
        </w:tc>
      </w:tr>
      <w:tr w:rsidR="001366DB" w:rsidTr="003C6A57">
        <w:trPr>
          <w:trHeight w:val="357"/>
        </w:trPr>
        <w:tc>
          <w:tcPr>
            <w:tcW w:w="2558" w:type="dxa"/>
            <w:vMerge/>
            <w:vAlign w:val="center"/>
          </w:tcPr>
          <w:p w:rsidR="001366DB" w:rsidRDefault="001366DB" w:rsidP="003C6A57">
            <w:pPr>
              <w:widowControl/>
              <w:autoSpaceDE w:val="0"/>
              <w:autoSpaceDN w:val="0"/>
              <w:spacing w:line="360" w:lineRule="exact"/>
              <w:textAlignment w:val="bottom"/>
              <w:rPr>
                <w:rFonts w:ascii="仿宋_GB2312" w:eastAsia="仿宋_GB2312" w:hAnsi="宋体" w:cs="宋体"/>
                <w:color w:val="000000"/>
                <w:szCs w:val="21"/>
              </w:rPr>
            </w:pPr>
          </w:p>
        </w:tc>
        <w:tc>
          <w:tcPr>
            <w:tcW w:w="4273" w:type="dxa"/>
            <w:vAlign w:val="center"/>
          </w:tcPr>
          <w:p w:rsidR="001366DB" w:rsidRDefault="001366DB" w:rsidP="003C6A57">
            <w:pPr>
              <w:pStyle w:val="ae"/>
              <w:spacing w:beforeLines="0" w:line="360" w:lineRule="exact"/>
              <w:ind w:firstLineChars="0" w:firstLine="0"/>
              <w:rPr>
                <w:rFonts w:ascii="仿宋_GB2312" w:eastAsia="仿宋_GB2312" w:cs="宋体"/>
                <w:color w:val="000000"/>
                <w:sz w:val="21"/>
                <w:szCs w:val="21"/>
              </w:rPr>
            </w:pPr>
            <w:r>
              <w:rPr>
                <w:rFonts w:ascii="仿宋_GB2312" w:eastAsia="仿宋_GB2312" w:cs="宋体"/>
                <w:color w:val="000000"/>
                <w:sz w:val="21"/>
                <w:szCs w:val="21"/>
              </w:rPr>
              <w:t>1-</w:t>
            </w:r>
            <w:r>
              <w:rPr>
                <w:rFonts w:ascii="仿宋_GB2312" w:eastAsia="仿宋_GB2312" w:cs="宋体" w:hint="eastAsia"/>
                <w:color w:val="000000"/>
                <w:sz w:val="21"/>
                <w:szCs w:val="21"/>
              </w:rPr>
              <w:t>3能从政治学、行政学的基本理论出发，对政治体制和政治制度等方面问题的解决方案进行分析，并试图改进。</w:t>
            </w:r>
          </w:p>
        </w:tc>
        <w:tc>
          <w:tcPr>
            <w:tcW w:w="1614" w:type="dxa"/>
            <w:vMerge/>
            <w:vAlign w:val="center"/>
          </w:tcPr>
          <w:p w:rsidR="001366DB" w:rsidRDefault="001366DB" w:rsidP="003C6A57">
            <w:pPr>
              <w:pStyle w:val="ae"/>
              <w:spacing w:beforeLines="0" w:line="360" w:lineRule="exact"/>
              <w:ind w:firstLineChars="183" w:firstLine="384"/>
              <w:rPr>
                <w:rFonts w:ascii="仿宋_GB2312" w:eastAsia="仿宋_GB2312" w:cs="宋体"/>
                <w:color w:val="000000"/>
                <w:sz w:val="21"/>
                <w:szCs w:val="21"/>
              </w:rPr>
            </w:pPr>
          </w:p>
        </w:tc>
      </w:tr>
      <w:tr w:rsidR="001366DB" w:rsidTr="003C6A57">
        <w:trPr>
          <w:trHeight w:val="1712"/>
        </w:trPr>
        <w:tc>
          <w:tcPr>
            <w:tcW w:w="2558" w:type="dxa"/>
            <w:vMerge w:val="restart"/>
            <w:vAlign w:val="center"/>
          </w:tcPr>
          <w:p w:rsidR="001366DB" w:rsidRDefault="001366DB" w:rsidP="003C6A57">
            <w:pPr>
              <w:spacing w:line="380" w:lineRule="exact"/>
              <w:rPr>
                <w:rFonts w:ascii="仿宋_GB2312" w:eastAsia="仿宋_GB2312" w:hAnsi="宋体" w:cs="宋体"/>
                <w:color w:val="000000"/>
                <w:szCs w:val="21"/>
              </w:rPr>
            </w:pPr>
            <w:r>
              <w:rPr>
                <w:rFonts w:ascii="仿宋_GB2312" w:eastAsia="仿宋_GB2312" w:hAnsi="宋体" w:cs="宋体"/>
                <w:color w:val="000000"/>
                <w:szCs w:val="21"/>
              </w:rPr>
              <w:t>2</w:t>
            </w:r>
            <w:r>
              <w:rPr>
                <w:rFonts w:ascii="仿宋_GB2312" w:eastAsia="仿宋_GB2312" w:hAnsi="宋体" w:cs="宋体" w:hint="eastAsia"/>
                <w:color w:val="000000"/>
                <w:szCs w:val="21"/>
              </w:rPr>
              <w:t>、问题分析 能够将政治学、行政学和其他社会科学的基础理论知识用于现实政治行动的分析、检测和评价，</w:t>
            </w:r>
            <w:r>
              <w:rPr>
                <w:rFonts w:ascii="仿宋_GB2312" w:eastAsia="仿宋_GB2312" w:hAnsi="宋体" w:cs="宋体"/>
                <w:color w:val="000000"/>
                <w:szCs w:val="21"/>
              </w:rPr>
              <w:t>并通过文献研究分析</w:t>
            </w:r>
            <w:r>
              <w:rPr>
                <w:rFonts w:ascii="仿宋_GB2312" w:eastAsia="仿宋_GB2312" w:hAnsi="宋体" w:cs="宋体" w:hint="eastAsia"/>
                <w:color w:val="000000"/>
                <w:szCs w:val="21"/>
              </w:rPr>
              <w:t>政治中的</w:t>
            </w:r>
            <w:r>
              <w:rPr>
                <w:rFonts w:ascii="仿宋_GB2312" w:eastAsia="仿宋_GB2312" w:hAnsi="宋体" w:cs="宋体"/>
                <w:color w:val="000000"/>
                <w:szCs w:val="21"/>
              </w:rPr>
              <w:t>复杂问题，以获得有效结论</w:t>
            </w:r>
            <w:r>
              <w:rPr>
                <w:rFonts w:ascii="仿宋_GB2312" w:eastAsia="仿宋_GB2312" w:hAnsi="宋体" w:cs="宋体" w:hint="eastAsia"/>
                <w:color w:val="000000"/>
                <w:szCs w:val="21"/>
              </w:rPr>
              <w:t>；（覆盖标准毕业要求</w:t>
            </w:r>
            <w:r>
              <w:rPr>
                <w:rFonts w:ascii="仿宋_GB2312" w:eastAsia="仿宋_GB2312" w:hAnsi="宋体" w:cs="宋体"/>
                <w:color w:val="000000"/>
                <w:szCs w:val="21"/>
              </w:rPr>
              <w:t>2</w:t>
            </w:r>
            <w:r>
              <w:rPr>
                <w:rFonts w:ascii="仿宋_GB2312" w:eastAsia="仿宋_GB2312" w:hAnsi="宋体" w:cs="宋体" w:hint="eastAsia"/>
                <w:color w:val="000000"/>
                <w:szCs w:val="21"/>
              </w:rPr>
              <w:t>、3）</w:t>
            </w:r>
          </w:p>
        </w:tc>
        <w:tc>
          <w:tcPr>
            <w:tcW w:w="4273" w:type="dxa"/>
            <w:vAlign w:val="center"/>
          </w:tcPr>
          <w:p w:rsidR="001366DB" w:rsidRDefault="001366DB" w:rsidP="003C6A57">
            <w:pPr>
              <w:spacing w:line="380" w:lineRule="exact"/>
              <w:ind w:right="-57"/>
              <w:rPr>
                <w:rFonts w:ascii="仿宋_GB2312" w:eastAsia="仿宋_GB2312" w:hAnsi="宋体" w:cs="宋体"/>
                <w:color w:val="000000"/>
                <w:szCs w:val="21"/>
              </w:rPr>
            </w:pPr>
            <w:r>
              <w:rPr>
                <w:rFonts w:ascii="仿宋_GB2312" w:eastAsia="仿宋_GB2312" w:hAnsi="宋体" w:cs="宋体"/>
                <w:color w:val="000000"/>
                <w:szCs w:val="21"/>
              </w:rPr>
              <w:t>2-1</w:t>
            </w:r>
            <w:r>
              <w:rPr>
                <w:rFonts w:ascii="仿宋_GB2312" w:eastAsia="仿宋_GB2312" w:hAnsi="宋体" w:cs="宋体" w:hint="eastAsia"/>
                <w:color w:val="000000"/>
                <w:szCs w:val="21"/>
              </w:rPr>
              <w:t>能够运用政治学、行政学和其他社会科学的基础理论知识识别各种政治行为和政治活动中的问题。</w:t>
            </w:r>
          </w:p>
        </w:tc>
        <w:tc>
          <w:tcPr>
            <w:tcW w:w="1614" w:type="dxa"/>
            <w:vMerge w:val="restart"/>
            <w:vAlign w:val="center"/>
          </w:tcPr>
          <w:p w:rsidR="001366DB" w:rsidRDefault="001366DB" w:rsidP="003C6A57">
            <w:pPr>
              <w:pStyle w:val="ae"/>
              <w:spacing w:beforeLines="0" w:line="360" w:lineRule="exact"/>
              <w:ind w:firstLineChars="0" w:firstLine="0"/>
              <w:jc w:val="center"/>
              <w:rPr>
                <w:rFonts w:ascii="仿宋_GB2312" w:eastAsia="仿宋_GB2312" w:cs="宋体"/>
                <w:color w:val="000000"/>
                <w:sz w:val="21"/>
                <w:szCs w:val="21"/>
              </w:rPr>
            </w:pPr>
            <w:r>
              <w:rPr>
                <w:rFonts w:ascii="仿宋_GB2312" w:eastAsia="仿宋_GB2312" w:cs="宋体" w:hint="eastAsia"/>
                <w:color w:val="000000"/>
                <w:sz w:val="21"/>
                <w:szCs w:val="21"/>
              </w:rPr>
              <w:t>教学目标</w:t>
            </w:r>
          </w:p>
          <w:p w:rsidR="001366DB" w:rsidRDefault="001366DB" w:rsidP="003C6A57">
            <w:pPr>
              <w:pStyle w:val="ae"/>
              <w:spacing w:beforeLines="0" w:line="360" w:lineRule="exact"/>
              <w:ind w:firstLineChars="0" w:firstLine="0"/>
              <w:jc w:val="center"/>
              <w:rPr>
                <w:rFonts w:ascii="仿宋_GB2312" w:eastAsia="仿宋_GB2312" w:cs="宋体"/>
                <w:color w:val="000000"/>
                <w:sz w:val="21"/>
                <w:szCs w:val="21"/>
              </w:rPr>
            </w:pPr>
            <w:r>
              <w:rPr>
                <w:rFonts w:ascii="仿宋_GB2312" w:eastAsia="仿宋_GB2312" w:cs="宋体"/>
                <w:color w:val="000000"/>
                <w:sz w:val="21"/>
                <w:szCs w:val="21"/>
              </w:rPr>
              <w:t>2</w:t>
            </w:r>
            <w:r>
              <w:rPr>
                <w:rFonts w:ascii="仿宋_GB2312" w:eastAsia="仿宋_GB2312" w:cs="宋体" w:hint="eastAsia"/>
                <w:color w:val="000000"/>
                <w:sz w:val="21"/>
                <w:szCs w:val="21"/>
              </w:rPr>
              <w:t>、3、4</w:t>
            </w:r>
          </w:p>
          <w:p w:rsidR="001366DB" w:rsidRDefault="001366DB" w:rsidP="003C6A57">
            <w:pPr>
              <w:pStyle w:val="ae"/>
              <w:spacing w:beforeLines="0" w:line="360" w:lineRule="exact"/>
              <w:ind w:firstLineChars="0" w:firstLine="0"/>
              <w:jc w:val="center"/>
              <w:rPr>
                <w:rFonts w:ascii="仿宋_GB2312" w:eastAsia="仿宋_GB2312" w:cs="宋体"/>
                <w:color w:val="000000"/>
                <w:sz w:val="21"/>
                <w:szCs w:val="21"/>
              </w:rPr>
            </w:pPr>
          </w:p>
        </w:tc>
      </w:tr>
      <w:tr w:rsidR="001366DB" w:rsidTr="003C6A57">
        <w:trPr>
          <w:trHeight w:val="1462"/>
        </w:trPr>
        <w:tc>
          <w:tcPr>
            <w:tcW w:w="2558" w:type="dxa"/>
            <w:vMerge/>
            <w:vAlign w:val="center"/>
          </w:tcPr>
          <w:p w:rsidR="001366DB" w:rsidRDefault="001366DB" w:rsidP="003C6A57">
            <w:pPr>
              <w:widowControl/>
              <w:autoSpaceDE w:val="0"/>
              <w:autoSpaceDN w:val="0"/>
              <w:spacing w:line="360" w:lineRule="exact"/>
              <w:textAlignment w:val="bottom"/>
              <w:rPr>
                <w:rFonts w:ascii="仿宋_GB2312" w:eastAsia="仿宋_GB2312" w:hAnsi="宋体" w:cs="宋体"/>
                <w:color w:val="000000"/>
                <w:szCs w:val="21"/>
              </w:rPr>
            </w:pPr>
          </w:p>
        </w:tc>
        <w:tc>
          <w:tcPr>
            <w:tcW w:w="4273" w:type="dxa"/>
            <w:vAlign w:val="center"/>
          </w:tcPr>
          <w:p w:rsidR="001366DB" w:rsidRDefault="001366DB" w:rsidP="003C6A57">
            <w:pPr>
              <w:pStyle w:val="ae"/>
              <w:spacing w:beforeLines="0" w:line="360" w:lineRule="exact"/>
              <w:ind w:firstLineChars="0" w:firstLine="0"/>
              <w:rPr>
                <w:rFonts w:ascii="仿宋_GB2312" w:eastAsia="仿宋_GB2312" w:cs="宋体"/>
                <w:color w:val="000000"/>
                <w:sz w:val="21"/>
                <w:szCs w:val="21"/>
              </w:rPr>
            </w:pPr>
            <w:r>
              <w:rPr>
                <w:rFonts w:ascii="仿宋_GB2312" w:eastAsia="仿宋_GB2312" w:cs="宋体"/>
                <w:color w:val="000000"/>
                <w:sz w:val="21"/>
                <w:szCs w:val="21"/>
              </w:rPr>
              <w:t>2-</w:t>
            </w:r>
            <w:r>
              <w:rPr>
                <w:rFonts w:ascii="仿宋_GB2312" w:eastAsia="仿宋_GB2312" w:cs="宋体" w:hint="eastAsia"/>
                <w:color w:val="000000"/>
                <w:sz w:val="21"/>
                <w:szCs w:val="21"/>
              </w:rPr>
              <w:t>2掌握文献检索方法，并能够用于分析各种政治行为和政治活动等方面的问题。</w:t>
            </w:r>
          </w:p>
        </w:tc>
        <w:tc>
          <w:tcPr>
            <w:tcW w:w="1614" w:type="dxa"/>
            <w:vMerge/>
            <w:vAlign w:val="center"/>
          </w:tcPr>
          <w:p w:rsidR="001366DB" w:rsidRDefault="001366DB" w:rsidP="003C6A57">
            <w:pPr>
              <w:pStyle w:val="ae"/>
              <w:spacing w:beforeLines="0" w:line="360" w:lineRule="exact"/>
              <w:ind w:firstLineChars="0" w:firstLine="0"/>
              <w:jc w:val="center"/>
              <w:rPr>
                <w:rFonts w:ascii="仿宋_GB2312" w:eastAsia="仿宋_GB2312" w:cs="宋体"/>
                <w:color w:val="000000"/>
                <w:sz w:val="21"/>
                <w:szCs w:val="21"/>
              </w:rPr>
            </w:pPr>
          </w:p>
        </w:tc>
      </w:tr>
      <w:tr w:rsidR="001366DB" w:rsidTr="003C6A57">
        <w:trPr>
          <w:trHeight w:val="1242"/>
        </w:trPr>
        <w:tc>
          <w:tcPr>
            <w:tcW w:w="2558" w:type="dxa"/>
            <w:vMerge/>
            <w:vAlign w:val="center"/>
          </w:tcPr>
          <w:p w:rsidR="001366DB" w:rsidRDefault="001366DB" w:rsidP="003C6A57">
            <w:pPr>
              <w:widowControl/>
              <w:autoSpaceDE w:val="0"/>
              <w:autoSpaceDN w:val="0"/>
              <w:spacing w:line="360" w:lineRule="exact"/>
              <w:textAlignment w:val="bottom"/>
              <w:rPr>
                <w:rFonts w:ascii="仿宋_GB2312" w:eastAsia="仿宋_GB2312" w:hAnsi="宋体" w:cs="宋体"/>
                <w:color w:val="000000"/>
                <w:szCs w:val="21"/>
              </w:rPr>
            </w:pPr>
          </w:p>
        </w:tc>
        <w:tc>
          <w:tcPr>
            <w:tcW w:w="4273" w:type="dxa"/>
            <w:vAlign w:val="center"/>
          </w:tcPr>
          <w:p w:rsidR="001366DB" w:rsidRDefault="001366DB" w:rsidP="003C6A57">
            <w:pPr>
              <w:pStyle w:val="ae"/>
              <w:spacing w:beforeLines="0" w:line="360" w:lineRule="exact"/>
              <w:ind w:firstLineChars="0" w:firstLine="0"/>
              <w:rPr>
                <w:rFonts w:ascii="仿宋_GB2312" w:eastAsia="仿宋_GB2312" w:cs="宋体"/>
                <w:color w:val="000000"/>
                <w:sz w:val="21"/>
                <w:szCs w:val="21"/>
              </w:rPr>
            </w:pPr>
            <w:r>
              <w:rPr>
                <w:rFonts w:ascii="仿宋_GB2312" w:eastAsia="仿宋_GB2312" w:cs="宋体"/>
                <w:color w:val="000000"/>
                <w:sz w:val="21"/>
                <w:szCs w:val="21"/>
              </w:rPr>
              <w:t>2-</w:t>
            </w:r>
            <w:r>
              <w:rPr>
                <w:rFonts w:ascii="仿宋_GB2312" w:eastAsia="仿宋_GB2312" w:cs="宋体" w:hint="eastAsia"/>
                <w:color w:val="000000"/>
                <w:sz w:val="21"/>
                <w:szCs w:val="21"/>
              </w:rPr>
              <w:t>3能够针对现实政治行为、政治现象以及其他行政管理中的缺陷，提出有效的解决方法。</w:t>
            </w:r>
          </w:p>
        </w:tc>
        <w:tc>
          <w:tcPr>
            <w:tcW w:w="1614" w:type="dxa"/>
            <w:vMerge/>
            <w:vAlign w:val="center"/>
          </w:tcPr>
          <w:p w:rsidR="001366DB" w:rsidRDefault="001366DB" w:rsidP="003C6A57">
            <w:pPr>
              <w:pStyle w:val="ae"/>
              <w:spacing w:beforeLines="0" w:line="360" w:lineRule="exact"/>
              <w:ind w:firstLineChars="0" w:firstLine="0"/>
              <w:jc w:val="center"/>
              <w:rPr>
                <w:rFonts w:ascii="仿宋_GB2312" w:eastAsia="仿宋_GB2312" w:cs="宋体"/>
                <w:color w:val="000000"/>
                <w:sz w:val="21"/>
                <w:szCs w:val="21"/>
              </w:rPr>
            </w:pPr>
          </w:p>
        </w:tc>
      </w:tr>
    </w:tbl>
    <w:p w:rsidR="001366DB" w:rsidRDefault="001366DB" w:rsidP="001366DB">
      <w:pPr>
        <w:spacing w:line="320" w:lineRule="exact"/>
        <w:ind w:firstLineChars="200" w:firstLine="420"/>
        <w:rPr>
          <w:rFonts w:ascii="仿宋_GB2312" w:eastAsia="仿宋_GB2312" w:hAnsi="宋体" w:cs="宋体"/>
          <w:color w:val="000000"/>
          <w:szCs w:val="21"/>
        </w:rPr>
      </w:pPr>
    </w:p>
    <w:p w:rsidR="001366DB" w:rsidRDefault="001366DB" w:rsidP="00EF066E">
      <w:pPr>
        <w:spacing w:beforeLines="50" w:afterLines="50"/>
        <w:ind w:firstLineChars="150" w:firstLine="420"/>
        <w:jc w:val="left"/>
        <w:rPr>
          <w:rFonts w:ascii="微软雅黑" w:eastAsia="微软雅黑" w:hAnsi="微软雅黑"/>
          <w:b/>
          <w:sz w:val="28"/>
          <w:szCs w:val="28"/>
        </w:rPr>
        <w:sectPr w:rsidR="001366DB">
          <w:headerReference w:type="even" r:id="rId93"/>
          <w:headerReference w:type="default" r:id="rId94"/>
          <w:footerReference w:type="even" r:id="rId95"/>
          <w:footerReference w:type="default" r:id="rId96"/>
          <w:headerReference w:type="first" r:id="rId97"/>
          <w:footerReference w:type="first" r:id="rId98"/>
          <w:pgSz w:w="11906" w:h="16838"/>
          <w:pgMar w:top="1440" w:right="1800" w:bottom="1440" w:left="1800" w:header="851" w:footer="992" w:gutter="0"/>
          <w:cols w:space="720"/>
          <w:docGrid w:type="lines" w:linePitch="312"/>
        </w:sectPr>
      </w:pPr>
    </w:p>
    <w:p w:rsidR="001366DB" w:rsidRDefault="001366DB"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083"/>
        <w:gridCol w:w="4678"/>
        <w:gridCol w:w="5103"/>
        <w:gridCol w:w="850"/>
        <w:gridCol w:w="690"/>
      </w:tblGrid>
      <w:tr w:rsidR="001366DB" w:rsidTr="003C6A57">
        <w:trPr>
          <w:trHeight w:val="772"/>
          <w:jc w:val="center"/>
        </w:trPr>
        <w:tc>
          <w:tcPr>
            <w:tcW w:w="1384"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083"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4678"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5103"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85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69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1、宪法的基本原则</w:t>
            </w:r>
          </w:p>
        </w:tc>
        <w:tc>
          <w:tcPr>
            <w:tcW w:w="1083"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教学目标1、4</w:t>
            </w:r>
          </w:p>
        </w:tc>
        <w:tc>
          <w:tcPr>
            <w:tcW w:w="4678" w:type="dxa"/>
            <w:vAlign w:val="center"/>
          </w:tcPr>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w:t>
            </w:r>
            <w:r>
              <w:rPr>
                <w:rFonts w:ascii="仿宋_GB2312" w:eastAsia="仿宋_GB2312" w:hAnsi="微软雅黑"/>
                <w:szCs w:val="21"/>
              </w:rPr>
              <w:t>1</w:t>
            </w:r>
            <w:r>
              <w:rPr>
                <w:rFonts w:ascii="仿宋_GB2312" w:eastAsia="仿宋_GB2312" w:hAnsi="微软雅黑" w:hint="eastAsia"/>
                <w:szCs w:val="21"/>
              </w:rPr>
              <w:t>）私有制与财产权不可侵犯原则</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（2）人权与人民主权原则</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 xml:space="preserve">（3）政治民主与法治原则  </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（4）分权制衡与有限政府原则</w:t>
            </w:r>
          </w:p>
        </w:tc>
        <w:tc>
          <w:tcPr>
            <w:tcW w:w="5103" w:type="dxa"/>
            <w:vAlign w:val="center"/>
          </w:tcPr>
          <w:p w:rsidR="001366DB" w:rsidRDefault="001366DB" w:rsidP="003C6A57">
            <w:pPr>
              <w:adjustRightInd w:val="0"/>
              <w:snapToGrid w:val="0"/>
              <w:spacing w:line="300" w:lineRule="auto"/>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微软雅黑"/>
                <w:szCs w:val="21"/>
              </w:rPr>
              <w:t>了解宪法的基本原则</w:t>
            </w:r>
            <w:r w:rsidR="003C6A57">
              <w:rPr>
                <w:rFonts w:ascii="仿宋_GB2312" w:eastAsia="仿宋_GB2312" w:hAnsi="微软雅黑" w:hint="eastAsia"/>
                <w:szCs w:val="21"/>
              </w:rPr>
              <w:t>；</w:t>
            </w:r>
          </w:p>
          <w:p w:rsidR="001366DB" w:rsidRDefault="001366DB" w:rsidP="003C6A57">
            <w:pPr>
              <w:adjustRightInd w:val="0"/>
              <w:snapToGrid w:val="0"/>
              <w:spacing w:line="300" w:lineRule="auto"/>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微软雅黑"/>
                <w:szCs w:val="21"/>
              </w:rPr>
              <w:t>理解私有财产权、人权与人民主权、政治民主与法治等原则</w:t>
            </w:r>
            <w:r w:rsidR="003C6A57">
              <w:rPr>
                <w:rFonts w:ascii="仿宋_GB2312" w:eastAsia="仿宋_GB2312" w:hAnsi="微软雅黑" w:hint="eastAsia"/>
                <w:szCs w:val="21"/>
              </w:rPr>
              <w:t>；</w:t>
            </w:r>
          </w:p>
          <w:p w:rsidR="001366DB" w:rsidRDefault="001366DB" w:rsidP="003C6A57">
            <w:pPr>
              <w:adjustRightInd w:val="0"/>
              <w:snapToGrid w:val="0"/>
              <w:spacing w:line="300" w:lineRule="auto"/>
              <w:rPr>
                <w:rFonts w:ascii="仿宋_GB2312" w:eastAsia="仿宋_GB2312" w:hAnsi="微软雅黑"/>
                <w:szCs w:val="21"/>
              </w:rPr>
            </w:pPr>
            <w:r>
              <w:rPr>
                <w:rFonts w:ascii="仿宋_GB2312" w:eastAsia="仿宋_GB2312" w:hAnsi="微软雅黑" w:hint="eastAsia"/>
                <w:szCs w:val="21"/>
              </w:rPr>
              <w:t>3.</w:t>
            </w:r>
            <w:r>
              <w:rPr>
                <w:rFonts w:ascii="仿宋_GB2312" w:eastAsia="仿宋_GB2312" w:hAnsi="微软雅黑"/>
                <w:szCs w:val="21"/>
              </w:rPr>
              <w:t>掌握有限政府的含义和分权制衡原则的主要内容</w:t>
            </w:r>
            <w:r>
              <w:rPr>
                <w:rFonts w:ascii="仿宋_GB2312" w:eastAsia="仿宋_GB2312" w:hAnsi="微软雅黑" w:hint="eastAsia"/>
                <w:szCs w:val="21"/>
              </w:rPr>
              <w:t>。</w:t>
            </w:r>
          </w:p>
        </w:tc>
        <w:tc>
          <w:tcPr>
            <w:tcW w:w="85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69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w:t>
            </w:r>
          </w:p>
        </w:tc>
      </w:tr>
      <w:tr w:rsidR="001366DB" w:rsidTr="003C6A57">
        <w:trPr>
          <w:trHeight w:val="619"/>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 xml:space="preserve">2、比较立法制度 </w:t>
            </w:r>
          </w:p>
        </w:tc>
        <w:tc>
          <w:tcPr>
            <w:tcW w:w="1083"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教学目标1、3</w:t>
            </w:r>
          </w:p>
        </w:tc>
        <w:tc>
          <w:tcPr>
            <w:tcW w:w="4678" w:type="dxa"/>
            <w:vAlign w:val="center"/>
          </w:tcPr>
          <w:p w:rsidR="001366DB" w:rsidRDefault="001366DB" w:rsidP="003C6A57">
            <w:pPr>
              <w:pStyle w:val="a5"/>
              <w:spacing w:line="360" w:lineRule="exact"/>
              <w:ind w:firstLine="0"/>
              <w:rPr>
                <w:rFonts w:ascii="仿宋_GB2312" w:eastAsia="仿宋_GB2312" w:hAnsi="微软雅黑"/>
                <w:szCs w:val="21"/>
              </w:rPr>
            </w:pPr>
            <w:r>
              <w:rPr>
                <w:rFonts w:ascii="仿宋_GB2312" w:eastAsia="仿宋_GB2312" w:hAnsi="微软雅黑"/>
                <w:szCs w:val="21"/>
              </w:rPr>
              <w:t>（1）立法机构的组织体系</w:t>
            </w:r>
          </w:p>
          <w:p w:rsidR="001366DB" w:rsidRDefault="001366DB" w:rsidP="003C6A57">
            <w:pPr>
              <w:pStyle w:val="a5"/>
              <w:spacing w:line="360" w:lineRule="exact"/>
              <w:ind w:firstLine="0"/>
              <w:rPr>
                <w:rFonts w:ascii="仿宋_GB2312" w:eastAsia="仿宋_GB2312" w:hAnsi="微软雅黑"/>
                <w:szCs w:val="21"/>
              </w:rPr>
            </w:pPr>
            <w:r>
              <w:rPr>
                <w:rFonts w:ascii="仿宋_GB2312" w:eastAsia="仿宋_GB2312" w:hAnsi="微软雅黑"/>
                <w:szCs w:val="21"/>
              </w:rPr>
              <w:t>（2）议会的职权和议事规则</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szCs w:val="21"/>
              </w:rPr>
              <w:t>（3）西方国家立法制度的局限性</w:t>
            </w:r>
          </w:p>
        </w:tc>
        <w:tc>
          <w:tcPr>
            <w:tcW w:w="5103"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1.了解各</w:t>
            </w:r>
            <w:r w:rsidR="003C6A57">
              <w:rPr>
                <w:rFonts w:ascii="仿宋_GB2312" w:eastAsia="仿宋_GB2312" w:hAnsi="微软雅黑" w:hint="eastAsia"/>
                <w:szCs w:val="21"/>
              </w:rPr>
              <w:t>个主要资本主义国家立法机构的内部结构，立法机构的职权和议事规则；</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w:t>
            </w:r>
            <w:r w:rsidR="003C6A57">
              <w:rPr>
                <w:rFonts w:ascii="仿宋_GB2312" w:eastAsia="仿宋_GB2312" w:hAnsi="微软雅黑" w:hint="eastAsia"/>
                <w:szCs w:val="21"/>
              </w:rPr>
              <w:t>理解两院制一院制及议会党团等概念及相关内容；</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3.掌握议会的运行机制、议事程序及规则、西方议会的局限性等。</w:t>
            </w:r>
          </w:p>
        </w:tc>
        <w:tc>
          <w:tcPr>
            <w:tcW w:w="85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69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3、比较行政制度</w:t>
            </w:r>
          </w:p>
        </w:tc>
        <w:tc>
          <w:tcPr>
            <w:tcW w:w="1083"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教学目标1、2、</w:t>
            </w:r>
            <w:r>
              <w:rPr>
                <w:rFonts w:ascii="仿宋_GB2312" w:eastAsia="仿宋_GB2312" w:hAnsi="微软雅黑"/>
                <w:szCs w:val="21"/>
              </w:rPr>
              <w:t>3</w:t>
            </w:r>
          </w:p>
        </w:tc>
        <w:tc>
          <w:tcPr>
            <w:tcW w:w="4678"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（1）国家元首与政府首脑</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（2）行政制度的基本类型</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（3）西方主要国家的政体形式及其运转</w:t>
            </w:r>
          </w:p>
        </w:tc>
        <w:tc>
          <w:tcPr>
            <w:tcW w:w="5103"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了解君主立宪制、民主共和制的基本内容</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2.理解内阁制、总统制、委员会制等具体政体的实际运行，并能理解行政与立法部门之间的关系。</w:t>
            </w:r>
          </w:p>
        </w:tc>
        <w:tc>
          <w:tcPr>
            <w:tcW w:w="85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69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szCs w:val="21"/>
              </w:rPr>
              <w:t>4</w:t>
            </w:r>
            <w:r>
              <w:rPr>
                <w:rFonts w:ascii="仿宋_GB2312" w:eastAsia="仿宋_GB2312" w:hAnsi="微软雅黑" w:hint="eastAsia"/>
                <w:szCs w:val="21"/>
              </w:rPr>
              <w:t>、比较司法制度</w:t>
            </w:r>
            <w:r>
              <w:rPr>
                <w:rFonts w:ascii="仿宋_GB2312" w:eastAsia="仿宋_GB2312" w:hAnsi="微软雅黑"/>
                <w:szCs w:val="21"/>
              </w:rPr>
              <w:t xml:space="preserve"> </w:t>
            </w:r>
          </w:p>
        </w:tc>
        <w:tc>
          <w:tcPr>
            <w:tcW w:w="1083"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教学目标</w:t>
            </w:r>
            <w:r>
              <w:rPr>
                <w:rFonts w:ascii="仿宋_GB2312" w:eastAsia="仿宋_GB2312" w:hAnsi="微软雅黑"/>
                <w:szCs w:val="21"/>
              </w:rPr>
              <w:t>1</w:t>
            </w:r>
            <w:r>
              <w:rPr>
                <w:rFonts w:ascii="仿宋_GB2312" w:eastAsia="仿宋_GB2312" w:hAnsi="微软雅黑" w:hint="eastAsia"/>
                <w:szCs w:val="21"/>
              </w:rPr>
              <w:t>、</w:t>
            </w:r>
            <w:r>
              <w:rPr>
                <w:rFonts w:ascii="仿宋_GB2312" w:eastAsia="仿宋_GB2312" w:hAnsi="微软雅黑"/>
                <w:szCs w:val="21"/>
              </w:rPr>
              <w:t>2</w:t>
            </w:r>
            <w:r>
              <w:rPr>
                <w:rFonts w:ascii="仿宋_GB2312" w:eastAsia="仿宋_GB2312" w:hAnsi="微软雅黑" w:hint="eastAsia"/>
                <w:szCs w:val="21"/>
              </w:rPr>
              <w:t>、4</w:t>
            </w:r>
          </w:p>
        </w:tc>
        <w:tc>
          <w:tcPr>
            <w:tcW w:w="4678" w:type="dxa"/>
            <w:vAlign w:val="center"/>
          </w:tcPr>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w:t>
            </w:r>
            <w:r>
              <w:rPr>
                <w:rFonts w:ascii="仿宋_GB2312" w:eastAsia="仿宋_GB2312" w:hAnsi="微软雅黑"/>
                <w:szCs w:val="21"/>
              </w:rPr>
              <w:t>1</w:t>
            </w:r>
            <w:r>
              <w:rPr>
                <w:rFonts w:ascii="仿宋_GB2312" w:eastAsia="仿宋_GB2312" w:hAnsi="微软雅黑" w:hint="eastAsia"/>
                <w:szCs w:val="21"/>
              </w:rPr>
              <w:t>）司法权概述</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w:t>
            </w:r>
            <w:r>
              <w:rPr>
                <w:rFonts w:ascii="仿宋_GB2312" w:eastAsia="仿宋_GB2312" w:hAnsi="微软雅黑"/>
                <w:szCs w:val="21"/>
              </w:rPr>
              <w:t>2</w:t>
            </w:r>
            <w:r>
              <w:rPr>
                <w:rFonts w:ascii="仿宋_GB2312" w:eastAsia="仿宋_GB2312" w:hAnsi="微软雅黑" w:hint="eastAsia"/>
                <w:szCs w:val="21"/>
              </w:rPr>
              <w:t>）法院的组织体系</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（3）司法独立与“法官独立”</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w:t>
            </w:r>
            <w:r>
              <w:rPr>
                <w:rFonts w:ascii="仿宋_GB2312" w:eastAsia="仿宋_GB2312" w:hAnsi="微软雅黑"/>
                <w:szCs w:val="21"/>
              </w:rPr>
              <w:t>4</w:t>
            </w:r>
            <w:r>
              <w:rPr>
                <w:rFonts w:ascii="仿宋_GB2312" w:eastAsia="仿宋_GB2312" w:hAnsi="微软雅黑" w:hint="eastAsia"/>
                <w:szCs w:val="21"/>
              </w:rPr>
              <w:t>）司法权与立法、行政权的关系概述</w:t>
            </w:r>
          </w:p>
        </w:tc>
        <w:tc>
          <w:tcPr>
            <w:tcW w:w="5103" w:type="dxa"/>
            <w:vAlign w:val="center"/>
          </w:tcPr>
          <w:p w:rsidR="001366DB" w:rsidRDefault="001366DB" w:rsidP="003C6A57">
            <w:pPr>
              <w:adjustRightInd w:val="0"/>
              <w:snapToGrid w:val="0"/>
              <w:spacing w:line="300" w:lineRule="auto"/>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微软雅黑"/>
                <w:szCs w:val="21"/>
              </w:rPr>
              <w:t>了解各主要资本主义国家的司法制度的特点</w:t>
            </w:r>
            <w:r w:rsidR="003C6A57">
              <w:rPr>
                <w:rFonts w:ascii="仿宋_GB2312" w:eastAsia="仿宋_GB2312" w:hAnsi="微软雅黑" w:hint="eastAsia"/>
                <w:szCs w:val="21"/>
              </w:rPr>
              <w:t>；</w:t>
            </w:r>
          </w:p>
          <w:p w:rsidR="001366DB" w:rsidRDefault="001366DB" w:rsidP="003C6A57">
            <w:pPr>
              <w:adjustRightInd w:val="0"/>
              <w:snapToGrid w:val="0"/>
              <w:spacing w:line="300" w:lineRule="auto"/>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微软雅黑"/>
                <w:szCs w:val="21"/>
              </w:rPr>
              <w:t>理解司法独立、法官独立的含义及其在西方司</w:t>
            </w:r>
          </w:p>
          <w:p w:rsidR="001366DB" w:rsidRDefault="001366DB" w:rsidP="003C6A57">
            <w:pPr>
              <w:adjustRightInd w:val="0"/>
              <w:snapToGrid w:val="0"/>
              <w:spacing w:line="300" w:lineRule="auto"/>
              <w:rPr>
                <w:rFonts w:ascii="仿宋_GB2312" w:eastAsia="仿宋_GB2312" w:hAnsi="微软雅黑"/>
                <w:szCs w:val="21"/>
              </w:rPr>
            </w:pPr>
            <w:r>
              <w:rPr>
                <w:rFonts w:ascii="仿宋_GB2312" w:eastAsia="仿宋_GB2312" w:hAnsi="微软雅黑"/>
                <w:szCs w:val="21"/>
              </w:rPr>
              <w:t>法制度中的重要性</w:t>
            </w:r>
            <w:r w:rsidR="003C6A57">
              <w:rPr>
                <w:rFonts w:ascii="仿宋_GB2312" w:eastAsia="仿宋_GB2312" w:hAnsi="微软雅黑" w:hint="eastAsia"/>
                <w:szCs w:val="21"/>
              </w:rPr>
              <w:t>；</w:t>
            </w:r>
          </w:p>
          <w:p w:rsidR="001366DB" w:rsidRDefault="001366DB" w:rsidP="003C6A57">
            <w:pPr>
              <w:adjustRightInd w:val="0"/>
              <w:snapToGrid w:val="0"/>
              <w:spacing w:line="300" w:lineRule="auto"/>
              <w:rPr>
                <w:rFonts w:ascii="仿宋_GB2312" w:eastAsia="仿宋_GB2312" w:hAnsi="微软雅黑"/>
                <w:szCs w:val="21"/>
              </w:rPr>
            </w:pPr>
            <w:r>
              <w:rPr>
                <w:rFonts w:ascii="仿宋_GB2312" w:eastAsia="仿宋_GB2312" w:hAnsi="微软雅黑" w:hint="eastAsia"/>
                <w:szCs w:val="21"/>
              </w:rPr>
              <w:t>3.</w:t>
            </w:r>
            <w:r>
              <w:rPr>
                <w:rFonts w:ascii="仿宋_GB2312" w:eastAsia="仿宋_GB2312" w:hAnsi="微软雅黑"/>
                <w:szCs w:val="21"/>
              </w:rPr>
              <w:t>掌握西方司法体系的结构及运作方式、司法体系在整个国家政权结构的地位及中西司法体制的不同</w:t>
            </w:r>
            <w:r>
              <w:rPr>
                <w:rFonts w:ascii="仿宋_GB2312" w:eastAsia="仿宋_GB2312" w:hAnsi="微软雅黑" w:hint="eastAsia"/>
                <w:szCs w:val="21"/>
              </w:rPr>
              <w:t>。</w:t>
            </w:r>
          </w:p>
        </w:tc>
        <w:tc>
          <w:tcPr>
            <w:tcW w:w="85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69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w:t>
            </w:r>
          </w:p>
        </w:tc>
      </w:tr>
      <w:tr w:rsidR="001366DB" w:rsidTr="003C6A57">
        <w:trPr>
          <w:trHeight w:val="612"/>
          <w:jc w:val="center"/>
        </w:trPr>
        <w:tc>
          <w:tcPr>
            <w:tcW w:w="1384" w:type="dxa"/>
            <w:vAlign w:val="center"/>
          </w:tcPr>
          <w:p w:rsidR="001366DB" w:rsidRDefault="001366DB" w:rsidP="003C6A57">
            <w:pPr>
              <w:widowControl/>
              <w:spacing w:line="360" w:lineRule="exact"/>
              <w:rPr>
                <w:rFonts w:ascii="仿宋_GB2312" w:eastAsia="仿宋_GB2312" w:hAnsi="微软雅黑"/>
                <w:szCs w:val="21"/>
              </w:rPr>
            </w:pPr>
            <w:r>
              <w:rPr>
                <w:rFonts w:ascii="仿宋_GB2312" w:eastAsia="仿宋_GB2312" w:hAnsi="微软雅黑"/>
                <w:szCs w:val="21"/>
              </w:rPr>
              <w:t>5</w:t>
            </w:r>
            <w:r>
              <w:rPr>
                <w:rFonts w:ascii="仿宋_GB2312" w:eastAsia="仿宋_GB2312" w:hAnsi="微软雅黑" w:hint="eastAsia"/>
                <w:szCs w:val="21"/>
              </w:rPr>
              <w:t xml:space="preserve">、比较政党制度 </w:t>
            </w:r>
          </w:p>
          <w:p w:rsidR="001366DB" w:rsidRDefault="001366DB" w:rsidP="003C6A57">
            <w:pPr>
              <w:adjustRightInd w:val="0"/>
              <w:snapToGrid w:val="0"/>
              <w:jc w:val="center"/>
              <w:rPr>
                <w:rFonts w:ascii="仿宋_GB2312" w:eastAsia="仿宋_GB2312" w:hAnsi="微软雅黑"/>
                <w:szCs w:val="21"/>
              </w:rPr>
            </w:pPr>
          </w:p>
        </w:tc>
        <w:tc>
          <w:tcPr>
            <w:tcW w:w="1083"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教学目标</w:t>
            </w:r>
            <w:r>
              <w:rPr>
                <w:rFonts w:ascii="仿宋_GB2312" w:eastAsia="仿宋_GB2312" w:hAnsi="微软雅黑"/>
                <w:szCs w:val="21"/>
              </w:rPr>
              <w:t>1</w:t>
            </w:r>
            <w:r>
              <w:rPr>
                <w:rFonts w:ascii="仿宋_GB2312" w:eastAsia="仿宋_GB2312" w:hAnsi="微软雅黑" w:hint="eastAsia"/>
                <w:szCs w:val="21"/>
              </w:rPr>
              <w:t>、</w:t>
            </w:r>
            <w:r>
              <w:rPr>
                <w:rFonts w:ascii="仿宋_GB2312" w:eastAsia="仿宋_GB2312" w:hAnsi="微软雅黑"/>
                <w:szCs w:val="21"/>
              </w:rPr>
              <w:t>2</w:t>
            </w:r>
            <w:r>
              <w:rPr>
                <w:rFonts w:ascii="仿宋_GB2312" w:eastAsia="仿宋_GB2312" w:hAnsi="微软雅黑" w:hint="eastAsia"/>
                <w:szCs w:val="21"/>
              </w:rPr>
              <w:t>、5</w:t>
            </w:r>
          </w:p>
        </w:tc>
        <w:tc>
          <w:tcPr>
            <w:tcW w:w="4678" w:type="dxa"/>
            <w:vAlign w:val="center"/>
          </w:tcPr>
          <w:p w:rsidR="001366DB" w:rsidRDefault="001366DB" w:rsidP="003C6A57">
            <w:pPr>
              <w:spacing w:line="360" w:lineRule="exact"/>
              <w:rPr>
                <w:rFonts w:ascii="仿宋_GB2312" w:eastAsia="仿宋_GB2312" w:hAnsi="微软雅黑"/>
                <w:szCs w:val="21"/>
              </w:rPr>
            </w:pPr>
            <w:r>
              <w:rPr>
                <w:rFonts w:ascii="仿宋_GB2312" w:eastAsia="仿宋_GB2312" w:hAnsi="微软雅黑"/>
                <w:szCs w:val="21"/>
              </w:rPr>
              <w:t>（1）政党的产生及政治功能</w:t>
            </w:r>
          </w:p>
          <w:p w:rsidR="001366DB" w:rsidRDefault="001366DB" w:rsidP="003C6A57">
            <w:pPr>
              <w:spacing w:line="360" w:lineRule="exact"/>
              <w:rPr>
                <w:rFonts w:ascii="仿宋_GB2312" w:eastAsia="仿宋_GB2312" w:hAnsi="微软雅黑"/>
                <w:szCs w:val="21"/>
              </w:rPr>
            </w:pPr>
            <w:r>
              <w:rPr>
                <w:rFonts w:ascii="仿宋_GB2312" w:eastAsia="仿宋_GB2312" w:hAnsi="微软雅黑"/>
                <w:szCs w:val="21"/>
              </w:rPr>
              <w:t>（2</w:t>
            </w:r>
            <w:r>
              <w:rPr>
                <w:rFonts w:ascii="仿宋_GB2312" w:eastAsia="仿宋_GB2312" w:hAnsi="微软雅黑" w:hint="eastAsia"/>
                <w:szCs w:val="21"/>
              </w:rPr>
              <w:t>）政治制度的类型</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w:t>
            </w:r>
            <w:r>
              <w:rPr>
                <w:rFonts w:ascii="仿宋_GB2312" w:eastAsia="仿宋_GB2312" w:hAnsi="微软雅黑"/>
                <w:szCs w:val="21"/>
              </w:rPr>
              <w:t>3</w:t>
            </w:r>
            <w:r>
              <w:rPr>
                <w:rFonts w:ascii="仿宋_GB2312" w:eastAsia="仿宋_GB2312" w:hAnsi="微软雅黑" w:hint="eastAsia"/>
                <w:szCs w:val="21"/>
              </w:rPr>
              <w:t>）政党竞争的目标</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（4）执政党与反对党的关系概述</w:t>
            </w:r>
          </w:p>
        </w:tc>
        <w:tc>
          <w:tcPr>
            <w:tcW w:w="5103" w:type="dxa"/>
            <w:vAlign w:val="center"/>
          </w:tcPr>
          <w:p w:rsidR="001366DB" w:rsidRDefault="001366DB" w:rsidP="003C6A57">
            <w:pPr>
              <w:adjustRightInd w:val="0"/>
              <w:snapToGrid w:val="0"/>
              <w:spacing w:line="300" w:lineRule="auto"/>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了解政党的发展历史及其特征、分类；</w:t>
            </w:r>
          </w:p>
          <w:p w:rsidR="001366DB" w:rsidRDefault="001366DB" w:rsidP="003C6A57">
            <w:pPr>
              <w:adjustRightInd w:val="0"/>
              <w:snapToGrid w:val="0"/>
              <w:spacing w:line="300" w:lineRule="auto"/>
              <w:rPr>
                <w:rFonts w:ascii="仿宋_GB2312" w:eastAsia="仿宋_GB2312" w:hAnsi="微软雅黑"/>
                <w:szCs w:val="21"/>
              </w:rPr>
            </w:pPr>
            <w:r>
              <w:rPr>
                <w:rFonts w:ascii="仿宋_GB2312" w:eastAsia="仿宋_GB2312" w:hAnsi="微软雅黑" w:hint="eastAsia"/>
                <w:szCs w:val="21"/>
              </w:rPr>
              <w:t>2.</w:t>
            </w:r>
            <w:r w:rsidR="003C6A57">
              <w:rPr>
                <w:rFonts w:ascii="仿宋_GB2312" w:eastAsia="仿宋_GB2312" w:hAnsi="微软雅黑" w:hint="eastAsia"/>
                <w:szCs w:val="21"/>
              </w:rPr>
              <w:t>理解政党的定义、政党的功能；</w:t>
            </w:r>
          </w:p>
          <w:p w:rsidR="001366DB" w:rsidRDefault="001366DB" w:rsidP="003C6A57">
            <w:pPr>
              <w:adjustRightInd w:val="0"/>
              <w:snapToGrid w:val="0"/>
              <w:spacing w:line="300" w:lineRule="auto"/>
              <w:rPr>
                <w:rFonts w:ascii="仿宋_GB2312" w:eastAsia="仿宋_GB2312" w:hAnsi="微软雅黑"/>
                <w:szCs w:val="21"/>
              </w:rPr>
            </w:pPr>
            <w:r>
              <w:rPr>
                <w:rFonts w:ascii="仿宋_GB2312" w:eastAsia="仿宋_GB2312" w:hAnsi="微软雅黑" w:hint="eastAsia"/>
                <w:szCs w:val="21"/>
              </w:rPr>
              <w:t>3.掌握代议制度及其相关内容、中西方国家政党制度的主要差异。</w:t>
            </w:r>
          </w:p>
        </w:tc>
        <w:tc>
          <w:tcPr>
            <w:tcW w:w="85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69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w:t>
            </w:r>
          </w:p>
        </w:tc>
      </w:tr>
      <w:tr w:rsidR="001366DB" w:rsidTr="003C6A57">
        <w:trPr>
          <w:trHeight w:val="612"/>
          <w:jc w:val="center"/>
        </w:trPr>
        <w:tc>
          <w:tcPr>
            <w:tcW w:w="1384" w:type="dxa"/>
            <w:vAlign w:val="center"/>
          </w:tcPr>
          <w:p w:rsidR="001366DB" w:rsidRDefault="001366DB" w:rsidP="003C6A57">
            <w:pPr>
              <w:widowControl/>
              <w:spacing w:line="360" w:lineRule="exact"/>
              <w:rPr>
                <w:rFonts w:ascii="仿宋_GB2312" w:eastAsia="仿宋_GB2312" w:hAnsi="微软雅黑"/>
                <w:szCs w:val="21"/>
              </w:rPr>
            </w:pPr>
            <w:r>
              <w:rPr>
                <w:rFonts w:ascii="仿宋_GB2312" w:eastAsia="仿宋_GB2312" w:hAnsi="微软雅黑"/>
                <w:szCs w:val="21"/>
              </w:rPr>
              <w:lastRenderedPageBreak/>
              <w:t>6</w:t>
            </w:r>
            <w:r>
              <w:rPr>
                <w:rFonts w:ascii="仿宋_GB2312" w:eastAsia="仿宋_GB2312" w:hAnsi="微软雅黑" w:hint="eastAsia"/>
                <w:szCs w:val="21"/>
              </w:rPr>
              <w:t>、比较选举制度</w:t>
            </w:r>
            <w:r>
              <w:rPr>
                <w:rFonts w:ascii="仿宋_GB2312" w:eastAsia="仿宋_GB2312" w:hAnsi="微软雅黑"/>
                <w:szCs w:val="21"/>
              </w:rPr>
              <w:t xml:space="preserve"> </w:t>
            </w:r>
          </w:p>
          <w:p w:rsidR="001366DB" w:rsidRDefault="001366DB" w:rsidP="003C6A57">
            <w:pPr>
              <w:adjustRightInd w:val="0"/>
              <w:snapToGrid w:val="0"/>
              <w:jc w:val="center"/>
              <w:rPr>
                <w:rFonts w:ascii="仿宋_GB2312" w:eastAsia="仿宋_GB2312" w:hAnsi="微软雅黑"/>
                <w:szCs w:val="21"/>
              </w:rPr>
            </w:pPr>
          </w:p>
        </w:tc>
        <w:tc>
          <w:tcPr>
            <w:tcW w:w="1083"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教学目标2、</w:t>
            </w:r>
            <w:r>
              <w:rPr>
                <w:rFonts w:ascii="仿宋_GB2312" w:eastAsia="仿宋_GB2312" w:hAnsi="微软雅黑"/>
                <w:szCs w:val="21"/>
              </w:rPr>
              <w:t>3</w:t>
            </w:r>
            <w:r>
              <w:rPr>
                <w:rFonts w:ascii="仿宋_GB2312" w:eastAsia="仿宋_GB2312" w:hAnsi="微软雅黑" w:hint="eastAsia"/>
                <w:szCs w:val="21"/>
              </w:rPr>
              <w:t>、5</w:t>
            </w:r>
          </w:p>
        </w:tc>
        <w:tc>
          <w:tcPr>
            <w:tcW w:w="4678" w:type="dxa"/>
            <w:vAlign w:val="center"/>
          </w:tcPr>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w:t>
            </w:r>
            <w:r>
              <w:rPr>
                <w:rFonts w:ascii="仿宋_GB2312" w:eastAsia="仿宋_GB2312" w:hAnsi="微软雅黑"/>
                <w:szCs w:val="21"/>
              </w:rPr>
              <w:t>1</w:t>
            </w:r>
            <w:r>
              <w:rPr>
                <w:rFonts w:ascii="仿宋_GB2312" w:eastAsia="仿宋_GB2312" w:hAnsi="微软雅黑" w:hint="eastAsia"/>
                <w:szCs w:val="21"/>
              </w:rPr>
              <w:t>）普选权的实现及其历史意义</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w:t>
            </w:r>
            <w:r>
              <w:rPr>
                <w:rFonts w:ascii="仿宋_GB2312" w:eastAsia="仿宋_GB2312" w:hAnsi="微软雅黑"/>
                <w:szCs w:val="21"/>
              </w:rPr>
              <w:t>2</w:t>
            </w:r>
            <w:r>
              <w:rPr>
                <w:rFonts w:ascii="仿宋_GB2312" w:eastAsia="仿宋_GB2312" w:hAnsi="微软雅黑" w:hint="eastAsia"/>
                <w:szCs w:val="21"/>
              </w:rPr>
              <w:t>）选举权与被选举权</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（3）选举方式及其弊端</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（4）选举保障制度</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（5）选举制度与政治制度的关系</w:t>
            </w:r>
          </w:p>
        </w:tc>
        <w:tc>
          <w:tcPr>
            <w:tcW w:w="5103" w:type="dxa"/>
            <w:vAlign w:val="center"/>
          </w:tcPr>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了解选举制度内涵和选举制度的作用；</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2.</w:t>
            </w:r>
            <w:r w:rsidR="003C6A57">
              <w:rPr>
                <w:rFonts w:ascii="仿宋_GB2312" w:eastAsia="仿宋_GB2312" w:hAnsi="微软雅黑" w:hint="eastAsia"/>
                <w:szCs w:val="21"/>
              </w:rPr>
              <w:t>理解选举的定义、中西不同的选举原则；</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3.掌握中国和西方国家对于选举中的选民资格的</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规定、选区的划分、选举方式和选举过程 。</w:t>
            </w:r>
          </w:p>
          <w:p w:rsidR="001366DB" w:rsidRDefault="001366DB" w:rsidP="003C6A57">
            <w:pPr>
              <w:adjustRightInd w:val="0"/>
              <w:snapToGrid w:val="0"/>
              <w:jc w:val="center"/>
              <w:rPr>
                <w:rFonts w:ascii="仿宋_GB2312" w:eastAsia="仿宋_GB2312" w:hAnsi="微软雅黑"/>
                <w:szCs w:val="21"/>
              </w:rPr>
            </w:pPr>
          </w:p>
        </w:tc>
        <w:tc>
          <w:tcPr>
            <w:tcW w:w="85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69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 xml:space="preserve">7、比较人事制度 </w:t>
            </w:r>
          </w:p>
        </w:tc>
        <w:tc>
          <w:tcPr>
            <w:tcW w:w="1083"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教学目标</w:t>
            </w:r>
            <w:r>
              <w:rPr>
                <w:rFonts w:ascii="仿宋_GB2312" w:eastAsia="仿宋_GB2312" w:hAnsi="微软雅黑"/>
                <w:szCs w:val="21"/>
              </w:rPr>
              <w:t>1</w:t>
            </w:r>
            <w:r>
              <w:rPr>
                <w:rFonts w:ascii="仿宋_GB2312" w:eastAsia="仿宋_GB2312" w:hAnsi="微软雅黑" w:hint="eastAsia"/>
                <w:szCs w:val="21"/>
              </w:rPr>
              <w:t>、</w:t>
            </w:r>
            <w:r>
              <w:rPr>
                <w:rFonts w:ascii="仿宋_GB2312" w:eastAsia="仿宋_GB2312" w:hAnsi="微软雅黑"/>
                <w:szCs w:val="21"/>
              </w:rPr>
              <w:t>2</w:t>
            </w:r>
            <w:r>
              <w:rPr>
                <w:rFonts w:ascii="仿宋_GB2312" w:eastAsia="仿宋_GB2312" w:hAnsi="微软雅黑" w:hint="eastAsia"/>
                <w:szCs w:val="21"/>
              </w:rPr>
              <w:t>、4</w:t>
            </w:r>
          </w:p>
        </w:tc>
        <w:tc>
          <w:tcPr>
            <w:tcW w:w="4678" w:type="dxa"/>
            <w:vAlign w:val="center"/>
          </w:tcPr>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w:t>
            </w:r>
            <w:r>
              <w:rPr>
                <w:rFonts w:ascii="仿宋_GB2312" w:eastAsia="仿宋_GB2312" w:hAnsi="微软雅黑"/>
                <w:szCs w:val="21"/>
              </w:rPr>
              <w:t>1</w:t>
            </w:r>
            <w:r>
              <w:rPr>
                <w:rFonts w:ascii="仿宋_GB2312" w:eastAsia="仿宋_GB2312" w:hAnsi="微软雅黑" w:hint="eastAsia"/>
                <w:szCs w:val="21"/>
              </w:rPr>
              <w:t>）政务官员的产生</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w:t>
            </w:r>
            <w:r>
              <w:rPr>
                <w:rFonts w:ascii="仿宋_GB2312" w:eastAsia="仿宋_GB2312" w:hAnsi="微软雅黑"/>
                <w:szCs w:val="21"/>
              </w:rPr>
              <w:t>2</w:t>
            </w:r>
            <w:r>
              <w:rPr>
                <w:rFonts w:ascii="仿宋_GB2312" w:eastAsia="仿宋_GB2312" w:hAnsi="微软雅黑" w:hint="eastAsia"/>
                <w:szCs w:val="21"/>
              </w:rPr>
              <w:t>）文官制度及其改革</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（3）政治任命与择优选拔的关系</w:t>
            </w:r>
          </w:p>
        </w:tc>
        <w:tc>
          <w:tcPr>
            <w:tcW w:w="5103" w:type="dxa"/>
            <w:vAlign w:val="center"/>
          </w:tcPr>
          <w:p w:rsidR="001366DB" w:rsidRDefault="001366DB" w:rsidP="003C6A57">
            <w:pPr>
              <w:spacing w:line="300" w:lineRule="auto"/>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了解各个主要资本主义国家公务员制度；</w:t>
            </w:r>
          </w:p>
          <w:p w:rsidR="001366DB" w:rsidRDefault="001366DB" w:rsidP="003C6A57">
            <w:pPr>
              <w:adjustRightInd w:val="0"/>
              <w:snapToGrid w:val="0"/>
              <w:spacing w:line="300" w:lineRule="auto"/>
              <w:rPr>
                <w:rFonts w:ascii="仿宋_GB2312" w:eastAsia="仿宋_GB2312" w:hAnsi="微软雅黑"/>
                <w:szCs w:val="21"/>
              </w:rPr>
            </w:pPr>
            <w:r>
              <w:rPr>
                <w:rFonts w:ascii="仿宋_GB2312" w:eastAsia="仿宋_GB2312" w:hAnsi="微软雅黑" w:hint="eastAsia"/>
                <w:szCs w:val="21"/>
              </w:rPr>
              <w:t xml:space="preserve">2.理解西方国家人事制度的特点及发展趋势。 </w:t>
            </w:r>
          </w:p>
        </w:tc>
        <w:tc>
          <w:tcPr>
            <w:tcW w:w="85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69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 xml:space="preserve">8、比较监督制度 </w:t>
            </w:r>
          </w:p>
        </w:tc>
        <w:tc>
          <w:tcPr>
            <w:tcW w:w="1083"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教学目标</w:t>
            </w:r>
            <w:r>
              <w:rPr>
                <w:rFonts w:ascii="仿宋_GB2312" w:eastAsia="仿宋_GB2312" w:hAnsi="微软雅黑"/>
                <w:szCs w:val="21"/>
              </w:rPr>
              <w:t>1</w:t>
            </w:r>
            <w:r>
              <w:rPr>
                <w:rFonts w:ascii="仿宋_GB2312" w:eastAsia="仿宋_GB2312" w:hAnsi="微软雅黑" w:hint="eastAsia"/>
                <w:szCs w:val="21"/>
              </w:rPr>
              <w:t>、</w:t>
            </w:r>
            <w:r>
              <w:rPr>
                <w:rFonts w:ascii="仿宋_GB2312" w:eastAsia="仿宋_GB2312" w:hAnsi="微软雅黑"/>
                <w:szCs w:val="21"/>
              </w:rPr>
              <w:t>2</w:t>
            </w:r>
            <w:r>
              <w:rPr>
                <w:rFonts w:ascii="仿宋_GB2312" w:eastAsia="仿宋_GB2312" w:hAnsi="微软雅黑" w:hint="eastAsia"/>
                <w:szCs w:val="21"/>
              </w:rPr>
              <w:t>、5</w:t>
            </w:r>
          </w:p>
        </w:tc>
        <w:tc>
          <w:tcPr>
            <w:tcW w:w="4678" w:type="dxa"/>
            <w:vAlign w:val="center"/>
          </w:tcPr>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w:t>
            </w:r>
            <w:r>
              <w:rPr>
                <w:rFonts w:ascii="仿宋_GB2312" w:eastAsia="仿宋_GB2312" w:hAnsi="微软雅黑"/>
                <w:szCs w:val="21"/>
              </w:rPr>
              <w:t>1</w:t>
            </w:r>
            <w:r>
              <w:rPr>
                <w:rFonts w:ascii="仿宋_GB2312" w:eastAsia="仿宋_GB2312" w:hAnsi="微软雅黑" w:hint="eastAsia"/>
                <w:szCs w:val="21"/>
              </w:rPr>
              <w:t>）政府机构之间的监督和政党的监督</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w:t>
            </w:r>
            <w:r>
              <w:rPr>
                <w:rFonts w:ascii="仿宋_GB2312" w:eastAsia="仿宋_GB2312" w:hAnsi="微软雅黑"/>
                <w:szCs w:val="21"/>
              </w:rPr>
              <w:t>2</w:t>
            </w:r>
            <w:r>
              <w:rPr>
                <w:rFonts w:ascii="仿宋_GB2312" w:eastAsia="仿宋_GB2312" w:hAnsi="微软雅黑" w:hint="eastAsia"/>
                <w:szCs w:val="21"/>
              </w:rPr>
              <w:t>）社会监督</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（3）新闻媒体的监督政务官员的产生</w:t>
            </w:r>
          </w:p>
        </w:tc>
        <w:tc>
          <w:tcPr>
            <w:tcW w:w="5103" w:type="dxa"/>
            <w:vAlign w:val="center"/>
          </w:tcPr>
          <w:p w:rsidR="001366DB" w:rsidRDefault="001366DB" w:rsidP="003C6A57">
            <w:pPr>
              <w:spacing w:line="300" w:lineRule="auto"/>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微软雅黑"/>
                <w:szCs w:val="21"/>
              </w:rPr>
              <w:t>了解各个主要资本主义国家监督制度的主要特</w:t>
            </w:r>
          </w:p>
          <w:p w:rsidR="001366DB" w:rsidRDefault="001366DB" w:rsidP="003C6A57">
            <w:pPr>
              <w:spacing w:line="300" w:lineRule="auto"/>
              <w:rPr>
                <w:rFonts w:ascii="仿宋_GB2312" w:eastAsia="仿宋_GB2312" w:hAnsi="微软雅黑"/>
                <w:szCs w:val="21"/>
              </w:rPr>
            </w:pPr>
            <w:r>
              <w:rPr>
                <w:rFonts w:ascii="仿宋_GB2312" w:eastAsia="仿宋_GB2312" w:hAnsi="微软雅黑"/>
                <w:szCs w:val="21"/>
              </w:rPr>
              <w:t>点及基本监督形式</w:t>
            </w:r>
            <w:r w:rsidR="003C6A57">
              <w:rPr>
                <w:rFonts w:ascii="仿宋_GB2312" w:eastAsia="仿宋_GB2312" w:hAnsi="微软雅黑" w:hint="eastAsia"/>
                <w:szCs w:val="21"/>
              </w:rPr>
              <w:t>；</w:t>
            </w:r>
          </w:p>
          <w:p w:rsidR="001366DB" w:rsidRDefault="001366DB" w:rsidP="003C6A57">
            <w:pPr>
              <w:spacing w:line="300" w:lineRule="auto"/>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微软雅黑"/>
                <w:szCs w:val="21"/>
              </w:rPr>
              <w:t>理解政府监督制度、政党监督、社会监督和舆</w:t>
            </w:r>
          </w:p>
          <w:p w:rsidR="001366DB" w:rsidRDefault="001366DB" w:rsidP="003C6A57">
            <w:pPr>
              <w:spacing w:line="300" w:lineRule="auto"/>
              <w:rPr>
                <w:rFonts w:ascii="仿宋_GB2312" w:eastAsia="仿宋_GB2312" w:hAnsi="微软雅黑"/>
                <w:szCs w:val="21"/>
              </w:rPr>
            </w:pPr>
            <w:r>
              <w:rPr>
                <w:rFonts w:ascii="仿宋_GB2312" w:eastAsia="仿宋_GB2312" w:hAnsi="微软雅黑"/>
                <w:szCs w:val="21"/>
              </w:rPr>
              <w:t>论监督的概念及其内涵</w:t>
            </w:r>
            <w:r w:rsidR="003C6A57">
              <w:rPr>
                <w:rFonts w:ascii="仿宋_GB2312" w:eastAsia="仿宋_GB2312" w:hAnsi="微软雅黑" w:hint="eastAsia"/>
                <w:szCs w:val="21"/>
              </w:rPr>
              <w:t>；</w:t>
            </w:r>
          </w:p>
          <w:p w:rsidR="001366DB" w:rsidRDefault="001366DB" w:rsidP="003C6A57">
            <w:pPr>
              <w:adjustRightInd w:val="0"/>
              <w:snapToGrid w:val="0"/>
              <w:spacing w:line="300" w:lineRule="auto"/>
              <w:rPr>
                <w:rFonts w:ascii="仿宋_GB2312" w:eastAsia="仿宋_GB2312" w:hAnsi="微软雅黑"/>
                <w:szCs w:val="21"/>
              </w:rPr>
            </w:pPr>
            <w:r>
              <w:rPr>
                <w:rFonts w:ascii="仿宋_GB2312" w:eastAsia="仿宋_GB2312" w:hAnsi="微软雅黑" w:hint="eastAsia"/>
                <w:szCs w:val="21"/>
              </w:rPr>
              <w:t>3.</w:t>
            </w:r>
            <w:r>
              <w:rPr>
                <w:rFonts w:ascii="仿宋_GB2312" w:eastAsia="仿宋_GB2312" w:hAnsi="微软雅黑"/>
                <w:szCs w:val="21"/>
              </w:rPr>
              <w:t>掌握西方国家监督的主要形式及其运行机制</w:t>
            </w:r>
            <w:r>
              <w:rPr>
                <w:rFonts w:ascii="仿宋_GB2312" w:eastAsia="仿宋_GB2312" w:hAnsi="微软雅黑" w:hint="eastAsia"/>
                <w:szCs w:val="21"/>
              </w:rPr>
              <w:t>。</w:t>
            </w:r>
          </w:p>
        </w:tc>
        <w:tc>
          <w:tcPr>
            <w:tcW w:w="85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课堂教学</w:t>
            </w:r>
          </w:p>
        </w:tc>
        <w:tc>
          <w:tcPr>
            <w:tcW w:w="69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w:t>
            </w:r>
          </w:p>
        </w:tc>
      </w:tr>
      <w:tr w:rsidR="001366DB" w:rsidTr="003C6A57">
        <w:trPr>
          <w:trHeight w:val="2315"/>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9、讨论课</w:t>
            </w:r>
          </w:p>
        </w:tc>
        <w:tc>
          <w:tcPr>
            <w:tcW w:w="1083"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szCs w:val="21"/>
              </w:rPr>
              <w:t xml:space="preserve">  </w:t>
            </w:r>
            <w:r>
              <w:rPr>
                <w:rFonts w:ascii="仿宋_GB2312" w:eastAsia="仿宋_GB2312" w:hAnsi="微软雅黑" w:hint="eastAsia"/>
                <w:szCs w:val="21"/>
              </w:rPr>
              <w:t>教学目标</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2、3、4、</w:t>
            </w:r>
            <w:r>
              <w:rPr>
                <w:rFonts w:ascii="仿宋_GB2312" w:eastAsia="仿宋_GB2312" w:hAnsi="微软雅黑"/>
                <w:szCs w:val="21"/>
              </w:rPr>
              <w:t>5</w:t>
            </w:r>
          </w:p>
        </w:tc>
        <w:tc>
          <w:tcPr>
            <w:tcW w:w="4678" w:type="dxa"/>
            <w:vAlign w:val="center"/>
          </w:tcPr>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（1）西方国家三权分立制度是否适合中国？</w:t>
            </w:r>
          </w:p>
          <w:p w:rsidR="001366DB" w:rsidRDefault="001366DB" w:rsidP="003C6A57">
            <w:pPr>
              <w:spacing w:line="360" w:lineRule="exact"/>
              <w:rPr>
                <w:rFonts w:ascii="仿宋_GB2312" w:eastAsia="仿宋_GB2312" w:hAnsi="微软雅黑"/>
                <w:szCs w:val="21"/>
              </w:rPr>
            </w:pPr>
            <w:r>
              <w:rPr>
                <w:rFonts w:ascii="仿宋_GB2312" w:eastAsia="仿宋_GB2312" w:hAnsi="微软雅黑" w:hint="eastAsia"/>
                <w:szCs w:val="21"/>
              </w:rPr>
              <w:t>（2）中国政党制度的特色和优势在哪里？</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 xml:space="preserve">（3）什么样的政治制度最适合中国？ </w:t>
            </w:r>
          </w:p>
        </w:tc>
        <w:tc>
          <w:tcPr>
            <w:tcW w:w="5103" w:type="dxa"/>
            <w:vAlign w:val="center"/>
          </w:tcPr>
          <w:p w:rsidR="001366DB" w:rsidRDefault="001366DB" w:rsidP="003C6A57">
            <w:pPr>
              <w:jc w:val="left"/>
            </w:pPr>
            <w:r>
              <w:rPr>
                <w:rFonts w:ascii="仿宋_GB2312" w:eastAsia="仿宋_GB2312" w:hAnsi="微软雅黑" w:hint="eastAsia"/>
                <w:szCs w:val="21"/>
              </w:rPr>
              <w:t xml:space="preserve">  通过讨论课使学生加深对世界各国政治制度相关基础知识的理解，扩宽知识面，初步具备查阅文献、阅读相关技术资料和调查研究的能力，提高学生综合运用本课程知识，分析和解决本专业相关问题的能力，并引导学生积极思考、主动学习，锻炼和提高学生交流、沟通和表达能力以及团队合作能力，培养学生的责任感和职业道德。</w:t>
            </w:r>
          </w:p>
          <w:p w:rsidR="001366DB" w:rsidRDefault="001366DB" w:rsidP="003C6A57">
            <w:pPr>
              <w:adjustRightInd w:val="0"/>
              <w:snapToGrid w:val="0"/>
              <w:rPr>
                <w:rFonts w:ascii="仿宋_GB2312" w:eastAsia="仿宋_GB2312" w:hAnsi="微软雅黑"/>
                <w:szCs w:val="21"/>
              </w:rPr>
            </w:pPr>
          </w:p>
        </w:tc>
        <w:tc>
          <w:tcPr>
            <w:tcW w:w="85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讨论</w:t>
            </w:r>
          </w:p>
        </w:tc>
        <w:tc>
          <w:tcPr>
            <w:tcW w:w="69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w:t>
            </w:r>
          </w:p>
        </w:tc>
      </w:tr>
    </w:tbl>
    <w:p w:rsidR="001366DB" w:rsidRDefault="001366DB" w:rsidP="00EF066E">
      <w:pPr>
        <w:spacing w:beforeLines="50" w:afterLines="50" w:line="360" w:lineRule="auto"/>
        <w:ind w:firstLineChars="100" w:firstLine="210"/>
        <w:jc w:val="left"/>
        <w:rPr>
          <w:rFonts w:ascii="仿宋_GB2312" w:eastAsia="仿宋_GB2312" w:hAnsi="微软雅黑"/>
          <w:sz w:val="24"/>
          <w:szCs w:val="24"/>
        </w:rPr>
        <w:sectPr w:rsidR="001366DB">
          <w:pgSz w:w="16838" w:h="11906" w:orient="landscape"/>
          <w:pgMar w:top="1797" w:right="1440" w:bottom="1797" w:left="1440" w:header="851" w:footer="992" w:gutter="0"/>
          <w:cols w:space="720"/>
          <w:docGrid w:type="linesAndChars" w:linePitch="312"/>
        </w:sectPr>
      </w:pPr>
      <w:r>
        <w:t xml:space="preserve"> </w:t>
      </w:r>
      <w:r>
        <w:rPr>
          <w:rFonts w:hint="eastAsia"/>
          <w:sz w:val="28"/>
          <w:szCs w:val="28"/>
        </w:rPr>
        <w:t xml:space="preserve">  </w:t>
      </w:r>
    </w:p>
    <w:p w:rsidR="001366DB" w:rsidRDefault="001366DB"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1.教学目标1、2、3的达成度通过课堂教学和书面作业进行综合考评；</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2.教学目标3，4，5的达成度通过课堂讨论和书面作业进行综合考评。</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1366DB" w:rsidRDefault="001366DB" w:rsidP="001366DB">
      <w:pPr>
        <w:spacing w:line="360" w:lineRule="auto"/>
        <w:ind w:firstLine="480"/>
        <w:rPr>
          <w:rFonts w:hAnsi="宋体"/>
          <w:kern w:val="0"/>
          <w:szCs w:val="21"/>
        </w:rPr>
      </w:pPr>
      <w:r>
        <w:rPr>
          <w:rFonts w:ascii="仿宋_GB2312" w:eastAsia="仿宋_GB2312" w:hAnsi="微软雅黑" w:hint="eastAsia"/>
          <w:sz w:val="24"/>
          <w:szCs w:val="24"/>
        </w:rPr>
        <w:t xml:space="preserve">课程成绩包括  </w:t>
      </w:r>
      <w:r>
        <w:rPr>
          <w:rFonts w:hAnsi="宋体" w:hint="eastAsia"/>
          <w:kern w:val="0"/>
          <w:szCs w:val="21"/>
        </w:rPr>
        <w:t>3</w:t>
      </w:r>
      <w:r>
        <w:rPr>
          <w:rFonts w:ascii="仿宋_GB2312" w:eastAsia="仿宋_GB2312" w:hAnsi="微软雅黑" w:hint="eastAsia"/>
          <w:sz w:val="24"/>
          <w:szCs w:val="24"/>
        </w:rPr>
        <w:t xml:space="preserve"> 个部分，分别为</w:t>
      </w:r>
      <w:r w:rsidR="002106AE">
        <w:rPr>
          <w:rFonts w:ascii="仿宋_GB2312" w:eastAsia="仿宋_GB2312" w:hAnsi="微软雅黑" w:hint="eastAsia"/>
          <w:sz w:val="24"/>
          <w:szCs w:val="24"/>
        </w:rPr>
        <w:t>：</w:t>
      </w:r>
      <w:r>
        <w:rPr>
          <w:rFonts w:ascii="仿宋_GB2312" w:eastAsia="仿宋_GB2312" w:hAnsi="微软雅黑" w:hint="eastAsia"/>
          <w:sz w:val="24"/>
          <w:szCs w:val="24"/>
        </w:rPr>
        <w:t>平时表现、讨论课和书面作业。具体要求及成绩评定方法如下：</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、平时表现</w:t>
      </w:r>
      <w:r>
        <w:rPr>
          <w:rFonts w:ascii="仿宋_GB2312" w:eastAsia="仿宋_GB2312" w:hAnsi="微软雅黑"/>
          <w:sz w:val="24"/>
          <w:szCs w:val="24"/>
        </w:rPr>
        <w:t xml:space="preserve"> </w:t>
      </w:r>
      <w:r>
        <w:rPr>
          <w:rFonts w:ascii="仿宋_GB2312" w:eastAsia="仿宋_GB2312" w:hAnsi="微软雅黑" w:hint="eastAsia"/>
          <w:sz w:val="24"/>
          <w:szCs w:val="24"/>
        </w:rPr>
        <w:t>本门课程的所有环节均要求学生参与并签到，不得缺勤。每缺勤一次扣2分。无故缺勤</w:t>
      </w:r>
      <w:r>
        <w:rPr>
          <w:rFonts w:ascii="仿宋_GB2312" w:eastAsia="仿宋_GB2312" w:hAnsi="微软雅黑"/>
          <w:sz w:val="24"/>
          <w:szCs w:val="24"/>
        </w:rPr>
        <w:t>5</w:t>
      </w:r>
      <w:r>
        <w:rPr>
          <w:rFonts w:ascii="仿宋_GB2312" w:eastAsia="仿宋_GB2312" w:hAnsi="微软雅黑" w:hint="eastAsia"/>
          <w:sz w:val="24"/>
          <w:szCs w:val="24"/>
        </w:rPr>
        <w:t>次者，取消本门课程的考核资格；</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、讨论课</w:t>
      </w:r>
      <w:r>
        <w:rPr>
          <w:rFonts w:ascii="仿宋_GB2312" w:eastAsia="仿宋_GB2312" w:hAnsi="微软雅黑"/>
          <w:sz w:val="24"/>
          <w:szCs w:val="24"/>
        </w:rPr>
        <w:t xml:space="preserve"> </w:t>
      </w:r>
      <w:r>
        <w:rPr>
          <w:rFonts w:ascii="仿宋_GB2312" w:eastAsia="仿宋_GB2312" w:hAnsi="微软雅黑" w:hint="eastAsia"/>
          <w:sz w:val="24"/>
          <w:szCs w:val="24"/>
        </w:rPr>
        <w:t>要求学生按照讨论题目分组查阅资料，归纳总结，撰写报告。讨论课采用抽签的方式确定汇报小组及汇报人。讨论课成绩占总成绩的20</w:t>
      </w:r>
      <w:r>
        <w:rPr>
          <w:rFonts w:ascii="仿宋_GB2312" w:eastAsia="仿宋_GB2312" w:hAnsi="微软雅黑"/>
          <w:sz w:val="24"/>
          <w:szCs w:val="24"/>
        </w:rPr>
        <w:t>%</w:t>
      </w:r>
      <w:r>
        <w:rPr>
          <w:rFonts w:ascii="仿宋_GB2312" w:eastAsia="仿宋_GB2312" w:hAnsi="微软雅黑" w:hint="eastAsia"/>
          <w:sz w:val="24"/>
          <w:szCs w:val="24"/>
        </w:rPr>
        <w:t>。</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3、书面作业 本门课程至少布置两次书面作业，占总成绩的60%</w:t>
      </w:r>
      <w:r w:rsidR="002106AE">
        <w:rPr>
          <w:rFonts w:ascii="仿宋_GB2312" w:eastAsia="仿宋_GB2312" w:hAnsi="微软雅黑" w:hint="eastAsia"/>
          <w:sz w:val="24"/>
          <w:szCs w:val="24"/>
        </w:rPr>
        <w:t>。</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六、课程教材及主要参考书</w:t>
      </w:r>
    </w:p>
    <w:p w:rsidR="001366DB" w:rsidRDefault="001366DB" w:rsidP="00EF066E">
      <w:pPr>
        <w:spacing w:beforeLines="50" w:afterLines="50" w:line="460" w:lineRule="exact"/>
        <w:ind w:firstLineChars="147" w:firstLine="310"/>
        <w:rPr>
          <w:rFonts w:ascii="黑体" w:eastAsia="黑体" w:hAnsi="黑体"/>
          <w:b/>
          <w:sz w:val="24"/>
          <w:szCs w:val="24"/>
        </w:rPr>
      </w:pPr>
      <w:r>
        <w:rPr>
          <w:b/>
          <w:kern w:val="0"/>
          <w:szCs w:val="21"/>
        </w:rPr>
        <w:t xml:space="preserve"> </w:t>
      </w:r>
      <w:r>
        <w:rPr>
          <w:rFonts w:ascii="黑体" w:eastAsia="黑体" w:hAnsi="黑体"/>
          <w:b/>
          <w:sz w:val="24"/>
          <w:szCs w:val="24"/>
        </w:rPr>
        <w:t>1</w:t>
      </w:r>
      <w:r>
        <w:rPr>
          <w:rFonts w:ascii="黑体" w:eastAsia="黑体" w:hAnsi="黑体" w:hint="eastAsia"/>
          <w:b/>
          <w:sz w:val="24"/>
          <w:szCs w:val="24"/>
        </w:rPr>
        <w:t>. 建议教材</w:t>
      </w:r>
    </w:p>
    <w:p w:rsidR="001366DB" w:rsidRDefault="001366DB" w:rsidP="00EF066E">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hint="eastAsia"/>
          <w:sz w:val="24"/>
          <w:szCs w:val="24"/>
        </w:rPr>
        <w:t>唐晓等.当代西方政治制度导论.中国人民大学出版社，2011年版。</w:t>
      </w:r>
    </w:p>
    <w:p w:rsidR="001366DB" w:rsidRDefault="001366DB" w:rsidP="00EF066E">
      <w:pPr>
        <w:spacing w:beforeLines="50" w:afterLines="50" w:line="460" w:lineRule="exact"/>
        <w:ind w:firstLineChars="147" w:firstLine="354"/>
        <w:rPr>
          <w:rFonts w:ascii="黑体" w:eastAsia="黑体" w:hAnsi="黑体"/>
          <w:b/>
          <w:sz w:val="24"/>
          <w:szCs w:val="24"/>
        </w:rPr>
      </w:pPr>
      <w:r>
        <w:rPr>
          <w:rFonts w:ascii="黑体" w:eastAsia="黑体" w:hAnsi="黑体"/>
          <w:b/>
          <w:sz w:val="24"/>
          <w:szCs w:val="24"/>
        </w:rPr>
        <w:t>2</w:t>
      </w:r>
      <w:r>
        <w:rPr>
          <w:rFonts w:ascii="黑体" w:eastAsia="黑体" w:hAnsi="黑体" w:hint="eastAsia"/>
          <w:b/>
          <w:sz w:val="24"/>
          <w:szCs w:val="24"/>
        </w:rPr>
        <w:t>. 主要参考书</w:t>
      </w:r>
    </w:p>
    <w:p w:rsidR="001366DB" w:rsidRDefault="001366DB" w:rsidP="00EF066E">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hint="eastAsia"/>
          <w:sz w:val="24"/>
          <w:szCs w:val="24"/>
        </w:rPr>
        <w:t>1.</w:t>
      </w:r>
      <w:r>
        <w:rPr>
          <w:rFonts w:ascii="仿宋_GB2312" w:eastAsia="仿宋_GB2312" w:hAnsi="微软雅黑"/>
          <w:sz w:val="24"/>
          <w:szCs w:val="24"/>
        </w:rPr>
        <w:t>曹沛霖</w:t>
      </w:r>
      <w:r>
        <w:rPr>
          <w:rFonts w:ascii="仿宋_GB2312" w:eastAsia="仿宋_GB2312" w:hAnsi="微软雅黑" w:hint="eastAsia"/>
          <w:sz w:val="24"/>
          <w:szCs w:val="24"/>
        </w:rPr>
        <w:t>等</w:t>
      </w:r>
      <w:r>
        <w:rPr>
          <w:rFonts w:ascii="仿宋_GB2312" w:eastAsia="仿宋_GB2312" w:hAnsi="微软雅黑"/>
          <w:sz w:val="24"/>
          <w:szCs w:val="24"/>
        </w:rPr>
        <w:t>主编</w:t>
      </w:r>
      <w:r>
        <w:rPr>
          <w:rFonts w:ascii="仿宋_GB2312" w:eastAsia="仿宋_GB2312" w:hAnsi="微软雅黑" w:hint="eastAsia"/>
          <w:sz w:val="24"/>
          <w:szCs w:val="24"/>
        </w:rPr>
        <w:t>.</w:t>
      </w:r>
      <w:r>
        <w:rPr>
          <w:rFonts w:ascii="仿宋_GB2312" w:eastAsia="仿宋_GB2312" w:hAnsi="微软雅黑"/>
          <w:sz w:val="24"/>
          <w:szCs w:val="24"/>
        </w:rPr>
        <w:t>比较政治制度</w:t>
      </w:r>
      <w:r>
        <w:rPr>
          <w:rFonts w:ascii="仿宋_GB2312" w:eastAsia="仿宋_GB2312" w:hAnsi="微软雅黑" w:hint="eastAsia"/>
          <w:sz w:val="24"/>
          <w:szCs w:val="24"/>
        </w:rPr>
        <w:t>.</w:t>
      </w:r>
      <w:r>
        <w:rPr>
          <w:rFonts w:ascii="仿宋_GB2312" w:eastAsia="仿宋_GB2312" w:hAnsi="微软雅黑"/>
          <w:sz w:val="24"/>
          <w:szCs w:val="24"/>
        </w:rPr>
        <w:t>高等教育出版社</w:t>
      </w:r>
      <w:r>
        <w:rPr>
          <w:rFonts w:ascii="仿宋_GB2312" w:eastAsia="仿宋_GB2312" w:hAnsi="微软雅黑" w:hint="eastAsia"/>
          <w:sz w:val="24"/>
          <w:szCs w:val="24"/>
        </w:rPr>
        <w:t>，</w:t>
      </w:r>
      <w:r>
        <w:rPr>
          <w:rFonts w:ascii="仿宋_GB2312" w:eastAsia="仿宋_GB2312" w:hAnsi="微软雅黑"/>
          <w:sz w:val="24"/>
          <w:szCs w:val="24"/>
        </w:rPr>
        <w:t>2005年版。</w:t>
      </w:r>
      <w:r>
        <w:rPr>
          <w:rFonts w:ascii="仿宋_GB2312" w:eastAsia="仿宋_GB2312" w:hAnsi="微软雅黑" w:hint="eastAsia"/>
          <w:sz w:val="24"/>
          <w:szCs w:val="24"/>
        </w:rPr>
        <w:t xml:space="preserve"> </w:t>
      </w:r>
    </w:p>
    <w:p w:rsidR="001366DB" w:rsidRDefault="001366DB" w:rsidP="00EF066E">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hint="eastAsia"/>
          <w:sz w:val="24"/>
          <w:szCs w:val="24"/>
        </w:rPr>
        <w:t>2.</w:t>
      </w:r>
      <w:r>
        <w:rPr>
          <w:rFonts w:ascii="仿宋_GB2312" w:eastAsia="仿宋_GB2312" w:hAnsi="微软雅黑"/>
          <w:sz w:val="24"/>
          <w:szCs w:val="24"/>
        </w:rPr>
        <w:t>[美]阿尔蒙德</w:t>
      </w:r>
      <w:r>
        <w:rPr>
          <w:rFonts w:ascii="仿宋_GB2312" w:eastAsia="仿宋_GB2312" w:hAnsi="微软雅黑" w:hint="eastAsia"/>
          <w:sz w:val="24"/>
          <w:szCs w:val="24"/>
        </w:rPr>
        <w:t>.</w:t>
      </w:r>
      <w:r>
        <w:rPr>
          <w:rFonts w:ascii="仿宋_GB2312" w:eastAsia="仿宋_GB2312" w:hAnsi="微软雅黑"/>
          <w:sz w:val="24"/>
          <w:szCs w:val="24"/>
        </w:rPr>
        <w:t>当代比较政治学</w:t>
      </w:r>
      <w:r>
        <w:rPr>
          <w:rFonts w:ascii="仿宋_GB2312" w:eastAsia="仿宋_GB2312" w:hAnsi="微软雅黑" w:hint="eastAsia"/>
          <w:sz w:val="24"/>
          <w:szCs w:val="24"/>
        </w:rPr>
        <w:t>-</w:t>
      </w:r>
      <w:r>
        <w:rPr>
          <w:rFonts w:ascii="仿宋_GB2312" w:eastAsia="仿宋_GB2312" w:hAnsi="微软雅黑"/>
          <w:sz w:val="24"/>
          <w:szCs w:val="24"/>
        </w:rPr>
        <w:t>世界展望</w:t>
      </w:r>
      <w:r>
        <w:rPr>
          <w:rFonts w:ascii="仿宋_GB2312" w:eastAsia="仿宋_GB2312" w:hAnsi="微软雅黑" w:hint="eastAsia"/>
          <w:sz w:val="24"/>
          <w:szCs w:val="24"/>
        </w:rPr>
        <w:t>.</w:t>
      </w:r>
      <w:r>
        <w:rPr>
          <w:rFonts w:ascii="仿宋_GB2312" w:eastAsia="仿宋_GB2312" w:hAnsi="微软雅黑"/>
          <w:sz w:val="24"/>
          <w:szCs w:val="24"/>
        </w:rPr>
        <w:t>商务印书馆，1993年版。</w:t>
      </w:r>
    </w:p>
    <w:p w:rsidR="001366DB" w:rsidRDefault="001366DB" w:rsidP="001366DB">
      <w:pPr>
        <w:spacing w:line="320" w:lineRule="exact"/>
        <w:ind w:firstLineChars="200" w:firstLine="480"/>
        <w:rPr>
          <w:rFonts w:ascii="仿宋_GB2312" w:eastAsia="仿宋_GB2312" w:hAnsi="微软雅黑"/>
          <w:sz w:val="24"/>
          <w:szCs w:val="24"/>
        </w:rPr>
      </w:pPr>
    </w:p>
    <w:p w:rsidR="001366DB" w:rsidRDefault="001366DB" w:rsidP="001366DB">
      <w:pPr>
        <w:pStyle w:val="a4"/>
        <w:spacing w:line="320" w:lineRule="exact"/>
        <w:rPr>
          <w:rFonts w:ascii="仿宋_GB2312" w:eastAsia="仿宋_GB2312" w:hAnsi="微软雅黑"/>
        </w:rPr>
      </w:pPr>
    </w:p>
    <w:p w:rsidR="001366DB" w:rsidRDefault="001366DB" w:rsidP="001366DB">
      <w:pPr>
        <w:pStyle w:val="a4"/>
        <w:spacing w:line="460" w:lineRule="exact"/>
        <w:rPr>
          <w:rFonts w:ascii="仿宋_GB2312" w:eastAsia="仿宋_GB2312" w:hAnsi="微软雅黑"/>
        </w:rPr>
      </w:pPr>
    </w:p>
    <w:p w:rsidR="001366DB" w:rsidRDefault="001366DB" w:rsidP="001366DB">
      <w:pPr>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黑体" w:eastAsia="黑体" w:hAnsi="黑体" w:hint="eastAsia"/>
          <w:sz w:val="28"/>
          <w:szCs w:val="28"/>
        </w:rPr>
        <w:t>制订人：张旺</w:t>
      </w:r>
    </w:p>
    <w:p w:rsidR="001366DB" w:rsidRDefault="001366DB" w:rsidP="001366DB">
      <w:pPr>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1366DB" w:rsidRDefault="001366DB" w:rsidP="001366DB">
      <w:pPr>
        <w:ind w:firstLineChars="2000" w:firstLine="5600"/>
        <w:jc w:val="left"/>
        <w:rPr>
          <w:rFonts w:ascii="黑体" w:eastAsia="黑体" w:hAnsi="黑体"/>
          <w:sz w:val="28"/>
          <w:szCs w:val="28"/>
        </w:rPr>
      </w:pPr>
      <w:r>
        <w:rPr>
          <w:rFonts w:ascii="黑体" w:eastAsia="黑体" w:hAnsi="黑体" w:hint="eastAsia"/>
          <w:sz w:val="28"/>
          <w:szCs w:val="28"/>
        </w:rPr>
        <w:t>2016年 12月</w:t>
      </w:r>
    </w:p>
    <w:p w:rsidR="001366DB" w:rsidRDefault="001366DB" w:rsidP="001366DB">
      <w:pPr>
        <w:jc w:val="left"/>
        <w:rPr>
          <w:rFonts w:ascii="仿宋_GB2312" w:eastAsia="仿宋_GB2312" w:hAnsi="黑体"/>
          <w:sz w:val="28"/>
          <w:szCs w:val="28"/>
        </w:rPr>
      </w:pPr>
    </w:p>
    <w:p w:rsidR="001366DB" w:rsidRDefault="001366DB" w:rsidP="001366DB">
      <w:pPr>
        <w:ind w:firstLineChars="2000" w:firstLine="5600"/>
        <w:jc w:val="left"/>
        <w:rPr>
          <w:rFonts w:ascii="黑体" w:eastAsia="黑体" w:hAnsi="黑体"/>
          <w:sz w:val="28"/>
          <w:szCs w:val="28"/>
        </w:rPr>
        <w:sectPr w:rsidR="001366DB">
          <w:headerReference w:type="default" r:id="rId99"/>
          <w:pgSz w:w="11906" w:h="16838"/>
          <w:pgMar w:top="1440" w:right="1800" w:bottom="1440" w:left="1800" w:header="851" w:footer="992" w:gutter="0"/>
          <w:cols w:space="720"/>
          <w:docGrid w:linePitch="312"/>
        </w:sectPr>
      </w:pPr>
      <w:r>
        <w:rPr>
          <w:rFonts w:ascii="微软雅黑" w:eastAsia="微软雅黑" w:hAnsi="微软雅黑"/>
          <w:b/>
          <w:sz w:val="28"/>
          <w:szCs w:val="28"/>
        </w:rPr>
        <w:t xml:space="preserve">  </w:t>
      </w:r>
      <w:r>
        <w:rPr>
          <w:rFonts w:ascii="黑体" w:eastAsia="黑体" w:hAnsi="黑体"/>
          <w:b/>
          <w:sz w:val="28"/>
          <w:szCs w:val="28"/>
        </w:rPr>
        <w:t xml:space="preserve"> </w:t>
      </w:r>
    </w:p>
    <w:p w:rsidR="001366DB" w:rsidRDefault="001366DB" w:rsidP="001366DB">
      <w:pPr>
        <w:pStyle w:val="3"/>
        <w:spacing w:before="156" w:after="156"/>
      </w:pPr>
      <w:bookmarkStart w:id="243" w:name="_Toc30199"/>
      <w:bookmarkStart w:id="244" w:name="_Toc3676"/>
      <w:bookmarkStart w:id="245" w:name="_Toc477779155"/>
      <w:bookmarkStart w:id="246" w:name="_Toc15475"/>
      <w:bookmarkStart w:id="247" w:name="_Toc477784795"/>
      <w:bookmarkStart w:id="248" w:name="_Toc477463358"/>
      <w:r>
        <w:rPr>
          <w:rFonts w:hint="eastAsia"/>
        </w:rPr>
        <w:lastRenderedPageBreak/>
        <w:t>《</w:t>
      </w:r>
      <w:r>
        <w:t>网络思想政治教育</w:t>
      </w:r>
      <w:r>
        <w:rPr>
          <w:rFonts w:hint="eastAsia"/>
        </w:rPr>
        <w:t>研究》课程教学大纲</w:t>
      </w:r>
      <w:bookmarkEnd w:id="243"/>
      <w:bookmarkEnd w:id="244"/>
      <w:bookmarkEnd w:id="245"/>
      <w:bookmarkEnd w:id="246"/>
      <w:bookmarkEnd w:id="247"/>
      <w:bookmarkEnd w:id="248"/>
    </w:p>
    <w:p w:rsidR="001366DB" w:rsidRDefault="001366DB" w:rsidP="00EF066E">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1366DB" w:rsidTr="003C6A57">
        <w:trPr>
          <w:trHeight w:val="620"/>
        </w:trPr>
        <w:tc>
          <w:tcPr>
            <w:tcW w:w="4820" w:type="dxa"/>
            <w:vAlign w:val="center"/>
          </w:tcPr>
          <w:p w:rsidR="001366DB" w:rsidRDefault="001366DB" w:rsidP="003C6A57">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课程名称</w:t>
            </w:r>
            <w:r>
              <w:rPr>
                <w:rFonts w:ascii="Times New Roman" w:eastAsia="仿宋_GB2312" w:hAnsi="Times New Roman" w:cs="Times New Roman"/>
                <w:spacing w:val="-3"/>
                <w:kern w:val="0"/>
                <w:sz w:val="24"/>
                <w:szCs w:val="24"/>
                <w:lang w:val="en-GB"/>
              </w:rPr>
              <w:t>（</w:t>
            </w:r>
            <w:r>
              <w:rPr>
                <w:rFonts w:ascii="Times New Roman" w:eastAsia="仿宋_GB2312" w:hAnsi="Times New Roman" w:cs="Times New Roman"/>
                <w:spacing w:val="-3"/>
                <w:kern w:val="0"/>
                <w:sz w:val="24"/>
                <w:szCs w:val="24"/>
                <w:lang w:val="en-GB"/>
              </w:rPr>
              <w:t>COURSE TITLE</w:t>
            </w:r>
            <w:r>
              <w:rPr>
                <w:rFonts w:ascii="Times New Roman" w:eastAsia="仿宋_GB2312" w:hAnsi="Times New Roman" w:cs="Times New Roman"/>
                <w:spacing w:val="-3"/>
                <w:kern w:val="0"/>
                <w:sz w:val="24"/>
                <w:szCs w:val="24"/>
                <w:lang w:val="en-GB"/>
              </w:rPr>
              <w:t>）</w:t>
            </w:r>
          </w:p>
        </w:tc>
        <w:tc>
          <w:tcPr>
            <w:tcW w:w="3452" w:type="dxa"/>
            <w:vAlign w:val="center"/>
          </w:tcPr>
          <w:p w:rsidR="001366DB" w:rsidRDefault="001366DB" w:rsidP="003C6A57">
            <w:pPr>
              <w:spacing w:line="360" w:lineRule="auto"/>
              <w:jc w:val="center"/>
              <w:rPr>
                <w:rFonts w:ascii="Times New Roman" w:eastAsia="黑体" w:hAnsi="Times New Roman" w:cs="Times New Roman"/>
                <w:sz w:val="24"/>
                <w:szCs w:val="24"/>
              </w:rPr>
            </w:pPr>
            <w:r>
              <w:rPr>
                <w:rFonts w:ascii="Times New Roman" w:eastAsia="仿宋_GB2312" w:hAnsi="Times New Roman" w:cs="Times New Roman"/>
                <w:sz w:val="24"/>
                <w:szCs w:val="24"/>
              </w:rPr>
              <w:t>网络思想政治教育研究</w:t>
            </w:r>
          </w:p>
        </w:tc>
      </w:tr>
      <w:tr w:rsidR="001366DB" w:rsidTr="003C6A57">
        <w:trPr>
          <w:trHeight w:val="614"/>
        </w:trPr>
        <w:tc>
          <w:tcPr>
            <w:tcW w:w="4820" w:type="dxa"/>
            <w:vAlign w:val="center"/>
          </w:tcPr>
          <w:p w:rsidR="001366DB" w:rsidRDefault="001366DB" w:rsidP="003C6A57">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课程性质</w:t>
            </w:r>
            <w:r>
              <w:rPr>
                <w:rFonts w:ascii="Times New Roman" w:eastAsia="仿宋_GB2312" w:hAnsi="Times New Roman" w:cs="Times New Roman"/>
                <w:spacing w:val="-3"/>
                <w:kern w:val="0"/>
                <w:sz w:val="24"/>
                <w:szCs w:val="24"/>
                <w:lang w:val="en-GB"/>
              </w:rPr>
              <w:t>（</w:t>
            </w:r>
            <w:r>
              <w:rPr>
                <w:rFonts w:ascii="Times New Roman" w:eastAsia="仿宋_GB2312" w:hAnsi="Times New Roman" w:cs="Times New Roman"/>
                <w:spacing w:val="-3"/>
                <w:kern w:val="0"/>
                <w:sz w:val="24"/>
                <w:szCs w:val="24"/>
                <w:lang w:val="en-GB"/>
              </w:rPr>
              <w:t>COURSE</w:t>
            </w:r>
            <w:r>
              <w:rPr>
                <w:rFonts w:ascii="Times New Roman" w:eastAsia="仿宋_GB2312" w:hAnsi="Times New Roman" w:cs="Times New Roman"/>
                <w:color w:val="333333"/>
                <w:sz w:val="20"/>
                <w:szCs w:val="20"/>
              </w:rPr>
              <w:t xml:space="preserve"> </w:t>
            </w:r>
            <w:r>
              <w:rPr>
                <w:rFonts w:ascii="Times New Roman" w:eastAsia="仿宋_GB2312" w:hAnsi="Times New Roman" w:cs="Times New Roman"/>
                <w:spacing w:val="-3"/>
                <w:kern w:val="0"/>
                <w:sz w:val="24"/>
                <w:szCs w:val="24"/>
                <w:lang w:val="en-GB"/>
              </w:rPr>
              <w:t>CHARACTER</w:t>
            </w:r>
            <w:r>
              <w:rPr>
                <w:rFonts w:ascii="Times New Roman" w:eastAsia="仿宋_GB2312" w:hAnsi="Times New Roman" w:cs="Times New Roman"/>
                <w:spacing w:val="-3"/>
                <w:kern w:val="0"/>
                <w:sz w:val="24"/>
                <w:szCs w:val="24"/>
                <w:lang w:val="en-GB"/>
              </w:rPr>
              <w:t>）</w:t>
            </w:r>
          </w:p>
        </w:tc>
        <w:tc>
          <w:tcPr>
            <w:tcW w:w="3452" w:type="dxa"/>
            <w:vAlign w:val="center"/>
          </w:tcPr>
          <w:p w:rsidR="001366DB" w:rsidRDefault="001366DB" w:rsidP="003C6A57">
            <w:pPr>
              <w:spacing w:line="360" w:lineRule="auto"/>
              <w:jc w:val="center"/>
              <w:rPr>
                <w:rFonts w:ascii="Times New Roman" w:eastAsia="黑体" w:hAnsi="Times New Roman" w:cs="Times New Roman"/>
                <w:sz w:val="24"/>
                <w:szCs w:val="24"/>
              </w:rPr>
            </w:pPr>
            <w:r>
              <w:rPr>
                <w:rFonts w:ascii="Times New Roman" w:eastAsia="仿宋_GB2312" w:hAnsi="Times New Roman" w:cs="Times New Roman"/>
                <w:sz w:val="24"/>
                <w:szCs w:val="24"/>
              </w:rPr>
              <w:t>专业模块选修</w:t>
            </w:r>
          </w:p>
        </w:tc>
      </w:tr>
      <w:tr w:rsidR="001366DB" w:rsidTr="003C6A57">
        <w:trPr>
          <w:trHeight w:val="608"/>
        </w:trPr>
        <w:tc>
          <w:tcPr>
            <w:tcW w:w="4820" w:type="dxa"/>
            <w:vAlign w:val="center"/>
          </w:tcPr>
          <w:p w:rsidR="001366DB" w:rsidRDefault="001366DB" w:rsidP="003C6A57">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课程代码</w:t>
            </w:r>
            <w:r>
              <w:rPr>
                <w:rFonts w:ascii="Times New Roman" w:eastAsia="仿宋_GB2312" w:hAnsi="Times New Roman" w:cs="Times New Roman"/>
                <w:spacing w:val="-3"/>
                <w:kern w:val="0"/>
                <w:sz w:val="24"/>
                <w:szCs w:val="24"/>
                <w:lang w:val="en-GB"/>
              </w:rPr>
              <w:t>（</w:t>
            </w:r>
            <w:r>
              <w:rPr>
                <w:rFonts w:ascii="Times New Roman" w:eastAsia="仿宋_GB2312" w:hAnsi="Times New Roman" w:cs="Times New Roman"/>
                <w:spacing w:val="-3"/>
                <w:kern w:val="0"/>
                <w:sz w:val="24"/>
                <w:szCs w:val="24"/>
                <w:lang w:val="en-GB"/>
              </w:rPr>
              <w:t>COURSE CODE</w:t>
            </w:r>
            <w:r>
              <w:rPr>
                <w:rFonts w:ascii="Times New Roman" w:eastAsia="仿宋_GB2312" w:hAnsi="Times New Roman" w:cs="Times New Roman"/>
                <w:spacing w:val="-3"/>
                <w:kern w:val="0"/>
                <w:sz w:val="24"/>
                <w:szCs w:val="24"/>
                <w:lang w:val="en-GB"/>
              </w:rPr>
              <w:t>）</w:t>
            </w:r>
          </w:p>
        </w:tc>
        <w:tc>
          <w:tcPr>
            <w:tcW w:w="3452" w:type="dxa"/>
            <w:vAlign w:val="center"/>
          </w:tcPr>
          <w:p w:rsidR="001366DB" w:rsidRDefault="001366DB" w:rsidP="003C6A57">
            <w:pPr>
              <w:spacing w:line="360" w:lineRule="auto"/>
              <w:jc w:val="center"/>
              <w:rPr>
                <w:rFonts w:ascii="Times New Roman" w:eastAsia="黑体" w:hAnsi="Times New Roman" w:cs="Times New Roman"/>
                <w:color w:val="FF0000"/>
                <w:sz w:val="24"/>
                <w:szCs w:val="24"/>
              </w:rPr>
            </w:pPr>
            <w:r>
              <w:rPr>
                <w:rFonts w:ascii="Times New Roman" w:eastAsia="仿宋_GB2312" w:hAnsi="Times New Roman" w:cs="Times New Roman"/>
                <w:sz w:val="24"/>
                <w:szCs w:val="24"/>
              </w:rPr>
              <w:t>303B1404</w:t>
            </w:r>
          </w:p>
        </w:tc>
      </w:tr>
      <w:tr w:rsidR="001366DB" w:rsidTr="003C6A57">
        <w:trPr>
          <w:trHeight w:val="616"/>
        </w:trPr>
        <w:tc>
          <w:tcPr>
            <w:tcW w:w="4820" w:type="dxa"/>
            <w:vAlign w:val="center"/>
          </w:tcPr>
          <w:p w:rsidR="001366DB" w:rsidRDefault="001366DB" w:rsidP="003C6A57">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学分</w:t>
            </w:r>
            <w:r>
              <w:rPr>
                <w:rFonts w:ascii="Times New Roman" w:eastAsia="仿宋_GB2312" w:hAnsi="Times New Roman" w:cs="Times New Roman"/>
                <w:spacing w:val="-3"/>
                <w:kern w:val="0"/>
                <w:sz w:val="24"/>
                <w:szCs w:val="24"/>
                <w:lang w:val="en-GB"/>
              </w:rPr>
              <w:t>（</w:t>
            </w:r>
            <w:r>
              <w:rPr>
                <w:rFonts w:ascii="Times New Roman" w:eastAsia="仿宋_GB2312" w:hAnsi="Times New Roman" w:cs="Times New Roman"/>
                <w:spacing w:val="-3"/>
                <w:kern w:val="0"/>
                <w:sz w:val="24"/>
                <w:szCs w:val="24"/>
                <w:lang w:val="en-GB"/>
              </w:rPr>
              <w:t>CREDIT</w:t>
            </w:r>
            <w:r>
              <w:rPr>
                <w:rFonts w:ascii="Times New Roman" w:eastAsia="仿宋_GB2312" w:hAnsi="Times New Roman" w:cs="Times New Roman"/>
                <w:spacing w:val="-3"/>
                <w:kern w:val="0"/>
                <w:sz w:val="24"/>
                <w:szCs w:val="24"/>
                <w:lang w:val="en-GB"/>
              </w:rPr>
              <w:t>）</w:t>
            </w:r>
          </w:p>
        </w:tc>
        <w:tc>
          <w:tcPr>
            <w:tcW w:w="3452" w:type="dxa"/>
            <w:vAlign w:val="center"/>
          </w:tcPr>
          <w:p w:rsidR="001366DB" w:rsidRDefault="001366DB" w:rsidP="003C6A57">
            <w:pPr>
              <w:spacing w:line="360" w:lineRule="auto"/>
              <w:jc w:val="center"/>
              <w:rPr>
                <w:rFonts w:ascii="Times New Roman" w:eastAsia="黑体" w:hAnsi="Times New Roman" w:cs="Times New Roman"/>
                <w:color w:val="FF0000"/>
                <w:sz w:val="24"/>
                <w:szCs w:val="24"/>
              </w:rPr>
            </w:pPr>
            <w:r>
              <w:rPr>
                <w:rFonts w:ascii="Times New Roman" w:eastAsia="仿宋_GB2312" w:hAnsi="Times New Roman" w:cs="Times New Roman"/>
                <w:sz w:val="24"/>
                <w:szCs w:val="24"/>
              </w:rPr>
              <w:t>2</w:t>
            </w:r>
          </w:p>
        </w:tc>
      </w:tr>
      <w:tr w:rsidR="001366DB" w:rsidTr="003C6A57">
        <w:trPr>
          <w:trHeight w:val="596"/>
        </w:trPr>
        <w:tc>
          <w:tcPr>
            <w:tcW w:w="4820" w:type="dxa"/>
            <w:vAlign w:val="center"/>
          </w:tcPr>
          <w:p w:rsidR="001366DB" w:rsidRDefault="001366DB" w:rsidP="003C6A57">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学时</w:t>
            </w:r>
            <w:r>
              <w:rPr>
                <w:rFonts w:ascii="Times New Roman" w:eastAsia="仿宋_GB2312" w:hAnsi="Times New Roman" w:cs="Times New Roman"/>
                <w:spacing w:val="-3"/>
                <w:kern w:val="0"/>
                <w:sz w:val="24"/>
                <w:szCs w:val="24"/>
                <w:lang w:val="en-GB"/>
              </w:rPr>
              <w:t>（</w:t>
            </w:r>
            <w:r>
              <w:rPr>
                <w:rFonts w:ascii="Times New Roman" w:eastAsia="仿宋_GB2312" w:hAnsi="Times New Roman" w:cs="Times New Roman"/>
                <w:spacing w:val="-3"/>
                <w:kern w:val="0"/>
                <w:sz w:val="24"/>
                <w:szCs w:val="24"/>
                <w:lang w:val="en-GB"/>
              </w:rPr>
              <w:t>CONTACT HOURS</w:t>
            </w:r>
            <w:r>
              <w:rPr>
                <w:rFonts w:ascii="Times New Roman" w:eastAsia="仿宋_GB2312" w:hAnsi="Times New Roman" w:cs="Times New Roman"/>
                <w:spacing w:val="-3"/>
                <w:kern w:val="0"/>
                <w:sz w:val="24"/>
                <w:szCs w:val="24"/>
                <w:lang w:val="en-GB"/>
              </w:rPr>
              <w:t>）</w:t>
            </w:r>
          </w:p>
        </w:tc>
        <w:tc>
          <w:tcPr>
            <w:tcW w:w="3452" w:type="dxa"/>
            <w:vAlign w:val="center"/>
          </w:tcPr>
          <w:p w:rsidR="001366DB" w:rsidRDefault="001366DB" w:rsidP="003C6A57">
            <w:pPr>
              <w:spacing w:line="360" w:lineRule="auto"/>
              <w:jc w:val="center"/>
              <w:rPr>
                <w:rFonts w:ascii="Times New Roman" w:eastAsia="黑体" w:hAnsi="Times New Roman" w:cs="Times New Roman"/>
                <w:sz w:val="24"/>
                <w:szCs w:val="24"/>
              </w:rPr>
            </w:pPr>
            <w:r>
              <w:rPr>
                <w:rFonts w:ascii="Times New Roman" w:eastAsia="仿宋_GB2312" w:hAnsi="Times New Roman" w:cs="Times New Roman"/>
                <w:sz w:val="24"/>
                <w:szCs w:val="24"/>
              </w:rPr>
              <w:t>22</w:t>
            </w:r>
            <w:r>
              <w:rPr>
                <w:rFonts w:ascii="Times New Roman" w:eastAsia="仿宋_GB2312" w:hAnsi="Times New Roman" w:cs="Times New Roman"/>
                <w:sz w:val="24"/>
                <w:szCs w:val="24"/>
              </w:rPr>
              <w:t>理论课时</w:t>
            </w:r>
            <w:r>
              <w:rPr>
                <w:rFonts w:ascii="Times New Roman" w:eastAsia="仿宋_GB2312" w:hAnsi="Times New Roman" w:cs="Times New Roman"/>
                <w:sz w:val="24"/>
                <w:szCs w:val="24"/>
              </w:rPr>
              <w:t>+10</w:t>
            </w:r>
            <w:r>
              <w:rPr>
                <w:rFonts w:ascii="Times New Roman" w:eastAsia="仿宋_GB2312" w:hAnsi="Times New Roman" w:cs="Times New Roman"/>
                <w:sz w:val="24"/>
                <w:szCs w:val="24"/>
              </w:rPr>
              <w:t>实践学时</w:t>
            </w:r>
          </w:p>
        </w:tc>
      </w:tr>
      <w:tr w:rsidR="001366DB" w:rsidTr="003C6A57">
        <w:trPr>
          <w:trHeight w:val="632"/>
        </w:trPr>
        <w:tc>
          <w:tcPr>
            <w:tcW w:w="4820" w:type="dxa"/>
            <w:vAlign w:val="center"/>
          </w:tcPr>
          <w:p w:rsidR="001366DB" w:rsidRDefault="001366DB" w:rsidP="003C6A57">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先修课程</w:t>
            </w:r>
            <w:r>
              <w:rPr>
                <w:rFonts w:ascii="Times New Roman" w:eastAsia="仿宋_GB2312" w:hAnsi="Times New Roman" w:cs="Times New Roman"/>
                <w:spacing w:val="-3"/>
                <w:kern w:val="0"/>
                <w:sz w:val="24"/>
                <w:szCs w:val="24"/>
                <w:lang w:val="en-GB"/>
              </w:rPr>
              <w:t>（</w:t>
            </w:r>
            <w:r>
              <w:rPr>
                <w:rFonts w:ascii="Times New Roman" w:eastAsia="仿宋_GB2312" w:hAnsi="Times New Roman" w:cs="Times New Roman"/>
                <w:spacing w:val="-3"/>
                <w:kern w:val="0"/>
                <w:sz w:val="24"/>
                <w:szCs w:val="24"/>
                <w:lang w:val="en-GB"/>
              </w:rPr>
              <w:t>PRE-COURSE</w:t>
            </w:r>
            <w:r>
              <w:rPr>
                <w:rFonts w:ascii="Times New Roman" w:eastAsia="仿宋_GB2312" w:hAnsi="Times New Roman" w:cs="Times New Roman"/>
                <w:spacing w:val="-3"/>
                <w:kern w:val="0"/>
                <w:sz w:val="24"/>
                <w:szCs w:val="24"/>
                <w:lang w:val="en-GB"/>
              </w:rPr>
              <w:t>）</w:t>
            </w:r>
          </w:p>
        </w:tc>
        <w:tc>
          <w:tcPr>
            <w:tcW w:w="3452" w:type="dxa"/>
            <w:vAlign w:val="center"/>
          </w:tcPr>
          <w:p w:rsidR="001366DB" w:rsidRDefault="001366DB" w:rsidP="003C6A57">
            <w:pPr>
              <w:spacing w:line="360" w:lineRule="auto"/>
              <w:jc w:val="center"/>
              <w:rPr>
                <w:rFonts w:ascii="Times New Roman" w:eastAsia="黑体" w:hAnsi="Times New Roman" w:cs="Times New Roman"/>
                <w:sz w:val="24"/>
                <w:szCs w:val="24"/>
              </w:rPr>
            </w:pPr>
            <w:r>
              <w:rPr>
                <w:rFonts w:ascii="Times New Roman" w:eastAsia="仿宋_GB2312" w:hAnsi="Times New Roman" w:cs="Times New Roman"/>
                <w:sz w:val="24"/>
                <w:szCs w:val="24"/>
              </w:rPr>
              <w:t>思想政治教育学原理</w:t>
            </w:r>
          </w:p>
        </w:tc>
      </w:tr>
      <w:tr w:rsidR="001366DB" w:rsidTr="003C6A57">
        <w:trPr>
          <w:trHeight w:val="599"/>
        </w:trPr>
        <w:tc>
          <w:tcPr>
            <w:tcW w:w="4820" w:type="dxa"/>
            <w:vAlign w:val="center"/>
          </w:tcPr>
          <w:p w:rsidR="001366DB" w:rsidRDefault="001366DB" w:rsidP="003C6A57">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课程负责人</w:t>
            </w:r>
            <w:r>
              <w:rPr>
                <w:rFonts w:ascii="Times New Roman" w:eastAsia="仿宋_GB2312" w:hAnsi="Times New Roman" w:cs="Times New Roman"/>
                <w:spacing w:val="-3"/>
                <w:kern w:val="0"/>
                <w:sz w:val="24"/>
                <w:szCs w:val="24"/>
                <w:lang w:val="en-GB"/>
              </w:rPr>
              <w:t>（</w:t>
            </w:r>
            <w:r>
              <w:rPr>
                <w:rFonts w:ascii="Times New Roman" w:eastAsia="仿宋_GB2312" w:hAnsi="Times New Roman" w:cs="Times New Roman"/>
                <w:spacing w:val="-3"/>
                <w:kern w:val="0"/>
                <w:sz w:val="24"/>
                <w:szCs w:val="24"/>
                <w:lang w:val="en-GB"/>
              </w:rPr>
              <w:t>COURSE COORDINATOR</w:t>
            </w:r>
            <w:r>
              <w:rPr>
                <w:rFonts w:ascii="Times New Roman" w:eastAsia="仿宋_GB2312" w:hAnsi="Times New Roman" w:cs="Times New Roman"/>
                <w:spacing w:val="-3"/>
                <w:kern w:val="0"/>
                <w:sz w:val="24"/>
                <w:szCs w:val="24"/>
                <w:lang w:val="en-GB"/>
              </w:rPr>
              <w:t>）</w:t>
            </w:r>
          </w:p>
        </w:tc>
        <w:tc>
          <w:tcPr>
            <w:tcW w:w="3452" w:type="dxa"/>
            <w:vAlign w:val="center"/>
          </w:tcPr>
          <w:p w:rsidR="001366DB" w:rsidRDefault="001366DB" w:rsidP="003C6A57">
            <w:pPr>
              <w:spacing w:line="360" w:lineRule="auto"/>
              <w:jc w:val="center"/>
              <w:rPr>
                <w:rFonts w:ascii="Times New Roman" w:eastAsia="黑体" w:hAnsi="Times New Roman" w:cs="Times New Roman"/>
                <w:sz w:val="24"/>
                <w:szCs w:val="24"/>
              </w:rPr>
            </w:pPr>
            <w:r>
              <w:rPr>
                <w:rFonts w:ascii="Times New Roman" w:eastAsia="仿宋_GB2312" w:hAnsi="Times New Roman" w:cs="Times New Roman"/>
                <w:sz w:val="24"/>
                <w:szCs w:val="24"/>
              </w:rPr>
              <w:t>王新建</w:t>
            </w:r>
          </w:p>
        </w:tc>
      </w:tr>
    </w:tbl>
    <w:p w:rsidR="001366DB" w:rsidRDefault="001366DB" w:rsidP="00EF066E">
      <w:pPr>
        <w:spacing w:beforeLines="50" w:afterLines="50" w:line="360" w:lineRule="auto"/>
        <w:jc w:val="left"/>
        <w:rPr>
          <w:rFonts w:ascii="黑体" w:eastAsia="黑体" w:hAnsi="黑体" w:cs="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w:t>
      </w:r>
      <w:r>
        <w:rPr>
          <w:rFonts w:ascii="黑体" w:eastAsia="黑体" w:hAnsi="黑体" w:cs="黑体" w:hint="eastAsia"/>
          <w:b/>
          <w:sz w:val="28"/>
          <w:szCs w:val="28"/>
        </w:rPr>
        <w:t>课程目标</w:t>
      </w:r>
    </w:p>
    <w:p w:rsidR="001366DB" w:rsidRDefault="001366DB" w:rsidP="001366D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1.坚定正确的政治方向；</w:t>
      </w:r>
    </w:p>
    <w:p w:rsidR="001366DB" w:rsidRDefault="001366DB" w:rsidP="001366D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2.掌握网略思政政治教育的基本常识；</w:t>
      </w:r>
    </w:p>
    <w:p w:rsidR="001366DB" w:rsidRDefault="001366DB" w:rsidP="001366D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3.掌握理论联系实际的网略教育原则；</w:t>
      </w:r>
    </w:p>
    <w:p w:rsidR="001366DB" w:rsidRDefault="001366DB" w:rsidP="001366D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4.掌握网略教育的政治性、时效性、典型性、辩证性、同步性等原则；</w:t>
      </w:r>
    </w:p>
    <w:p w:rsidR="001366DB" w:rsidRDefault="001366DB" w:rsidP="001366D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5.掌握网络意见领袖相关技能；</w:t>
      </w:r>
    </w:p>
    <w:p w:rsidR="001366DB" w:rsidRDefault="001366DB" w:rsidP="001366D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6.养成教育实践与科学研究相结合的素养。</w:t>
      </w:r>
    </w:p>
    <w:p w:rsidR="001366DB" w:rsidRDefault="001366DB" w:rsidP="001366DB">
      <w:pPr>
        <w:spacing w:line="360" w:lineRule="auto"/>
        <w:ind w:firstLineChars="200" w:firstLine="480"/>
        <w:rPr>
          <w:rFonts w:ascii="仿宋" w:eastAsia="仿宋" w:hAnsi="仿宋" w:cs="仿宋"/>
          <w:sz w:val="24"/>
          <w:szCs w:val="24"/>
        </w:rPr>
      </w:pPr>
    </w:p>
    <w:p w:rsidR="001366DB" w:rsidRDefault="001366DB" w:rsidP="001366DB">
      <w:pPr>
        <w:spacing w:line="360" w:lineRule="auto"/>
        <w:ind w:firstLineChars="200" w:firstLine="480"/>
        <w:rPr>
          <w:rFonts w:ascii="仿宋" w:eastAsia="仿宋" w:hAnsi="仿宋" w:cs="仿宋"/>
          <w:sz w:val="24"/>
          <w:szCs w:val="24"/>
        </w:rPr>
      </w:pPr>
    </w:p>
    <w:p w:rsidR="001366DB" w:rsidRDefault="001366DB" w:rsidP="001366DB">
      <w:pPr>
        <w:spacing w:line="360" w:lineRule="auto"/>
        <w:ind w:firstLineChars="200" w:firstLine="480"/>
        <w:rPr>
          <w:rFonts w:ascii="仿宋" w:eastAsia="仿宋" w:hAnsi="仿宋" w:cs="仿宋"/>
          <w:sz w:val="24"/>
          <w:szCs w:val="24"/>
        </w:rPr>
      </w:pPr>
    </w:p>
    <w:p w:rsidR="001366DB" w:rsidRDefault="001366DB" w:rsidP="001366DB">
      <w:pPr>
        <w:spacing w:line="360" w:lineRule="auto"/>
        <w:jc w:val="center"/>
        <w:rPr>
          <w:rFonts w:ascii="黑体" w:eastAsia="黑体" w:hAnsi="黑体"/>
          <w:sz w:val="24"/>
          <w:szCs w:val="24"/>
        </w:rPr>
      </w:pPr>
    </w:p>
    <w:p w:rsidR="001366DB" w:rsidRDefault="001366DB" w:rsidP="001366DB">
      <w:pPr>
        <w:widowControl/>
        <w:jc w:val="left"/>
        <w:rPr>
          <w:rFonts w:ascii="黑体" w:eastAsia="黑体" w:hAnsi="黑体"/>
          <w:sz w:val="24"/>
          <w:szCs w:val="24"/>
        </w:rPr>
      </w:pPr>
      <w:r>
        <w:rPr>
          <w:rFonts w:ascii="黑体" w:eastAsia="黑体" w:hAnsi="黑体"/>
          <w:sz w:val="24"/>
          <w:szCs w:val="24"/>
        </w:rPr>
        <w:br w:type="page"/>
      </w:r>
    </w:p>
    <w:p w:rsidR="001366DB" w:rsidRDefault="001366DB" w:rsidP="001366DB">
      <w:pPr>
        <w:spacing w:line="360" w:lineRule="auto"/>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p w:rsidR="001366DB" w:rsidRDefault="001366DB" w:rsidP="001366DB">
      <w:pPr>
        <w:spacing w:line="360" w:lineRule="auto"/>
        <w:jc w:val="center"/>
        <w:rPr>
          <w:rFonts w:ascii="黑体" w:eastAsia="黑体" w:hAnsi="黑体"/>
          <w:sz w:val="24"/>
          <w:szCs w:val="24"/>
        </w:rPr>
      </w:pPr>
    </w:p>
    <w:tbl>
      <w:tblPr>
        <w:tblW w:w="8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6"/>
        <w:gridCol w:w="4613"/>
        <w:gridCol w:w="2252"/>
      </w:tblGrid>
      <w:tr w:rsidR="001366DB" w:rsidTr="003C6A57">
        <w:trPr>
          <w:trHeight w:val="883"/>
          <w:jc w:val="center"/>
        </w:trPr>
        <w:tc>
          <w:tcPr>
            <w:tcW w:w="1746"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613"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252"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rPr>
                <w:rFonts w:ascii="黑体" w:eastAsia="黑体" w:hAnsi="黑体" w:cs="宋体"/>
                <w:b/>
                <w:sz w:val="24"/>
                <w:szCs w:val="24"/>
              </w:rPr>
            </w:pPr>
            <w:r>
              <w:rPr>
                <w:rFonts w:ascii="黑体" w:eastAsia="黑体" w:hAnsi="黑体" w:cs="宋体" w:hint="eastAsia"/>
                <w:b/>
                <w:sz w:val="24"/>
                <w:szCs w:val="24"/>
              </w:rPr>
              <w:t>支撑的课程目标</w:t>
            </w:r>
          </w:p>
        </w:tc>
      </w:tr>
      <w:tr w:rsidR="001366DB" w:rsidTr="003C6A57">
        <w:trPr>
          <w:trHeight w:val="1227"/>
          <w:jc w:val="center"/>
        </w:trPr>
        <w:tc>
          <w:tcPr>
            <w:tcW w:w="1746" w:type="dxa"/>
            <w:tcBorders>
              <w:top w:val="single" w:sz="4" w:space="0" w:color="auto"/>
              <w:left w:val="single" w:sz="4" w:space="0" w:color="auto"/>
              <w:right w:val="single" w:sz="4" w:space="0" w:color="auto"/>
            </w:tcBorders>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1.</w:t>
            </w:r>
            <w:r>
              <w:rPr>
                <w:rFonts w:ascii="Times New Roman" w:eastAsia="仿宋" w:hAnsi="仿宋" w:cs="Times New Roman"/>
                <w:bCs/>
                <w:kern w:val="0"/>
                <w:szCs w:val="21"/>
              </w:rPr>
              <w:t>品行方面</w:t>
            </w:r>
          </w:p>
        </w:tc>
        <w:tc>
          <w:tcPr>
            <w:tcW w:w="4613" w:type="dxa"/>
            <w:tcBorders>
              <w:top w:val="single" w:sz="4" w:space="0" w:color="auto"/>
              <w:left w:val="single" w:sz="4" w:space="0" w:color="auto"/>
              <w:right w:val="single" w:sz="4" w:space="0" w:color="auto"/>
            </w:tcBorders>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1.</w:t>
            </w:r>
            <w:r>
              <w:rPr>
                <w:rFonts w:ascii="Times New Roman" w:eastAsia="仿宋" w:hAnsi="仿宋" w:cs="Times New Roman"/>
                <w:bCs/>
                <w:kern w:val="0"/>
                <w:szCs w:val="21"/>
              </w:rPr>
              <w:t>坚定正确的政治方向</w:t>
            </w:r>
          </w:p>
        </w:tc>
        <w:tc>
          <w:tcPr>
            <w:tcW w:w="2252" w:type="dxa"/>
            <w:tcBorders>
              <w:top w:val="single" w:sz="4" w:space="0" w:color="auto"/>
              <w:left w:val="single" w:sz="4" w:space="0" w:color="auto"/>
              <w:right w:val="single" w:sz="4" w:space="0" w:color="auto"/>
            </w:tcBorders>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仿宋" w:cs="Times New Roman"/>
                <w:bCs/>
                <w:kern w:val="0"/>
                <w:szCs w:val="21"/>
              </w:rPr>
              <w:t>课程目标</w:t>
            </w:r>
            <w:r>
              <w:rPr>
                <w:rFonts w:ascii="Times New Roman" w:eastAsia="仿宋" w:hAnsi="Times New Roman" w:cs="Times New Roman"/>
                <w:bCs/>
                <w:kern w:val="0"/>
                <w:szCs w:val="21"/>
              </w:rPr>
              <w:t>1</w:t>
            </w:r>
          </w:p>
        </w:tc>
      </w:tr>
      <w:tr w:rsidR="001366DB" w:rsidTr="003C6A57">
        <w:trPr>
          <w:trHeight w:val="1393"/>
          <w:jc w:val="center"/>
        </w:trPr>
        <w:tc>
          <w:tcPr>
            <w:tcW w:w="1746" w:type="dxa"/>
            <w:tcBorders>
              <w:left w:val="single" w:sz="4" w:space="0" w:color="auto"/>
              <w:right w:val="single" w:sz="4" w:space="0" w:color="auto"/>
            </w:tcBorders>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2.</w:t>
            </w:r>
            <w:r>
              <w:rPr>
                <w:rFonts w:ascii="Times New Roman" w:eastAsia="仿宋" w:hAnsi="仿宋" w:cs="Times New Roman"/>
                <w:bCs/>
                <w:kern w:val="0"/>
                <w:szCs w:val="21"/>
              </w:rPr>
              <w:t>知识方面</w:t>
            </w:r>
          </w:p>
        </w:tc>
        <w:tc>
          <w:tcPr>
            <w:tcW w:w="4613" w:type="dxa"/>
            <w:tcBorders>
              <w:left w:val="single" w:sz="4" w:space="0" w:color="auto"/>
              <w:right w:val="single" w:sz="4" w:space="0" w:color="auto"/>
            </w:tcBorders>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2.</w:t>
            </w:r>
            <w:r>
              <w:rPr>
                <w:rFonts w:ascii="Times New Roman" w:eastAsia="仿宋" w:hAnsi="仿宋" w:cs="Times New Roman"/>
                <w:bCs/>
                <w:kern w:val="0"/>
                <w:szCs w:val="21"/>
              </w:rPr>
              <w:t>掌握网略思政政治教育的基本常识</w:t>
            </w:r>
          </w:p>
        </w:tc>
        <w:tc>
          <w:tcPr>
            <w:tcW w:w="2252" w:type="dxa"/>
            <w:tcBorders>
              <w:left w:val="single" w:sz="4" w:space="0" w:color="auto"/>
              <w:right w:val="single" w:sz="4" w:space="0" w:color="auto"/>
            </w:tcBorders>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仿宋" w:cs="Times New Roman"/>
                <w:bCs/>
                <w:kern w:val="0"/>
                <w:szCs w:val="21"/>
              </w:rPr>
              <w:t>课程目标</w:t>
            </w:r>
            <w:r>
              <w:rPr>
                <w:rFonts w:ascii="Times New Roman" w:eastAsia="仿宋" w:hAnsi="Times New Roman" w:cs="Times New Roman"/>
                <w:bCs/>
                <w:kern w:val="0"/>
                <w:szCs w:val="21"/>
              </w:rPr>
              <w:t>2</w:t>
            </w:r>
          </w:p>
        </w:tc>
      </w:tr>
      <w:tr w:rsidR="001366DB" w:rsidTr="003C6A57">
        <w:trPr>
          <w:trHeight w:val="1592"/>
          <w:jc w:val="center"/>
        </w:trPr>
        <w:tc>
          <w:tcPr>
            <w:tcW w:w="1746" w:type="dxa"/>
            <w:vMerge w:val="restart"/>
            <w:tcBorders>
              <w:left w:val="single" w:sz="4" w:space="0" w:color="auto"/>
              <w:right w:val="single" w:sz="4" w:space="0" w:color="auto"/>
            </w:tcBorders>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3.</w:t>
            </w:r>
            <w:r>
              <w:rPr>
                <w:rFonts w:ascii="Times New Roman" w:eastAsia="仿宋" w:hAnsi="仿宋" w:cs="Times New Roman"/>
                <w:bCs/>
                <w:kern w:val="0"/>
                <w:szCs w:val="21"/>
              </w:rPr>
              <w:t>能力方面</w:t>
            </w:r>
          </w:p>
        </w:tc>
        <w:tc>
          <w:tcPr>
            <w:tcW w:w="4613" w:type="dxa"/>
            <w:tcBorders>
              <w:left w:val="single" w:sz="4" w:space="0" w:color="auto"/>
              <w:right w:val="single" w:sz="4" w:space="0" w:color="auto"/>
            </w:tcBorders>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3-1</w:t>
            </w:r>
            <w:r>
              <w:rPr>
                <w:rFonts w:ascii="Times New Roman" w:eastAsia="仿宋" w:hAnsi="仿宋" w:cs="Times New Roman"/>
                <w:bCs/>
                <w:kern w:val="0"/>
                <w:szCs w:val="21"/>
              </w:rPr>
              <w:t>掌握理论联系实际的网略教育原则</w:t>
            </w:r>
          </w:p>
        </w:tc>
        <w:tc>
          <w:tcPr>
            <w:tcW w:w="2252" w:type="dxa"/>
            <w:tcBorders>
              <w:left w:val="single" w:sz="4" w:space="0" w:color="auto"/>
              <w:right w:val="single" w:sz="4" w:space="0" w:color="auto"/>
            </w:tcBorders>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仿宋" w:cs="Times New Roman"/>
                <w:bCs/>
                <w:kern w:val="0"/>
                <w:szCs w:val="21"/>
              </w:rPr>
              <w:t>课程目标</w:t>
            </w:r>
            <w:r>
              <w:rPr>
                <w:rFonts w:ascii="Times New Roman" w:eastAsia="仿宋" w:hAnsi="Times New Roman" w:cs="Times New Roman"/>
                <w:bCs/>
                <w:kern w:val="0"/>
                <w:szCs w:val="21"/>
              </w:rPr>
              <w:t>3</w:t>
            </w:r>
          </w:p>
        </w:tc>
      </w:tr>
      <w:tr w:rsidR="001366DB" w:rsidTr="003C6A57">
        <w:trPr>
          <w:trHeight w:val="1588"/>
          <w:jc w:val="center"/>
        </w:trPr>
        <w:tc>
          <w:tcPr>
            <w:tcW w:w="1746" w:type="dxa"/>
            <w:vMerge/>
            <w:tcBorders>
              <w:left w:val="single" w:sz="4" w:space="0" w:color="auto"/>
              <w:right w:val="single" w:sz="4" w:space="0" w:color="auto"/>
            </w:tcBorders>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p>
        </w:tc>
        <w:tc>
          <w:tcPr>
            <w:tcW w:w="4613" w:type="dxa"/>
            <w:tcBorders>
              <w:left w:val="single" w:sz="4" w:space="0" w:color="auto"/>
              <w:right w:val="single" w:sz="4" w:space="0" w:color="auto"/>
            </w:tcBorders>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3-2</w:t>
            </w:r>
            <w:r>
              <w:rPr>
                <w:rFonts w:ascii="Times New Roman" w:eastAsia="仿宋" w:hAnsi="仿宋" w:cs="Times New Roman"/>
                <w:bCs/>
                <w:kern w:val="0"/>
                <w:szCs w:val="21"/>
              </w:rPr>
              <w:t>掌握网略教育的政治性、时效性、典型性、辩证性、同步性等原则</w:t>
            </w:r>
          </w:p>
        </w:tc>
        <w:tc>
          <w:tcPr>
            <w:tcW w:w="2252" w:type="dxa"/>
            <w:tcBorders>
              <w:left w:val="single" w:sz="4" w:space="0" w:color="auto"/>
              <w:right w:val="single" w:sz="4" w:space="0" w:color="auto"/>
            </w:tcBorders>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仿宋" w:cs="Times New Roman"/>
                <w:bCs/>
                <w:kern w:val="0"/>
                <w:szCs w:val="21"/>
              </w:rPr>
              <w:t>课程目标</w:t>
            </w:r>
            <w:r>
              <w:rPr>
                <w:rFonts w:ascii="Times New Roman" w:eastAsia="仿宋" w:hAnsi="Times New Roman" w:cs="Times New Roman"/>
                <w:bCs/>
                <w:kern w:val="0"/>
                <w:szCs w:val="21"/>
              </w:rPr>
              <w:t>4</w:t>
            </w:r>
          </w:p>
        </w:tc>
      </w:tr>
      <w:tr w:rsidR="001366DB" w:rsidTr="003C6A57">
        <w:trPr>
          <w:trHeight w:val="1812"/>
          <w:jc w:val="center"/>
        </w:trPr>
        <w:tc>
          <w:tcPr>
            <w:tcW w:w="1746" w:type="dxa"/>
            <w:vMerge/>
            <w:tcBorders>
              <w:left w:val="single" w:sz="4" w:space="0" w:color="auto"/>
              <w:right w:val="single" w:sz="4" w:space="0" w:color="auto"/>
            </w:tcBorders>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p>
        </w:tc>
        <w:tc>
          <w:tcPr>
            <w:tcW w:w="4613" w:type="dxa"/>
            <w:tcBorders>
              <w:left w:val="single" w:sz="4" w:space="0" w:color="auto"/>
              <w:right w:val="single" w:sz="4" w:space="0" w:color="auto"/>
            </w:tcBorders>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3-3</w:t>
            </w:r>
            <w:r>
              <w:rPr>
                <w:rFonts w:ascii="Times New Roman" w:eastAsia="仿宋" w:hAnsi="仿宋" w:cs="Times New Roman"/>
                <w:bCs/>
                <w:kern w:val="0"/>
                <w:szCs w:val="21"/>
              </w:rPr>
              <w:t>掌握网络意见领袖相关技能</w:t>
            </w:r>
          </w:p>
        </w:tc>
        <w:tc>
          <w:tcPr>
            <w:tcW w:w="2252" w:type="dxa"/>
            <w:tcBorders>
              <w:left w:val="single" w:sz="4" w:space="0" w:color="auto"/>
              <w:right w:val="single" w:sz="4" w:space="0" w:color="auto"/>
            </w:tcBorders>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仿宋" w:cs="Times New Roman"/>
                <w:bCs/>
                <w:kern w:val="0"/>
                <w:szCs w:val="21"/>
              </w:rPr>
              <w:t>课程目标</w:t>
            </w:r>
            <w:r>
              <w:rPr>
                <w:rFonts w:ascii="Times New Roman" w:eastAsia="仿宋" w:hAnsi="Times New Roman" w:cs="Times New Roman"/>
                <w:bCs/>
                <w:kern w:val="0"/>
                <w:szCs w:val="21"/>
              </w:rPr>
              <w:t>5</w:t>
            </w:r>
          </w:p>
        </w:tc>
      </w:tr>
      <w:tr w:rsidR="001366DB" w:rsidTr="003C6A57">
        <w:trPr>
          <w:trHeight w:val="1993"/>
          <w:jc w:val="center"/>
        </w:trPr>
        <w:tc>
          <w:tcPr>
            <w:tcW w:w="1746" w:type="dxa"/>
            <w:tcBorders>
              <w:left w:val="single" w:sz="4" w:space="0" w:color="auto"/>
              <w:right w:val="single" w:sz="4" w:space="0" w:color="auto"/>
            </w:tcBorders>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4.</w:t>
            </w:r>
            <w:r>
              <w:rPr>
                <w:rFonts w:ascii="Times New Roman" w:eastAsia="仿宋" w:hAnsi="仿宋" w:cs="Times New Roman"/>
                <w:bCs/>
                <w:kern w:val="0"/>
                <w:szCs w:val="21"/>
              </w:rPr>
              <w:t>素质方面</w:t>
            </w:r>
          </w:p>
        </w:tc>
        <w:tc>
          <w:tcPr>
            <w:tcW w:w="4613" w:type="dxa"/>
            <w:tcBorders>
              <w:left w:val="single" w:sz="4" w:space="0" w:color="auto"/>
              <w:right w:val="single" w:sz="4" w:space="0" w:color="auto"/>
            </w:tcBorders>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4.</w:t>
            </w:r>
            <w:r>
              <w:rPr>
                <w:rFonts w:ascii="Times New Roman" w:eastAsia="仿宋" w:hAnsi="仿宋" w:cs="Times New Roman"/>
                <w:bCs/>
                <w:kern w:val="0"/>
                <w:szCs w:val="21"/>
              </w:rPr>
              <w:t>养成教育实践与科学研究相结合的素养</w:t>
            </w:r>
          </w:p>
        </w:tc>
        <w:tc>
          <w:tcPr>
            <w:tcW w:w="2252" w:type="dxa"/>
            <w:tcBorders>
              <w:left w:val="single" w:sz="4" w:space="0" w:color="auto"/>
              <w:right w:val="single" w:sz="4" w:space="0" w:color="auto"/>
            </w:tcBorders>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仿宋" w:cs="Times New Roman"/>
                <w:bCs/>
                <w:kern w:val="0"/>
                <w:szCs w:val="21"/>
              </w:rPr>
              <w:t>课程目标</w:t>
            </w:r>
            <w:r>
              <w:rPr>
                <w:rFonts w:ascii="Times New Roman" w:eastAsia="仿宋" w:hAnsi="Times New Roman" w:cs="Times New Roman"/>
                <w:bCs/>
                <w:kern w:val="0"/>
                <w:szCs w:val="21"/>
              </w:rPr>
              <w:t>6</w:t>
            </w:r>
          </w:p>
        </w:tc>
      </w:tr>
    </w:tbl>
    <w:p w:rsidR="001366DB" w:rsidRDefault="001366DB" w:rsidP="00EF066E">
      <w:pPr>
        <w:spacing w:beforeLines="50" w:afterLines="50"/>
        <w:jc w:val="left"/>
        <w:rPr>
          <w:rFonts w:ascii="微软雅黑" w:eastAsia="微软雅黑" w:hAnsi="微软雅黑"/>
          <w:b/>
          <w:sz w:val="28"/>
          <w:szCs w:val="28"/>
        </w:rPr>
        <w:sectPr w:rsidR="001366DB">
          <w:headerReference w:type="default" r:id="rId100"/>
          <w:footerReference w:type="default" r:id="rId101"/>
          <w:pgSz w:w="11906" w:h="16838"/>
          <w:pgMar w:top="1440" w:right="1800" w:bottom="1440" w:left="1800" w:header="851" w:footer="992" w:gutter="0"/>
          <w:cols w:space="720"/>
          <w:docGrid w:type="lines" w:linePitch="312"/>
        </w:sectPr>
      </w:pPr>
    </w:p>
    <w:p w:rsidR="001366DB" w:rsidRDefault="001366DB"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34"/>
        <w:gridCol w:w="1417"/>
        <w:gridCol w:w="3402"/>
        <w:gridCol w:w="2835"/>
        <w:gridCol w:w="1701"/>
        <w:gridCol w:w="1399"/>
      </w:tblGrid>
      <w:tr w:rsidR="001366DB" w:rsidTr="003C6A57">
        <w:trPr>
          <w:trHeight w:val="490"/>
          <w:jc w:val="center"/>
        </w:trPr>
        <w:tc>
          <w:tcPr>
            <w:tcW w:w="3034" w:type="dxa"/>
            <w:vAlign w:val="center"/>
          </w:tcPr>
          <w:p w:rsidR="001366DB" w:rsidRDefault="001366DB" w:rsidP="003C6A57">
            <w:pPr>
              <w:adjustRightInd w:val="0"/>
              <w:snapToGrid w:val="0"/>
              <w:jc w:val="center"/>
              <w:rPr>
                <w:rFonts w:ascii="Times New Roman" w:eastAsia="黑体" w:hAnsi="Times New Roman" w:cs="Times New Roman"/>
                <w:b/>
                <w:sz w:val="24"/>
                <w:szCs w:val="24"/>
              </w:rPr>
            </w:pPr>
            <w:r>
              <w:rPr>
                <w:rFonts w:ascii="Times New Roman" w:eastAsia="黑体" w:hAnsi="黑体" w:cs="Times New Roman"/>
                <w:b/>
                <w:sz w:val="24"/>
                <w:szCs w:val="24"/>
              </w:rPr>
              <w:t>知识单元</w:t>
            </w:r>
          </w:p>
        </w:tc>
        <w:tc>
          <w:tcPr>
            <w:tcW w:w="1417" w:type="dxa"/>
            <w:vAlign w:val="center"/>
          </w:tcPr>
          <w:p w:rsidR="001366DB" w:rsidRDefault="001366DB" w:rsidP="003C6A57">
            <w:pPr>
              <w:adjustRightInd w:val="0"/>
              <w:snapToGrid w:val="0"/>
              <w:jc w:val="center"/>
              <w:rPr>
                <w:rFonts w:ascii="Times New Roman" w:eastAsia="黑体" w:hAnsi="Times New Roman" w:cs="Times New Roman"/>
                <w:b/>
                <w:sz w:val="24"/>
                <w:szCs w:val="24"/>
              </w:rPr>
            </w:pPr>
            <w:r>
              <w:rPr>
                <w:rFonts w:ascii="Times New Roman" w:eastAsia="黑体" w:hAnsi="黑体" w:cs="Times New Roman"/>
                <w:b/>
                <w:sz w:val="24"/>
                <w:szCs w:val="24"/>
              </w:rPr>
              <w:t>对应</w:t>
            </w:r>
          </w:p>
          <w:p w:rsidR="001366DB" w:rsidRDefault="001366DB" w:rsidP="003C6A57">
            <w:pPr>
              <w:adjustRightInd w:val="0"/>
              <w:snapToGrid w:val="0"/>
              <w:jc w:val="center"/>
              <w:rPr>
                <w:rFonts w:ascii="Times New Roman" w:eastAsia="黑体" w:hAnsi="Times New Roman" w:cs="Times New Roman"/>
                <w:b/>
                <w:sz w:val="24"/>
                <w:szCs w:val="24"/>
              </w:rPr>
            </w:pPr>
            <w:r>
              <w:rPr>
                <w:rFonts w:ascii="Times New Roman" w:eastAsia="黑体" w:hAnsi="黑体" w:cs="Times New Roman"/>
                <w:b/>
                <w:sz w:val="24"/>
                <w:szCs w:val="24"/>
              </w:rPr>
              <w:t>课程目标</w:t>
            </w:r>
          </w:p>
        </w:tc>
        <w:tc>
          <w:tcPr>
            <w:tcW w:w="3402" w:type="dxa"/>
            <w:vAlign w:val="center"/>
          </w:tcPr>
          <w:p w:rsidR="001366DB" w:rsidRDefault="001366DB" w:rsidP="003C6A57">
            <w:pPr>
              <w:adjustRightInd w:val="0"/>
              <w:snapToGrid w:val="0"/>
              <w:jc w:val="center"/>
              <w:rPr>
                <w:rFonts w:ascii="Times New Roman" w:eastAsia="黑体" w:hAnsi="Times New Roman" w:cs="Times New Roman"/>
                <w:b/>
                <w:sz w:val="24"/>
                <w:szCs w:val="24"/>
              </w:rPr>
            </w:pPr>
            <w:r>
              <w:rPr>
                <w:rFonts w:ascii="Times New Roman" w:eastAsia="黑体" w:hAnsi="黑体" w:cs="Times New Roman"/>
                <w:b/>
                <w:sz w:val="24"/>
                <w:szCs w:val="24"/>
              </w:rPr>
              <w:t>知识点</w:t>
            </w:r>
          </w:p>
        </w:tc>
        <w:tc>
          <w:tcPr>
            <w:tcW w:w="2835" w:type="dxa"/>
            <w:vAlign w:val="center"/>
          </w:tcPr>
          <w:p w:rsidR="001366DB" w:rsidRDefault="001366DB" w:rsidP="003C6A57">
            <w:pPr>
              <w:adjustRightInd w:val="0"/>
              <w:snapToGrid w:val="0"/>
              <w:jc w:val="center"/>
              <w:rPr>
                <w:rFonts w:ascii="Times New Roman" w:eastAsia="黑体" w:hAnsi="Times New Roman" w:cs="Times New Roman"/>
                <w:b/>
                <w:sz w:val="24"/>
                <w:szCs w:val="24"/>
              </w:rPr>
            </w:pPr>
            <w:r>
              <w:rPr>
                <w:rFonts w:ascii="Times New Roman" w:eastAsia="黑体" w:hAnsi="黑体" w:cs="Times New Roman"/>
                <w:b/>
                <w:sz w:val="24"/>
                <w:szCs w:val="24"/>
              </w:rPr>
              <w:t>预期学习成效</w:t>
            </w:r>
          </w:p>
        </w:tc>
        <w:tc>
          <w:tcPr>
            <w:tcW w:w="1701" w:type="dxa"/>
            <w:vAlign w:val="center"/>
          </w:tcPr>
          <w:p w:rsidR="001366DB" w:rsidRDefault="001366DB" w:rsidP="003C6A57">
            <w:pPr>
              <w:adjustRightInd w:val="0"/>
              <w:snapToGrid w:val="0"/>
              <w:jc w:val="center"/>
              <w:rPr>
                <w:rFonts w:ascii="Times New Roman" w:eastAsia="黑体" w:hAnsi="Times New Roman" w:cs="Times New Roman"/>
                <w:b/>
                <w:sz w:val="24"/>
                <w:szCs w:val="24"/>
              </w:rPr>
            </w:pPr>
            <w:r>
              <w:rPr>
                <w:rFonts w:ascii="Times New Roman" w:eastAsia="黑体" w:hAnsi="黑体" w:cs="Times New Roman"/>
                <w:b/>
                <w:sz w:val="24"/>
                <w:szCs w:val="24"/>
              </w:rPr>
              <w:t>实现环节</w:t>
            </w:r>
          </w:p>
        </w:tc>
        <w:tc>
          <w:tcPr>
            <w:tcW w:w="1399" w:type="dxa"/>
            <w:vAlign w:val="center"/>
          </w:tcPr>
          <w:p w:rsidR="001366DB" w:rsidRDefault="001366DB" w:rsidP="003C6A57">
            <w:pPr>
              <w:adjustRightInd w:val="0"/>
              <w:snapToGrid w:val="0"/>
              <w:jc w:val="center"/>
              <w:rPr>
                <w:rFonts w:ascii="Times New Roman" w:eastAsia="黑体" w:hAnsi="Times New Roman" w:cs="Times New Roman"/>
                <w:b/>
                <w:sz w:val="24"/>
                <w:szCs w:val="24"/>
              </w:rPr>
            </w:pPr>
            <w:r>
              <w:rPr>
                <w:rFonts w:ascii="Times New Roman" w:eastAsia="黑体" w:hAnsi="黑体" w:cs="Times New Roman"/>
                <w:b/>
                <w:sz w:val="24"/>
                <w:szCs w:val="24"/>
              </w:rPr>
              <w:t>学时</w:t>
            </w:r>
          </w:p>
        </w:tc>
      </w:tr>
      <w:tr w:rsidR="001366DB" w:rsidTr="003C6A57">
        <w:trPr>
          <w:trHeight w:val="1406"/>
          <w:jc w:val="center"/>
        </w:trPr>
        <w:tc>
          <w:tcPr>
            <w:tcW w:w="3034" w:type="dxa"/>
            <w:vAlign w:val="center"/>
          </w:tcPr>
          <w:p w:rsidR="001366DB" w:rsidRDefault="001366DB" w:rsidP="003C6A57">
            <w:pPr>
              <w:adjustRightInd w:val="0"/>
              <w:snapToGrid w:val="0"/>
              <w:spacing w:line="300" w:lineRule="auto"/>
              <w:rPr>
                <w:rFonts w:ascii="Times New Roman" w:eastAsia="仿宋" w:hAnsi="Times New Roman" w:cs="Times New Roman"/>
                <w:bCs/>
                <w:szCs w:val="21"/>
              </w:rPr>
            </w:pPr>
            <w:r>
              <w:rPr>
                <w:rFonts w:ascii="Times New Roman" w:eastAsia="仿宋" w:hAnsi="Times New Roman" w:cs="Times New Roman"/>
                <w:bCs/>
                <w:kern w:val="0"/>
                <w:szCs w:val="21"/>
              </w:rPr>
              <w:t>1.</w:t>
            </w:r>
            <w:r>
              <w:rPr>
                <w:rFonts w:ascii="Times New Roman" w:eastAsia="仿宋" w:hAnsi="仿宋" w:cs="Times New Roman"/>
                <w:bCs/>
                <w:kern w:val="0"/>
                <w:szCs w:val="21"/>
              </w:rPr>
              <w:t>网络社会崛起与思想政治教育环境的发展</w:t>
            </w:r>
          </w:p>
        </w:tc>
        <w:tc>
          <w:tcPr>
            <w:tcW w:w="1417" w:type="dxa"/>
            <w:vAlign w:val="center"/>
          </w:tcPr>
          <w:p w:rsidR="001366DB" w:rsidRDefault="001366DB" w:rsidP="003C6A57">
            <w:pPr>
              <w:adjustRightInd w:val="0"/>
              <w:snapToGrid w:val="0"/>
              <w:spacing w:line="300" w:lineRule="auto"/>
              <w:jc w:val="center"/>
              <w:rPr>
                <w:rFonts w:ascii="Times New Roman" w:hAnsi="Times New Roman" w:cs="Times New Roman"/>
                <w:szCs w:val="21"/>
              </w:rPr>
            </w:pPr>
            <w:r>
              <w:rPr>
                <w:rFonts w:ascii="Times New Roman" w:eastAsia="仿宋" w:hAnsi="仿宋" w:cs="Times New Roman"/>
                <w:bCs/>
                <w:kern w:val="0"/>
                <w:szCs w:val="21"/>
              </w:rPr>
              <w:t>课程目标</w:t>
            </w:r>
            <w:r>
              <w:rPr>
                <w:rFonts w:ascii="Times New Roman" w:eastAsia="仿宋" w:hAnsi="Times New Roman" w:cs="Times New Roman"/>
                <w:bCs/>
                <w:kern w:val="0"/>
                <w:szCs w:val="21"/>
              </w:rPr>
              <w:t>1</w:t>
            </w:r>
            <w:r>
              <w:rPr>
                <w:rFonts w:ascii="Times New Roman" w:eastAsia="仿宋" w:hAnsi="仿宋" w:cs="Times New Roman"/>
                <w:bCs/>
                <w:kern w:val="0"/>
                <w:szCs w:val="21"/>
              </w:rPr>
              <w:t>、</w:t>
            </w:r>
            <w:r>
              <w:rPr>
                <w:rFonts w:ascii="Times New Roman" w:eastAsia="仿宋" w:hAnsi="Times New Roman" w:cs="Times New Roman"/>
                <w:bCs/>
                <w:kern w:val="0"/>
                <w:szCs w:val="21"/>
              </w:rPr>
              <w:t>2</w:t>
            </w:r>
            <w:r>
              <w:rPr>
                <w:rFonts w:ascii="Times New Roman" w:eastAsia="仿宋" w:hAnsi="仿宋" w:cs="Times New Roman"/>
                <w:bCs/>
                <w:kern w:val="0"/>
                <w:szCs w:val="21"/>
              </w:rPr>
              <w:t>、</w:t>
            </w:r>
            <w:r>
              <w:rPr>
                <w:rFonts w:ascii="Times New Roman" w:eastAsia="仿宋" w:hAnsi="Times New Roman" w:cs="Times New Roman"/>
                <w:bCs/>
                <w:kern w:val="0"/>
                <w:szCs w:val="21"/>
              </w:rPr>
              <w:t>3</w:t>
            </w:r>
            <w:r>
              <w:rPr>
                <w:rFonts w:ascii="Times New Roman" w:eastAsia="仿宋" w:hAnsi="仿宋" w:cs="Times New Roman"/>
                <w:bCs/>
                <w:kern w:val="0"/>
                <w:szCs w:val="21"/>
              </w:rPr>
              <w:t>、</w:t>
            </w:r>
            <w:r>
              <w:rPr>
                <w:rFonts w:ascii="Times New Roman" w:eastAsia="仿宋" w:hAnsi="Times New Roman" w:cs="Times New Roman"/>
                <w:bCs/>
                <w:kern w:val="0"/>
                <w:szCs w:val="21"/>
              </w:rPr>
              <w:t>5</w:t>
            </w:r>
            <w:r>
              <w:rPr>
                <w:rFonts w:ascii="Times New Roman" w:eastAsia="仿宋" w:hAnsi="仿宋" w:cs="Times New Roman"/>
                <w:bCs/>
                <w:kern w:val="0"/>
                <w:szCs w:val="21"/>
              </w:rPr>
              <w:t>、</w:t>
            </w:r>
            <w:r>
              <w:rPr>
                <w:rFonts w:ascii="Times New Roman" w:eastAsia="仿宋" w:hAnsi="Times New Roman" w:cs="Times New Roman"/>
                <w:bCs/>
                <w:kern w:val="0"/>
                <w:szCs w:val="21"/>
              </w:rPr>
              <w:t>6</w:t>
            </w:r>
          </w:p>
        </w:tc>
        <w:tc>
          <w:tcPr>
            <w:tcW w:w="3402" w:type="dxa"/>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1.</w:t>
            </w:r>
            <w:r>
              <w:rPr>
                <w:rFonts w:ascii="Times New Roman" w:eastAsia="仿宋" w:hAnsi="仿宋" w:cs="Times New Roman"/>
                <w:bCs/>
                <w:kern w:val="0"/>
                <w:szCs w:val="21"/>
              </w:rPr>
              <w:t>思想政治教育的网络社会观</w:t>
            </w:r>
          </w:p>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2</w:t>
            </w:r>
            <w:r>
              <w:rPr>
                <w:rFonts w:ascii="Times New Roman" w:eastAsia="仿宋" w:hAnsi="仿宋" w:cs="Times New Roman"/>
                <w:bCs/>
                <w:kern w:val="0"/>
                <w:szCs w:val="21"/>
              </w:rPr>
              <w:t>网络社会的概念分析</w:t>
            </w:r>
          </w:p>
          <w:p w:rsidR="001366DB" w:rsidRDefault="001366DB" w:rsidP="003C6A57">
            <w:pPr>
              <w:adjustRightInd w:val="0"/>
              <w:snapToGrid w:val="0"/>
              <w:spacing w:line="300" w:lineRule="auto"/>
              <w:rPr>
                <w:rFonts w:ascii="Times New Roman" w:hAnsi="Times New Roman" w:cs="Times New Roman"/>
                <w:szCs w:val="21"/>
              </w:rPr>
            </w:pPr>
            <w:r>
              <w:rPr>
                <w:rFonts w:ascii="Times New Roman" w:eastAsia="仿宋" w:hAnsi="Times New Roman" w:cs="Times New Roman"/>
                <w:bCs/>
                <w:kern w:val="0"/>
                <w:szCs w:val="21"/>
              </w:rPr>
              <w:t>3.</w:t>
            </w:r>
            <w:r>
              <w:rPr>
                <w:rFonts w:ascii="Times New Roman" w:eastAsia="仿宋" w:hAnsi="仿宋" w:cs="Times New Roman"/>
                <w:bCs/>
                <w:kern w:val="0"/>
                <w:szCs w:val="21"/>
              </w:rPr>
              <w:t>网络思想政治教育的新环境</w:t>
            </w:r>
          </w:p>
        </w:tc>
        <w:tc>
          <w:tcPr>
            <w:tcW w:w="2835" w:type="dxa"/>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1.</w:t>
            </w:r>
            <w:r>
              <w:rPr>
                <w:rFonts w:ascii="Times New Roman" w:eastAsia="仿宋" w:hAnsi="仿宋" w:cs="Times New Roman"/>
                <w:bCs/>
                <w:kern w:val="0"/>
                <w:szCs w:val="21"/>
              </w:rPr>
              <w:t>了解思想政治教育的网络社会观</w:t>
            </w:r>
            <w:r w:rsidR="008E4682">
              <w:rPr>
                <w:rFonts w:ascii="Times New Roman" w:eastAsia="仿宋" w:hAnsi="仿宋" w:cs="Times New Roman" w:hint="eastAsia"/>
                <w:bCs/>
                <w:kern w:val="0"/>
                <w:szCs w:val="21"/>
              </w:rPr>
              <w:t>；</w:t>
            </w:r>
          </w:p>
          <w:p w:rsidR="001366DB" w:rsidRDefault="001366DB" w:rsidP="003C6A57">
            <w:pPr>
              <w:adjustRightInd w:val="0"/>
              <w:snapToGrid w:val="0"/>
              <w:spacing w:line="300" w:lineRule="auto"/>
              <w:rPr>
                <w:rFonts w:ascii="Times New Roman" w:hAnsi="Times New Roman" w:cs="Times New Roman"/>
                <w:szCs w:val="21"/>
              </w:rPr>
            </w:pPr>
            <w:r>
              <w:rPr>
                <w:rFonts w:ascii="Times New Roman" w:eastAsia="仿宋" w:hAnsi="Times New Roman" w:cs="Times New Roman"/>
                <w:bCs/>
                <w:kern w:val="0"/>
                <w:szCs w:val="21"/>
              </w:rPr>
              <w:t>2.</w:t>
            </w:r>
            <w:r>
              <w:rPr>
                <w:rFonts w:ascii="Times New Roman" w:eastAsia="仿宋" w:hAnsi="仿宋" w:cs="Times New Roman"/>
                <w:bCs/>
                <w:kern w:val="0"/>
                <w:szCs w:val="21"/>
              </w:rPr>
              <w:t>初步掌握网络社会的一些主要概念</w:t>
            </w:r>
            <w:r>
              <w:rPr>
                <w:rFonts w:ascii="Times New Roman" w:eastAsia="仿宋" w:hAnsi="仿宋" w:cs="Times New Roman" w:hint="eastAsia"/>
                <w:bCs/>
                <w:kern w:val="0"/>
                <w:szCs w:val="21"/>
              </w:rPr>
              <w:t>。</w:t>
            </w:r>
          </w:p>
        </w:tc>
        <w:tc>
          <w:tcPr>
            <w:tcW w:w="1701" w:type="dxa"/>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1.</w:t>
            </w:r>
            <w:r>
              <w:rPr>
                <w:rFonts w:ascii="Times New Roman" w:eastAsia="仿宋" w:hAnsi="仿宋" w:cs="Times New Roman"/>
                <w:bCs/>
                <w:kern w:val="0"/>
                <w:szCs w:val="21"/>
              </w:rPr>
              <w:t>课堂讲授</w:t>
            </w:r>
          </w:p>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2.</w:t>
            </w:r>
            <w:r>
              <w:rPr>
                <w:rFonts w:ascii="Times New Roman" w:eastAsia="仿宋" w:hAnsi="仿宋" w:cs="Times New Roman"/>
                <w:bCs/>
                <w:kern w:val="0"/>
                <w:szCs w:val="21"/>
              </w:rPr>
              <w:t>课堂讨论课后思考题</w:t>
            </w:r>
          </w:p>
        </w:tc>
        <w:tc>
          <w:tcPr>
            <w:tcW w:w="1399" w:type="dxa"/>
            <w:vAlign w:val="center"/>
          </w:tcPr>
          <w:p w:rsidR="001366DB" w:rsidRDefault="001366DB" w:rsidP="003C6A57">
            <w:pPr>
              <w:adjustRightInd w:val="0"/>
              <w:snapToGrid w:val="0"/>
              <w:spacing w:line="300" w:lineRule="auto"/>
              <w:rPr>
                <w:rFonts w:ascii="Times New Roman" w:hAnsi="Times New Roman" w:cs="Times New Roman"/>
                <w:szCs w:val="21"/>
              </w:rPr>
            </w:pPr>
            <w:r>
              <w:rPr>
                <w:rFonts w:ascii="Times New Roman" w:eastAsia="仿宋" w:hAnsi="仿宋" w:cs="Times New Roman"/>
                <w:bCs/>
                <w:kern w:val="0"/>
                <w:szCs w:val="21"/>
              </w:rPr>
              <w:t>理论</w:t>
            </w:r>
            <w:r>
              <w:rPr>
                <w:rFonts w:ascii="Times New Roman" w:eastAsia="仿宋" w:hAnsi="Times New Roman" w:cs="Times New Roman"/>
                <w:bCs/>
                <w:kern w:val="0"/>
                <w:szCs w:val="21"/>
              </w:rPr>
              <w:t>6</w:t>
            </w:r>
            <w:r>
              <w:rPr>
                <w:rFonts w:ascii="Times New Roman" w:eastAsia="仿宋" w:hAnsi="仿宋" w:cs="Times New Roman"/>
                <w:bCs/>
                <w:kern w:val="0"/>
                <w:szCs w:val="21"/>
              </w:rPr>
              <w:t>学时实践</w:t>
            </w:r>
            <w:r>
              <w:rPr>
                <w:rFonts w:ascii="Times New Roman" w:eastAsia="仿宋" w:hAnsi="Times New Roman" w:cs="Times New Roman"/>
                <w:bCs/>
                <w:kern w:val="0"/>
                <w:szCs w:val="21"/>
              </w:rPr>
              <w:t>2</w:t>
            </w:r>
            <w:r>
              <w:rPr>
                <w:rFonts w:ascii="Times New Roman" w:eastAsia="仿宋" w:hAnsi="仿宋" w:cs="Times New Roman"/>
                <w:bCs/>
                <w:kern w:val="0"/>
                <w:szCs w:val="21"/>
              </w:rPr>
              <w:t>学时</w:t>
            </w:r>
          </w:p>
        </w:tc>
      </w:tr>
      <w:tr w:rsidR="001366DB" w:rsidTr="003C6A57">
        <w:trPr>
          <w:trHeight w:val="2224"/>
          <w:jc w:val="center"/>
        </w:trPr>
        <w:tc>
          <w:tcPr>
            <w:tcW w:w="3034" w:type="dxa"/>
            <w:vAlign w:val="center"/>
          </w:tcPr>
          <w:p w:rsidR="001366DB" w:rsidRDefault="001366DB" w:rsidP="003C6A57">
            <w:pPr>
              <w:widowControl/>
              <w:shd w:val="clear" w:color="auto" w:fill="FFFFFF"/>
              <w:adjustRightInd w:val="0"/>
              <w:snapToGrid w:val="0"/>
              <w:spacing w:line="300" w:lineRule="auto"/>
              <w:jc w:val="left"/>
              <w:rPr>
                <w:rFonts w:ascii="Times New Roman" w:hAnsi="Times New Roman" w:cs="Times New Roman"/>
                <w:szCs w:val="21"/>
              </w:rPr>
            </w:pPr>
            <w:r>
              <w:rPr>
                <w:rFonts w:ascii="Times New Roman" w:eastAsia="仿宋" w:hAnsi="Times New Roman" w:cs="Times New Roman"/>
                <w:bCs/>
                <w:kern w:val="0"/>
                <w:szCs w:val="21"/>
              </w:rPr>
              <w:t>2.</w:t>
            </w:r>
            <w:r>
              <w:rPr>
                <w:rFonts w:ascii="Times New Roman" w:eastAsia="仿宋" w:hAnsi="仿宋" w:cs="Times New Roman"/>
                <w:bCs/>
                <w:kern w:val="0"/>
                <w:szCs w:val="21"/>
              </w:rPr>
              <w:t>网络环境下虚拟与现实的关系</w:t>
            </w:r>
          </w:p>
        </w:tc>
        <w:tc>
          <w:tcPr>
            <w:tcW w:w="1417" w:type="dxa"/>
            <w:vAlign w:val="center"/>
          </w:tcPr>
          <w:p w:rsidR="001366DB" w:rsidRDefault="001366DB" w:rsidP="003C6A57">
            <w:pPr>
              <w:adjustRightInd w:val="0"/>
              <w:snapToGrid w:val="0"/>
              <w:spacing w:line="300" w:lineRule="auto"/>
              <w:jc w:val="center"/>
              <w:rPr>
                <w:rFonts w:ascii="Times New Roman" w:hAnsi="Times New Roman" w:cs="Times New Roman"/>
                <w:szCs w:val="21"/>
              </w:rPr>
            </w:pPr>
            <w:r>
              <w:rPr>
                <w:rFonts w:ascii="Times New Roman" w:eastAsia="仿宋" w:hAnsi="仿宋" w:cs="Times New Roman"/>
                <w:bCs/>
                <w:kern w:val="0"/>
                <w:szCs w:val="21"/>
              </w:rPr>
              <w:t>课程目标</w:t>
            </w:r>
            <w:r>
              <w:rPr>
                <w:rFonts w:ascii="Times New Roman" w:eastAsia="仿宋" w:hAnsi="Times New Roman" w:cs="Times New Roman"/>
                <w:bCs/>
                <w:kern w:val="0"/>
                <w:szCs w:val="21"/>
              </w:rPr>
              <w:t>1</w:t>
            </w:r>
            <w:r>
              <w:rPr>
                <w:rFonts w:ascii="Times New Roman" w:eastAsia="仿宋" w:hAnsi="仿宋" w:cs="Times New Roman"/>
                <w:bCs/>
                <w:kern w:val="0"/>
                <w:szCs w:val="21"/>
              </w:rPr>
              <w:t>、</w:t>
            </w:r>
            <w:r>
              <w:rPr>
                <w:rFonts w:ascii="Times New Roman" w:eastAsia="仿宋" w:hAnsi="Times New Roman" w:cs="Times New Roman"/>
                <w:bCs/>
                <w:kern w:val="0"/>
                <w:szCs w:val="21"/>
              </w:rPr>
              <w:t>2</w:t>
            </w:r>
            <w:r>
              <w:rPr>
                <w:rFonts w:ascii="Times New Roman" w:eastAsia="仿宋" w:hAnsi="仿宋" w:cs="Times New Roman"/>
                <w:bCs/>
                <w:kern w:val="0"/>
                <w:szCs w:val="21"/>
              </w:rPr>
              <w:t>、</w:t>
            </w:r>
            <w:r>
              <w:rPr>
                <w:rFonts w:ascii="Times New Roman" w:eastAsia="仿宋" w:hAnsi="Times New Roman" w:cs="Times New Roman"/>
                <w:bCs/>
                <w:kern w:val="0"/>
                <w:szCs w:val="21"/>
              </w:rPr>
              <w:t>4</w:t>
            </w:r>
          </w:p>
        </w:tc>
        <w:tc>
          <w:tcPr>
            <w:tcW w:w="3402" w:type="dxa"/>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1.</w:t>
            </w:r>
            <w:r>
              <w:rPr>
                <w:rFonts w:ascii="Times New Roman" w:eastAsia="仿宋" w:hAnsi="仿宋" w:cs="Times New Roman"/>
                <w:bCs/>
                <w:kern w:val="0"/>
                <w:szCs w:val="21"/>
              </w:rPr>
              <w:t>网络世界的虚实二重性</w:t>
            </w:r>
          </w:p>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2.</w:t>
            </w:r>
            <w:r>
              <w:rPr>
                <w:rFonts w:ascii="Times New Roman" w:eastAsia="仿宋" w:hAnsi="仿宋" w:cs="Times New Roman"/>
                <w:bCs/>
                <w:kern w:val="0"/>
                <w:szCs w:val="21"/>
              </w:rPr>
              <w:t>网络环境下虚拟与现实的基本关系</w:t>
            </w:r>
          </w:p>
          <w:p w:rsidR="001366DB" w:rsidRDefault="001366DB" w:rsidP="003C6A57">
            <w:pPr>
              <w:adjustRightInd w:val="0"/>
              <w:snapToGrid w:val="0"/>
              <w:spacing w:line="300" w:lineRule="auto"/>
              <w:rPr>
                <w:rFonts w:ascii="Times New Roman" w:hAnsi="Times New Roman" w:cs="Times New Roman"/>
                <w:szCs w:val="21"/>
              </w:rPr>
            </w:pPr>
            <w:r>
              <w:rPr>
                <w:rFonts w:ascii="Times New Roman" w:eastAsia="仿宋" w:hAnsi="Times New Roman" w:cs="Times New Roman"/>
                <w:bCs/>
                <w:kern w:val="0"/>
                <w:szCs w:val="21"/>
              </w:rPr>
              <w:t>3.</w:t>
            </w:r>
            <w:r>
              <w:rPr>
                <w:rFonts w:ascii="Times New Roman" w:eastAsia="仿宋" w:hAnsi="仿宋" w:cs="Times New Roman"/>
                <w:bCs/>
                <w:kern w:val="0"/>
                <w:szCs w:val="21"/>
              </w:rPr>
              <w:t>网络环境下的虚实和谐</w:t>
            </w:r>
          </w:p>
        </w:tc>
        <w:tc>
          <w:tcPr>
            <w:tcW w:w="2835" w:type="dxa"/>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1.</w:t>
            </w:r>
            <w:r>
              <w:rPr>
                <w:rFonts w:ascii="Times New Roman" w:eastAsia="仿宋" w:hAnsi="仿宋" w:cs="Times New Roman"/>
                <w:bCs/>
                <w:kern w:val="0"/>
                <w:szCs w:val="21"/>
              </w:rPr>
              <w:t>掌握网络世界的虚实二重性，网络环境下虚拟与现实的基本关系</w:t>
            </w:r>
            <w:r w:rsidR="003C6A57">
              <w:rPr>
                <w:rFonts w:ascii="Times New Roman" w:eastAsia="仿宋" w:hAnsi="仿宋" w:cs="Times New Roman" w:hint="eastAsia"/>
                <w:bCs/>
                <w:kern w:val="0"/>
                <w:szCs w:val="21"/>
              </w:rPr>
              <w:t>；</w:t>
            </w:r>
          </w:p>
          <w:p w:rsidR="001366DB" w:rsidRDefault="001366DB" w:rsidP="003C6A57">
            <w:pPr>
              <w:adjustRightInd w:val="0"/>
              <w:snapToGrid w:val="0"/>
              <w:spacing w:line="300" w:lineRule="auto"/>
              <w:rPr>
                <w:rFonts w:ascii="Times New Roman" w:hAnsi="Times New Roman" w:cs="Times New Roman"/>
                <w:szCs w:val="21"/>
              </w:rPr>
            </w:pPr>
            <w:r>
              <w:rPr>
                <w:rFonts w:ascii="Times New Roman" w:eastAsia="仿宋" w:hAnsi="Times New Roman" w:cs="Times New Roman"/>
                <w:bCs/>
                <w:kern w:val="0"/>
                <w:szCs w:val="21"/>
              </w:rPr>
              <w:t>2.</w:t>
            </w:r>
            <w:r>
              <w:rPr>
                <w:rFonts w:ascii="Times New Roman" w:eastAsia="仿宋" w:hAnsi="仿宋" w:cs="Times New Roman"/>
                <w:bCs/>
                <w:kern w:val="0"/>
                <w:szCs w:val="21"/>
              </w:rPr>
              <w:t>理解网络环境下的虚实和谐的辩证关系</w:t>
            </w:r>
            <w:r>
              <w:rPr>
                <w:rFonts w:ascii="Times New Roman" w:eastAsia="仿宋" w:hAnsi="仿宋" w:cs="Times New Roman" w:hint="eastAsia"/>
                <w:bCs/>
                <w:kern w:val="0"/>
                <w:szCs w:val="21"/>
              </w:rPr>
              <w:t>。</w:t>
            </w:r>
          </w:p>
        </w:tc>
        <w:tc>
          <w:tcPr>
            <w:tcW w:w="1701" w:type="dxa"/>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hAnsi="Times New Roman" w:cs="Times New Roman"/>
                <w:szCs w:val="21"/>
              </w:rPr>
              <w:t>1</w:t>
            </w:r>
            <w:r>
              <w:rPr>
                <w:rFonts w:ascii="Times New Roman" w:eastAsia="仿宋" w:hAnsi="Times New Roman" w:cs="Times New Roman"/>
                <w:bCs/>
                <w:kern w:val="0"/>
                <w:szCs w:val="21"/>
              </w:rPr>
              <w:t>.</w:t>
            </w:r>
            <w:r>
              <w:rPr>
                <w:rFonts w:ascii="Times New Roman" w:eastAsia="仿宋" w:hAnsi="仿宋" w:cs="Times New Roman"/>
                <w:bCs/>
                <w:kern w:val="0"/>
                <w:szCs w:val="21"/>
              </w:rPr>
              <w:t>课堂讲授</w:t>
            </w:r>
          </w:p>
          <w:p w:rsidR="001366DB" w:rsidRDefault="001366DB" w:rsidP="003C6A57">
            <w:pPr>
              <w:adjustRightInd w:val="0"/>
              <w:snapToGrid w:val="0"/>
              <w:spacing w:line="300" w:lineRule="auto"/>
              <w:rPr>
                <w:rFonts w:ascii="Times New Roman" w:hAnsi="Times New Roman" w:cs="Times New Roman"/>
                <w:szCs w:val="21"/>
              </w:rPr>
            </w:pPr>
            <w:r>
              <w:rPr>
                <w:rFonts w:ascii="Times New Roman" w:eastAsia="仿宋" w:hAnsi="Times New Roman" w:cs="Times New Roman"/>
                <w:bCs/>
                <w:kern w:val="0"/>
                <w:szCs w:val="21"/>
              </w:rPr>
              <w:t>2.</w:t>
            </w:r>
            <w:r>
              <w:rPr>
                <w:rFonts w:ascii="Times New Roman" w:eastAsia="仿宋" w:hAnsi="仿宋" w:cs="Times New Roman"/>
                <w:bCs/>
                <w:kern w:val="0"/>
                <w:szCs w:val="21"/>
              </w:rPr>
              <w:t>课外制作演讲课件</w:t>
            </w:r>
          </w:p>
        </w:tc>
        <w:tc>
          <w:tcPr>
            <w:tcW w:w="1399" w:type="dxa"/>
            <w:vAlign w:val="center"/>
          </w:tcPr>
          <w:p w:rsidR="001366DB" w:rsidRDefault="001366DB" w:rsidP="003C6A57">
            <w:pPr>
              <w:adjustRightInd w:val="0"/>
              <w:snapToGrid w:val="0"/>
              <w:spacing w:line="300" w:lineRule="auto"/>
              <w:jc w:val="center"/>
              <w:rPr>
                <w:rFonts w:ascii="Times New Roman" w:hAnsi="Times New Roman" w:cs="Times New Roman"/>
                <w:szCs w:val="21"/>
              </w:rPr>
            </w:pPr>
            <w:r>
              <w:rPr>
                <w:rFonts w:ascii="Times New Roman" w:eastAsia="仿宋" w:hAnsi="仿宋" w:cs="Times New Roman"/>
                <w:bCs/>
                <w:kern w:val="0"/>
                <w:szCs w:val="21"/>
              </w:rPr>
              <w:t>理论</w:t>
            </w:r>
            <w:r>
              <w:rPr>
                <w:rFonts w:ascii="Times New Roman" w:eastAsia="仿宋" w:hAnsi="Times New Roman" w:cs="Times New Roman"/>
                <w:bCs/>
                <w:kern w:val="0"/>
                <w:szCs w:val="21"/>
              </w:rPr>
              <w:t>4</w:t>
            </w:r>
            <w:r>
              <w:rPr>
                <w:rFonts w:ascii="Times New Roman" w:eastAsia="仿宋" w:hAnsi="仿宋" w:cs="Times New Roman"/>
                <w:bCs/>
                <w:kern w:val="0"/>
                <w:szCs w:val="21"/>
              </w:rPr>
              <w:t>学时实践</w:t>
            </w:r>
            <w:r>
              <w:rPr>
                <w:rFonts w:ascii="Times New Roman" w:eastAsia="仿宋" w:hAnsi="Times New Roman" w:cs="Times New Roman"/>
                <w:bCs/>
                <w:kern w:val="0"/>
                <w:szCs w:val="21"/>
              </w:rPr>
              <w:t>2</w:t>
            </w:r>
            <w:r>
              <w:rPr>
                <w:rFonts w:ascii="Times New Roman" w:eastAsia="仿宋" w:hAnsi="仿宋" w:cs="Times New Roman"/>
                <w:bCs/>
                <w:kern w:val="0"/>
                <w:szCs w:val="21"/>
              </w:rPr>
              <w:t>学时</w:t>
            </w:r>
          </w:p>
        </w:tc>
      </w:tr>
      <w:tr w:rsidR="001366DB" w:rsidTr="003C6A57">
        <w:trPr>
          <w:trHeight w:val="2959"/>
          <w:jc w:val="center"/>
        </w:trPr>
        <w:tc>
          <w:tcPr>
            <w:tcW w:w="3034" w:type="dxa"/>
            <w:vAlign w:val="center"/>
          </w:tcPr>
          <w:p w:rsidR="001366DB" w:rsidRDefault="001366DB" w:rsidP="003C6A57">
            <w:pPr>
              <w:widowControl/>
              <w:shd w:val="clear" w:color="auto" w:fill="FFFFFF"/>
              <w:adjustRightInd w:val="0"/>
              <w:snapToGrid w:val="0"/>
              <w:spacing w:line="300" w:lineRule="auto"/>
              <w:jc w:val="left"/>
              <w:rPr>
                <w:rFonts w:ascii="Times New Roman" w:hAnsi="Times New Roman" w:cs="Times New Roman"/>
                <w:szCs w:val="21"/>
              </w:rPr>
            </w:pPr>
            <w:r>
              <w:rPr>
                <w:rFonts w:ascii="Times New Roman" w:eastAsia="仿宋" w:hAnsi="Times New Roman" w:cs="Times New Roman"/>
                <w:bCs/>
                <w:kern w:val="0"/>
                <w:szCs w:val="21"/>
              </w:rPr>
              <w:t>3.</w:t>
            </w:r>
            <w:r>
              <w:rPr>
                <w:rFonts w:ascii="Times New Roman" w:eastAsia="仿宋" w:hAnsi="仿宋" w:cs="Times New Roman"/>
                <w:bCs/>
                <w:kern w:val="0"/>
                <w:szCs w:val="21"/>
              </w:rPr>
              <w:t>网络环境下主体与客体的关系</w:t>
            </w:r>
          </w:p>
        </w:tc>
        <w:tc>
          <w:tcPr>
            <w:tcW w:w="1417" w:type="dxa"/>
            <w:vAlign w:val="center"/>
          </w:tcPr>
          <w:p w:rsidR="001366DB" w:rsidRDefault="001366DB" w:rsidP="003C6A57">
            <w:pPr>
              <w:adjustRightInd w:val="0"/>
              <w:snapToGrid w:val="0"/>
              <w:spacing w:line="300" w:lineRule="auto"/>
              <w:jc w:val="center"/>
              <w:rPr>
                <w:rFonts w:ascii="Times New Roman" w:hAnsi="Times New Roman" w:cs="Times New Roman"/>
                <w:szCs w:val="21"/>
              </w:rPr>
            </w:pPr>
            <w:r>
              <w:rPr>
                <w:rFonts w:ascii="Times New Roman" w:eastAsia="仿宋" w:hAnsi="仿宋" w:cs="Times New Roman"/>
                <w:bCs/>
                <w:kern w:val="0"/>
                <w:szCs w:val="21"/>
              </w:rPr>
              <w:t>课程目标</w:t>
            </w:r>
            <w:r>
              <w:rPr>
                <w:rFonts w:ascii="Times New Roman" w:eastAsia="仿宋" w:hAnsi="Times New Roman" w:cs="Times New Roman"/>
                <w:bCs/>
                <w:kern w:val="0"/>
                <w:szCs w:val="21"/>
              </w:rPr>
              <w:t>1</w:t>
            </w:r>
            <w:r>
              <w:rPr>
                <w:rFonts w:ascii="Times New Roman" w:eastAsia="仿宋" w:hAnsi="仿宋" w:cs="Times New Roman"/>
                <w:bCs/>
                <w:kern w:val="0"/>
                <w:szCs w:val="21"/>
              </w:rPr>
              <w:t>、</w:t>
            </w:r>
            <w:r>
              <w:rPr>
                <w:rFonts w:ascii="Times New Roman" w:eastAsia="仿宋" w:hAnsi="Times New Roman" w:cs="Times New Roman"/>
                <w:bCs/>
                <w:kern w:val="0"/>
                <w:szCs w:val="21"/>
              </w:rPr>
              <w:t>2</w:t>
            </w:r>
            <w:r>
              <w:rPr>
                <w:rFonts w:ascii="Times New Roman" w:eastAsia="仿宋" w:hAnsi="仿宋" w:cs="Times New Roman"/>
                <w:bCs/>
                <w:kern w:val="0"/>
                <w:szCs w:val="21"/>
              </w:rPr>
              <w:t>、</w:t>
            </w:r>
            <w:r>
              <w:rPr>
                <w:rFonts w:ascii="Times New Roman" w:eastAsia="仿宋" w:hAnsi="Times New Roman" w:cs="Times New Roman"/>
                <w:bCs/>
                <w:kern w:val="0"/>
                <w:szCs w:val="21"/>
              </w:rPr>
              <w:t>4</w:t>
            </w:r>
            <w:r>
              <w:rPr>
                <w:rFonts w:ascii="Times New Roman" w:eastAsia="仿宋" w:hAnsi="仿宋" w:cs="Times New Roman"/>
                <w:bCs/>
                <w:kern w:val="0"/>
                <w:szCs w:val="21"/>
              </w:rPr>
              <w:t>、</w:t>
            </w:r>
            <w:r>
              <w:rPr>
                <w:rFonts w:ascii="Times New Roman" w:eastAsia="仿宋" w:hAnsi="Times New Roman" w:cs="Times New Roman"/>
                <w:bCs/>
                <w:kern w:val="0"/>
                <w:szCs w:val="21"/>
              </w:rPr>
              <w:t>6</w:t>
            </w:r>
          </w:p>
        </w:tc>
        <w:tc>
          <w:tcPr>
            <w:tcW w:w="3402" w:type="dxa"/>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1.</w:t>
            </w:r>
            <w:r>
              <w:rPr>
                <w:rFonts w:ascii="Times New Roman" w:eastAsia="仿宋" w:hAnsi="仿宋" w:cs="Times New Roman"/>
                <w:bCs/>
                <w:kern w:val="0"/>
                <w:szCs w:val="21"/>
              </w:rPr>
              <w:t>哲学和教育学关于主客体关系的探讨</w:t>
            </w:r>
          </w:p>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2.</w:t>
            </w:r>
            <w:r>
              <w:rPr>
                <w:rFonts w:ascii="Times New Roman" w:eastAsia="仿宋" w:hAnsi="仿宋" w:cs="Times New Roman"/>
                <w:bCs/>
                <w:kern w:val="0"/>
                <w:szCs w:val="21"/>
              </w:rPr>
              <w:t>交往实践基础上的主客体关系</w:t>
            </w:r>
          </w:p>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3.</w:t>
            </w:r>
            <w:r>
              <w:rPr>
                <w:rFonts w:ascii="Times New Roman" w:eastAsia="仿宋" w:hAnsi="仿宋" w:cs="Times New Roman"/>
                <w:bCs/>
                <w:kern w:val="0"/>
                <w:szCs w:val="21"/>
              </w:rPr>
              <w:t>网络空间的主客体关系</w:t>
            </w:r>
          </w:p>
          <w:p w:rsidR="001366DB" w:rsidRDefault="001366DB" w:rsidP="003C6A57">
            <w:pPr>
              <w:adjustRightInd w:val="0"/>
              <w:snapToGrid w:val="0"/>
              <w:spacing w:line="300" w:lineRule="auto"/>
              <w:rPr>
                <w:rFonts w:ascii="Times New Roman" w:hAnsi="Times New Roman" w:cs="Times New Roman"/>
                <w:szCs w:val="21"/>
              </w:rPr>
            </w:pPr>
            <w:r>
              <w:rPr>
                <w:rFonts w:ascii="Times New Roman" w:eastAsia="仿宋" w:hAnsi="Times New Roman" w:cs="Times New Roman"/>
                <w:bCs/>
                <w:kern w:val="0"/>
                <w:szCs w:val="21"/>
              </w:rPr>
              <w:t>4.</w:t>
            </w:r>
            <w:r>
              <w:rPr>
                <w:rFonts w:ascii="Times New Roman" w:eastAsia="仿宋" w:hAnsi="仿宋" w:cs="Times New Roman"/>
                <w:bCs/>
                <w:kern w:val="0"/>
                <w:szCs w:val="21"/>
              </w:rPr>
              <w:t>网络社会中的主客体关系</w:t>
            </w:r>
          </w:p>
        </w:tc>
        <w:tc>
          <w:tcPr>
            <w:tcW w:w="2835" w:type="dxa"/>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hAnsi="Times New Roman" w:cs="Times New Roman"/>
                <w:szCs w:val="21"/>
              </w:rPr>
              <w:t>1</w:t>
            </w:r>
            <w:r>
              <w:rPr>
                <w:rFonts w:ascii="Times New Roman" w:eastAsia="仿宋" w:hAnsi="Times New Roman" w:cs="Times New Roman"/>
                <w:bCs/>
                <w:kern w:val="0"/>
                <w:szCs w:val="21"/>
              </w:rPr>
              <w:t>.</w:t>
            </w:r>
            <w:r>
              <w:rPr>
                <w:rFonts w:ascii="Times New Roman" w:eastAsia="仿宋" w:hAnsi="仿宋" w:cs="Times New Roman"/>
                <w:bCs/>
                <w:kern w:val="0"/>
                <w:szCs w:val="21"/>
              </w:rPr>
              <w:t>了解哲学和教育学关于主客体关系的理论</w:t>
            </w:r>
            <w:r w:rsidR="003C6A57">
              <w:rPr>
                <w:rFonts w:ascii="Times New Roman" w:eastAsia="仿宋" w:hAnsi="仿宋" w:cs="Times New Roman" w:hint="eastAsia"/>
                <w:bCs/>
                <w:kern w:val="0"/>
                <w:szCs w:val="21"/>
              </w:rPr>
              <w:t>；</w:t>
            </w:r>
          </w:p>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2.</w:t>
            </w:r>
            <w:r>
              <w:rPr>
                <w:rFonts w:ascii="Times New Roman" w:eastAsia="仿宋" w:hAnsi="仿宋" w:cs="Times New Roman"/>
                <w:bCs/>
                <w:kern w:val="0"/>
                <w:szCs w:val="21"/>
              </w:rPr>
              <w:t>全面掌握交往实践基础上的主客体关系理论，以及网络空间的主客体关系</w:t>
            </w:r>
            <w:r w:rsidR="003C6A57">
              <w:rPr>
                <w:rFonts w:ascii="Times New Roman" w:eastAsia="仿宋" w:hAnsi="仿宋" w:cs="Times New Roman" w:hint="eastAsia"/>
                <w:bCs/>
                <w:kern w:val="0"/>
                <w:szCs w:val="21"/>
              </w:rPr>
              <w:t>；</w:t>
            </w:r>
          </w:p>
          <w:p w:rsidR="001366DB" w:rsidRDefault="001366DB" w:rsidP="003C6A57">
            <w:pPr>
              <w:adjustRightInd w:val="0"/>
              <w:snapToGrid w:val="0"/>
              <w:spacing w:line="300" w:lineRule="auto"/>
              <w:rPr>
                <w:rFonts w:ascii="Times New Roman" w:hAnsi="Times New Roman" w:cs="Times New Roman"/>
                <w:szCs w:val="21"/>
              </w:rPr>
            </w:pPr>
            <w:r>
              <w:rPr>
                <w:rFonts w:ascii="Times New Roman" w:eastAsia="仿宋" w:hAnsi="Times New Roman" w:cs="Times New Roman"/>
                <w:bCs/>
                <w:kern w:val="0"/>
                <w:szCs w:val="21"/>
              </w:rPr>
              <w:t>3.</w:t>
            </w:r>
            <w:r>
              <w:rPr>
                <w:rFonts w:ascii="Times New Roman" w:eastAsia="仿宋" w:hAnsi="仿宋" w:cs="Times New Roman"/>
                <w:bCs/>
                <w:kern w:val="0"/>
                <w:szCs w:val="21"/>
              </w:rPr>
              <w:t>对网络社会中的主客体关系能够熟练判断和把握</w:t>
            </w:r>
            <w:r>
              <w:rPr>
                <w:rFonts w:ascii="Times New Roman" w:eastAsia="仿宋" w:hAnsi="仿宋" w:cs="Times New Roman" w:hint="eastAsia"/>
                <w:bCs/>
                <w:kern w:val="0"/>
                <w:szCs w:val="21"/>
              </w:rPr>
              <w:t>。</w:t>
            </w:r>
          </w:p>
        </w:tc>
        <w:tc>
          <w:tcPr>
            <w:tcW w:w="1701" w:type="dxa"/>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1.</w:t>
            </w:r>
            <w:r>
              <w:rPr>
                <w:rFonts w:ascii="Times New Roman" w:eastAsia="仿宋" w:hAnsi="仿宋" w:cs="Times New Roman"/>
                <w:bCs/>
                <w:kern w:val="0"/>
                <w:szCs w:val="21"/>
              </w:rPr>
              <w:t>课堂讲授</w:t>
            </w:r>
          </w:p>
          <w:p w:rsidR="001366DB" w:rsidRDefault="001366DB" w:rsidP="003C6A57">
            <w:pPr>
              <w:adjustRightInd w:val="0"/>
              <w:snapToGrid w:val="0"/>
              <w:spacing w:line="300" w:lineRule="auto"/>
              <w:rPr>
                <w:rFonts w:ascii="Times New Roman" w:hAnsi="Times New Roman" w:cs="Times New Roman"/>
                <w:szCs w:val="21"/>
              </w:rPr>
            </w:pPr>
            <w:r>
              <w:rPr>
                <w:rFonts w:ascii="Times New Roman" w:eastAsia="仿宋" w:hAnsi="Times New Roman" w:cs="Times New Roman"/>
                <w:bCs/>
                <w:kern w:val="0"/>
                <w:szCs w:val="21"/>
              </w:rPr>
              <w:t>2.</w:t>
            </w:r>
            <w:r>
              <w:rPr>
                <w:rFonts w:ascii="Times New Roman" w:eastAsia="仿宋" w:hAnsi="仿宋" w:cs="Times New Roman"/>
                <w:bCs/>
                <w:kern w:val="0"/>
                <w:szCs w:val="21"/>
              </w:rPr>
              <w:t>课堂讨论</w:t>
            </w:r>
          </w:p>
        </w:tc>
        <w:tc>
          <w:tcPr>
            <w:tcW w:w="1399" w:type="dxa"/>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仿宋" w:cs="Times New Roman"/>
                <w:bCs/>
                <w:kern w:val="0"/>
                <w:szCs w:val="21"/>
              </w:rPr>
              <w:t>理论</w:t>
            </w:r>
            <w:r>
              <w:rPr>
                <w:rFonts w:ascii="Times New Roman" w:eastAsia="仿宋" w:hAnsi="Times New Roman" w:cs="Times New Roman"/>
                <w:bCs/>
                <w:kern w:val="0"/>
                <w:szCs w:val="21"/>
              </w:rPr>
              <w:t>4</w:t>
            </w:r>
            <w:r>
              <w:rPr>
                <w:rFonts w:ascii="Times New Roman" w:eastAsia="仿宋" w:hAnsi="仿宋" w:cs="Times New Roman"/>
                <w:bCs/>
                <w:kern w:val="0"/>
                <w:szCs w:val="21"/>
              </w:rPr>
              <w:t>学时</w:t>
            </w:r>
          </w:p>
          <w:p w:rsidR="001366DB" w:rsidRDefault="001366DB" w:rsidP="003C6A57">
            <w:pPr>
              <w:adjustRightInd w:val="0"/>
              <w:snapToGrid w:val="0"/>
              <w:spacing w:line="300" w:lineRule="auto"/>
              <w:rPr>
                <w:rFonts w:ascii="Times New Roman" w:hAnsi="Times New Roman" w:cs="Times New Roman"/>
                <w:szCs w:val="21"/>
              </w:rPr>
            </w:pPr>
            <w:r>
              <w:rPr>
                <w:rFonts w:ascii="Times New Roman" w:eastAsia="仿宋" w:hAnsi="仿宋" w:cs="Times New Roman"/>
                <w:bCs/>
                <w:kern w:val="0"/>
                <w:szCs w:val="21"/>
              </w:rPr>
              <w:t>实践</w:t>
            </w:r>
            <w:r>
              <w:rPr>
                <w:rFonts w:ascii="Times New Roman" w:eastAsia="仿宋" w:hAnsi="Times New Roman" w:cs="Times New Roman"/>
                <w:bCs/>
                <w:kern w:val="0"/>
                <w:szCs w:val="21"/>
              </w:rPr>
              <w:t>2</w:t>
            </w:r>
            <w:r>
              <w:rPr>
                <w:rFonts w:ascii="Times New Roman" w:eastAsia="仿宋" w:hAnsi="仿宋" w:cs="Times New Roman"/>
                <w:bCs/>
                <w:kern w:val="0"/>
                <w:szCs w:val="21"/>
              </w:rPr>
              <w:t>学时</w:t>
            </w:r>
          </w:p>
        </w:tc>
      </w:tr>
      <w:tr w:rsidR="001366DB" w:rsidTr="003C6A57">
        <w:trPr>
          <w:trHeight w:val="1542"/>
          <w:jc w:val="center"/>
        </w:trPr>
        <w:tc>
          <w:tcPr>
            <w:tcW w:w="3034" w:type="dxa"/>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lastRenderedPageBreak/>
              <w:t>4.</w:t>
            </w:r>
            <w:r>
              <w:rPr>
                <w:rFonts w:ascii="Times New Roman" w:eastAsia="仿宋" w:hAnsi="仿宋" w:cs="Times New Roman"/>
                <w:bCs/>
                <w:kern w:val="0"/>
                <w:szCs w:val="21"/>
              </w:rPr>
              <w:t>网络思想政治教育的应用专题研究</w:t>
            </w:r>
          </w:p>
        </w:tc>
        <w:tc>
          <w:tcPr>
            <w:tcW w:w="1417" w:type="dxa"/>
            <w:vAlign w:val="center"/>
          </w:tcPr>
          <w:p w:rsidR="001366DB" w:rsidRDefault="001366DB" w:rsidP="003C6A57">
            <w:pPr>
              <w:adjustRightInd w:val="0"/>
              <w:snapToGrid w:val="0"/>
              <w:spacing w:line="300" w:lineRule="auto"/>
              <w:jc w:val="center"/>
              <w:rPr>
                <w:rFonts w:ascii="Times New Roman" w:hAnsi="Times New Roman" w:cs="Times New Roman"/>
                <w:szCs w:val="21"/>
              </w:rPr>
            </w:pPr>
            <w:r>
              <w:rPr>
                <w:rFonts w:ascii="Times New Roman" w:eastAsia="仿宋" w:hAnsi="仿宋" w:cs="Times New Roman"/>
                <w:bCs/>
                <w:kern w:val="0"/>
                <w:szCs w:val="21"/>
              </w:rPr>
              <w:t>课程目标</w:t>
            </w:r>
            <w:r>
              <w:rPr>
                <w:rFonts w:ascii="Times New Roman" w:eastAsia="仿宋" w:hAnsi="Times New Roman" w:cs="Times New Roman"/>
                <w:bCs/>
                <w:kern w:val="0"/>
                <w:szCs w:val="21"/>
              </w:rPr>
              <w:t>1-6</w:t>
            </w:r>
          </w:p>
        </w:tc>
        <w:tc>
          <w:tcPr>
            <w:tcW w:w="3402" w:type="dxa"/>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1.</w:t>
            </w:r>
            <w:r>
              <w:rPr>
                <w:rFonts w:ascii="Times New Roman" w:eastAsia="仿宋" w:hAnsi="仿宋" w:cs="Times New Roman"/>
                <w:bCs/>
                <w:kern w:val="0"/>
                <w:szCs w:val="21"/>
              </w:rPr>
              <w:t>互联网技术与高校校园网的应用和管理</w:t>
            </w:r>
          </w:p>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2.</w:t>
            </w:r>
            <w:r>
              <w:rPr>
                <w:rFonts w:ascii="Times New Roman" w:eastAsia="仿宋" w:hAnsi="仿宋" w:cs="Times New Roman"/>
                <w:bCs/>
                <w:kern w:val="0"/>
                <w:szCs w:val="21"/>
              </w:rPr>
              <w:t>网络博客传播分析与博客舆论引导</w:t>
            </w:r>
          </w:p>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3.</w:t>
            </w:r>
            <w:r>
              <w:rPr>
                <w:rFonts w:ascii="Times New Roman" w:eastAsia="仿宋" w:hAnsi="仿宋" w:cs="Times New Roman"/>
                <w:bCs/>
                <w:kern w:val="0"/>
                <w:szCs w:val="21"/>
              </w:rPr>
              <w:t>网络舆论调查的方法与策略</w:t>
            </w:r>
          </w:p>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4.</w:t>
            </w:r>
            <w:r>
              <w:rPr>
                <w:rFonts w:ascii="Times New Roman" w:eastAsia="仿宋" w:hAnsi="仿宋" w:cs="Times New Roman"/>
                <w:bCs/>
                <w:kern w:val="0"/>
                <w:szCs w:val="21"/>
              </w:rPr>
              <w:t>基于网络舆论的高校危机管理研究</w:t>
            </w:r>
          </w:p>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5.</w:t>
            </w:r>
            <w:r>
              <w:rPr>
                <w:rFonts w:ascii="Times New Roman" w:eastAsia="仿宋" w:hAnsi="仿宋" w:cs="Times New Roman"/>
                <w:bCs/>
                <w:kern w:val="0"/>
                <w:szCs w:val="21"/>
              </w:rPr>
              <w:t>网络话语分析及其思想政治教育启示</w:t>
            </w:r>
          </w:p>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6</w:t>
            </w:r>
            <w:r>
              <w:rPr>
                <w:rFonts w:ascii="Times New Roman" w:eastAsia="仿宋" w:hAnsi="仿宋" w:cs="Times New Roman"/>
                <w:bCs/>
                <w:kern w:val="0"/>
                <w:szCs w:val="21"/>
              </w:rPr>
              <w:t>网络心理行为与教育辅导</w:t>
            </w:r>
          </w:p>
        </w:tc>
        <w:tc>
          <w:tcPr>
            <w:tcW w:w="2835" w:type="dxa"/>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1.</w:t>
            </w:r>
            <w:r>
              <w:rPr>
                <w:rFonts w:ascii="Times New Roman" w:eastAsia="仿宋" w:hAnsi="仿宋" w:cs="Times New Roman"/>
                <w:bCs/>
                <w:kern w:val="0"/>
                <w:szCs w:val="21"/>
              </w:rPr>
              <w:t>了解互联网技术与高校校园网的应用和管理，网络博客传播分析与博客舆论引导等</w:t>
            </w:r>
            <w:r w:rsidR="003C6A57">
              <w:rPr>
                <w:rFonts w:ascii="Times New Roman" w:eastAsia="仿宋" w:hAnsi="仿宋" w:cs="Times New Roman" w:hint="eastAsia"/>
                <w:bCs/>
                <w:kern w:val="0"/>
                <w:szCs w:val="21"/>
              </w:rPr>
              <w:t>；</w:t>
            </w:r>
          </w:p>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2.</w:t>
            </w:r>
            <w:r>
              <w:rPr>
                <w:rFonts w:ascii="Times New Roman" w:eastAsia="仿宋" w:hAnsi="仿宋" w:cs="Times New Roman"/>
                <w:bCs/>
                <w:kern w:val="0"/>
                <w:szCs w:val="21"/>
              </w:rPr>
              <w:t>掌握网络舆论调查的方法与策略，掌握基于网络舆论的高校危机管理研究</w:t>
            </w:r>
            <w:r w:rsidR="003C6A57">
              <w:rPr>
                <w:rFonts w:ascii="Times New Roman" w:eastAsia="仿宋" w:hAnsi="仿宋" w:cs="Times New Roman" w:hint="eastAsia"/>
                <w:bCs/>
                <w:kern w:val="0"/>
                <w:szCs w:val="21"/>
              </w:rPr>
              <w:t>；</w:t>
            </w:r>
          </w:p>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 xml:space="preserve">3. </w:t>
            </w:r>
            <w:r>
              <w:rPr>
                <w:rFonts w:ascii="Times New Roman" w:eastAsia="仿宋" w:hAnsi="仿宋" w:cs="Times New Roman"/>
                <w:bCs/>
                <w:kern w:val="0"/>
                <w:szCs w:val="21"/>
              </w:rPr>
              <w:t>熟知网络话语分析及对思想政治教育的启示意义</w:t>
            </w:r>
            <w:r>
              <w:rPr>
                <w:rFonts w:ascii="Times New Roman" w:eastAsia="仿宋" w:hAnsi="仿宋" w:cs="Times New Roman" w:hint="eastAsia"/>
                <w:bCs/>
                <w:kern w:val="0"/>
                <w:szCs w:val="21"/>
              </w:rPr>
              <w:t>。</w:t>
            </w:r>
          </w:p>
        </w:tc>
        <w:tc>
          <w:tcPr>
            <w:tcW w:w="1701" w:type="dxa"/>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1.</w:t>
            </w:r>
            <w:r>
              <w:rPr>
                <w:rFonts w:ascii="Times New Roman" w:eastAsia="仿宋" w:hAnsi="仿宋" w:cs="Times New Roman"/>
                <w:bCs/>
                <w:kern w:val="0"/>
                <w:szCs w:val="21"/>
              </w:rPr>
              <w:t>课堂讲授</w:t>
            </w:r>
          </w:p>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2.</w:t>
            </w:r>
            <w:r>
              <w:rPr>
                <w:rFonts w:ascii="Times New Roman" w:eastAsia="仿宋" w:hAnsi="仿宋" w:cs="Times New Roman"/>
                <w:bCs/>
                <w:kern w:val="0"/>
                <w:szCs w:val="21"/>
              </w:rPr>
              <w:t>课外调研</w:t>
            </w:r>
          </w:p>
        </w:tc>
        <w:tc>
          <w:tcPr>
            <w:tcW w:w="1399" w:type="dxa"/>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仿宋" w:cs="Times New Roman"/>
                <w:bCs/>
                <w:kern w:val="0"/>
                <w:szCs w:val="21"/>
              </w:rPr>
              <w:t>理论</w:t>
            </w:r>
            <w:r>
              <w:rPr>
                <w:rFonts w:ascii="Times New Roman" w:eastAsia="仿宋" w:hAnsi="Times New Roman" w:cs="Times New Roman"/>
                <w:bCs/>
                <w:kern w:val="0"/>
                <w:szCs w:val="21"/>
              </w:rPr>
              <w:t>4</w:t>
            </w:r>
            <w:r>
              <w:rPr>
                <w:rFonts w:ascii="Times New Roman" w:eastAsia="仿宋" w:hAnsi="仿宋" w:cs="Times New Roman"/>
                <w:bCs/>
                <w:kern w:val="0"/>
                <w:szCs w:val="21"/>
              </w:rPr>
              <w:t>学时实践</w:t>
            </w:r>
            <w:r>
              <w:rPr>
                <w:rFonts w:ascii="Times New Roman" w:eastAsia="仿宋" w:hAnsi="Times New Roman" w:cs="Times New Roman"/>
                <w:bCs/>
                <w:kern w:val="0"/>
                <w:szCs w:val="21"/>
              </w:rPr>
              <w:t>2</w:t>
            </w:r>
            <w:r>
              <w:rPr>
                <w:rFonts w:ascii="Times New Roman" w:eastAsia="仿宋" w:hAnsi="仿宋" w:cs="Times New Roman"/>
                <w:bCs/>
                <w:kern w:val="0"/>
                <w:szCs w:val="21"/>
              </w:rPr>
              <w:t>学时</w:t>
            </w:r>
          </w:p>
        </w:tc>
      </w:tr>
      <w:tr w:rsidR="001366DB" w:rsidTr="003C6A57">
        <w:trPr>
          <w:trHeight w:val="2681"/>
          <w:jc w:val="center"/>
        </w:trPr>
        <w:tc>
          <w:tcPr>
            <w:tcW w:w="3034" w:type="dxa"/>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5.</w:t>
            </w:r>
            <w:r>
              <w:rPr>
                <w:rFonts w:ascii="Times New Roman" w:eastAsia="仿宋" w:hAnsi="仿宋" w:cs="Times New Roman"/>
                <w:bCs/>
                <w:kern w:val="0"/>
                <w:szCs w:val="21"/>
              </w:rPr>
              <w:t>校园网络亚传播圈及其思想政治教育应用</w:t>
            </w:r>
          </w:p>
        </w:tc>
        <w:tc>
          <w:tcPr>
            <w:tcW w:w="1417" w:type="dxa"/>
            <w:vAlign w:val="center"/>
          </w:tcPr>
          <w:p w:rsidR="001366DB" w:rsidRDefault="001366DB" w:rsidP="003C6A57">
            <w:pPr>
              <w:adjustRightInd w:val="0"/>
              <w:snapToGrid w:val="0"/>
              <w:spacing w:line="300" w:lineRule="auto"/>
              <w:jc w:val="center"/>
              <w:rPr>
                <w:rFonts w:ascii="Times New Roman" w:hAnsi="Times New Roman" w:cs="Times New Roman"/>
                <w:szCs w:val="21"/>
              </w:rPr>
            </w:pPr>
            <w:r>
              <w:rPr>
                <w:rFonts w:ascii="Times New Roman" w:eastAsia="仿宋" w:hAnsi="仿宋" w:cs="Times New Roman"/>
                <w:bCs/>
                <w:kern w:val="0"/>
                <w:szCs w:val="21"/>
              </w:rPr>
              <w:t>课程目标</w:t>
            </w:r>
            <w:r>
              <w:rPr>
                <w:rFonts w:ascii="Times New Roman" w:eastAsia="仿宋" w:hAnsi="Times New Roman" w:cs="Times New Roman"/>
                <w:bCs/>
                <w:kern w:val="0"/>
                <w:szCs w:val="21"/>
              </w:rPr>
              <w:t>1-6</w:t>
            </w:r>
          </w:p>
        </w:tc>
        <w:tc>
          <w:tcPr>
            <w:tcW w:w="3402" w:type="dxa"/>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1.</w:t>
            </w:r>
            <w:r>
              <w:rPr>
                <w:rFonts w:ascii="Times New Roman" w:eastAsia="仿宋" w:hAnsi="仿宋" w:cs="Times New Roman"/>
                <w:bCs/>
                <w:kern w:val="0"/>
                <w:szCs w:val="21"/>
              </w:rPr>
              <w:t>校园网络亚传播圈</w:t>
            </w:r>
          </w:p>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2.</w:t>
            </w:r>
            <w:r>
              <w:rPr>
                <w:rFonts w:ascii="Times New Roman" w:eastAsia="仿宋" w:hAnsi="仿宋" w:cs="Times New Roman"/>
                <w:bCs/>
                <w:kern w:val="0"/>
                <w:szCs w:val="21"/>
              </w:rPr>
              <w:t>信息内容要素</w:t>
            </w:r>
          </w:p>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3.</w:t>
            </w:r>
            <w:r>
              <w:rPr>
                <w:rFonts w:ascii="Times New Roman" w:eastAsia="仿宋" w:hAnsi="仿宋" w:cs="Times New Roman"/>
                <w:bCs/>
                <w:kern w:val="0"/>
                <w:szCs w:val="21"/>
              </w:rPr>
              <w:t>网络媒介要素</w:t>
            </w:r>
          </w:p>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4.</w:t>
            </w:r>
            <w:r>
              <w:rPr>
                <w:rFonts w:ascii="Times New Roman" w:eastAsia="仿宋" w:hAnsi="仿宋" w:cs="Times New Roman"/>
                <w:bCs/>
                <w:kern w:val="0"/>
                <w:szCs w:val="21"/>
              </w:rPr>
              <w:t>用户群体要素</w:t>
            </w:r>
          </w:p>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5</w:t>
            </w:r>
            <w:r>
              <w:rPr>
                <w:rFonts w:ascii="Times New Roman" w:eastAsia="仿宋" w:hAnsi="仿宋" w:cs="Times New Roman"/>
                <w:bCs/>
                <w:kern w:val="0"/>
                <w:szCs w:val="21"/>
              </w:rPr>
              <w:t>基于校园网络亚传播圈的思想政治教育模式</w:t>
            </w:r>
          </w:p>
        </w:tc>
        <w:tc>
          <w:tcPr>
            <w:tcW w:w="2835" w:type="dxa"/>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1.</w:t>
            </w:r>
            <w:r>
              <w:rPr>
                <w:rFonts w:ascii="Times New Roman" w:eastAsia="仿宋" w:hAnsi="仿宋" w:cs="Times New Roman"/>
                <w:bCs/>
                <w:kern w:val="0"/>
                <w:szCs w:val="21"/>
              </w:rPr>
              <w:t>了解校园网络亚传播圈、信息内容要素、网络媒介要素、用户群体要素等</w:t>
            </w:r>
            <w:r w:rsidR="003C6A57">
              <w:rPr>
                <w:rFonts w:ascii="Times New Roman" w:eastAsia="仿宋" w:hAnsi="仿宋" w:cs="Times New Roman" w:hint="eastAsia"/>
                <w:bCs/>
                <w:kern w:val="0"/>
                <w:szCs w:val="21"/>
              </w:rPr>
              <w:t>；</w:t>
            </w:r>
          </w:p>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2.</w:t>
            </w:r>
            <w:r>
              <w:rPr>
                <w:rFonts w:ascii="Times New Roman" w:eastAsia="仿宋" w:hAnsi="仿宋" w:cs="Times New Roman"/>
                <w:bCs/>
                <w:kern w:val="0"/>
                <w:szCs w:val="21"/>
              </w:rPr>
              <w:t>掌握基于校园网络亚传播圈的思想政治教育模式</w:t>
            </w:r>
            <w:r>
              <w:rPr>
                <w:rFonts w:ascii="Times New Roman" w:eastAsia="仿宋" w:hAnsi="仿宋" w:cs="Times New Roman" w:hint="eastAsia"/>
                <w:bCs/>
                <w:kern w:val="0"/>
                <w:szCs w:val="21"/>
              </w:rPr>
              <w:t>。</w:t>
            </w:r>
          </w:p>
        </w:tc>
        <w:tc>
          <w:tcPr>
            <w:tcW w:w="1701" w:type="dxa"/>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1.</w:t>
            </w:r>
            <w:r>
              <w:rPr>
                <w:rFonts w:ascii="Times New Roman" w:eastAsia="仿宋" w:hAnsi="仿宋" w:cs="Times New Roman"/>
                <w:bCs/>
                <w:kern w:val="0"/>
                <w:szCs w:val="21"/>
              </w:rPr>
              <w:t>课堂讲授</w:t>
            </w:r>
          </w:p>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Times New Roman" w:cs="Times New Roman"/>
                <w:bCs/>
                <w:kern w:val="0"/>
                <w:szCs w:val="21"/>
              </w:rPr>
              <w:t>2.</w:t>
            </w:r>
            <w:r>
              <w:rPr>
                <w:rFonts w:ascii="Times New Roman" w:eastAsia="仿宋" w:hAnsi="仿宋" w:cs="Times New Roman"/>
                <w:bCs/>
                <w:kern w:val="0"/>
                <w:szCs w:val="21"/>
              </w:rPr>
              <w:t>课外调研</w:t>
            </w:r>
          </w:p>
        </w:tc>
        <w:tc>
          <w:tcPr>
            <w:tcW w:w="1399" w:type="dxa"/>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仿宋" w:cs="Times New Roman"/>
                <w:bCs/>
                <w:kern w:val="0"/>
                <w:szCs w:val="21"/>
              </w:rPr>
              <w:t>理论</w:t>
            </w:r>
            <w:r>
              <w:rPr>
                <w:rFonts w:ascii="Times New Roman" w:eastAsia="仿宋" w:hAnsi="Times New Roman" w:cs="Times New Roman"/>
                <w:bCs/>
                <w:kern w:val="0"/>
                <w:szCs w:val="21"/>
              </w:rPr>
              <w:t>2</w:t>
            </w:r>
            <w:r>
              <w:rPr>
                <w:rFonts w:ascii="Times New Roman" w:eastAsia="仿宋" w:hAnsi="仿宋" w:cs="Times New Roman"/>
                <w:bCs/>
                <w:kern w:val="0"/>
                <w:szCs w:val="21"/>
              </w:rPr>
              <w:t>学时</w:t>
            </w:r>
          </w:p>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仿宋" w:cs="Times New Roman"/>
                <w:bCs/>
                <w:kern w:val="0"/>
                <w:szCs w:val="21"/>
              </w:rPr>
              <w:t>实践</w:t>
            </w:r>
            <w:r>
              <w:rPr>
                <w:rFonts w:ascii="Times New Roman" w:eastAsia="仿宋" w:hAnsi="Times New Roman" w:cs="Times New Roman"/>
                <w:bCs/>
                <w:kern w:val="0"/>
                <w:szCs w:val="21"/>
              </w:rPr>
              <w:t>2</w:t>
            </w:r>
            <w:r>
              <w:rPr>
                <w:rFonts w:ascii="Times New Roman" w:eastAsia="仿宋" w:hAnsi="仿宋" w:cs="Times New Roman"/>
                <w:bCs/>
                <w:kern w:val="0"/>
                <w:szCs w:val="21"/>
              </w:rPr>
              <w:t>学时</w:t>
            </w:r>
          </w:p>
        </w:tc>
      </w:tr>
      <w:tr w:rsidR="001366DB" w:rsidTr="003C6A57">
        <w:trPr>
          <w:trHeight w:val="645"/>
          <w:jc w:val="center"/>
        </w:trPr>
        <w:tc>
          <w:tcPr>
            <w:tcW w:w="3034" w:type="dxa"/>
            <w:vAlign w:val="center"/>
          </w:tcPr>
          <w:p w:rsidR="001366DB" w:rsidRDefault="001366DB" w:rsidP="003C6A57">
            <w:pPr>
              <w:adjustRightInd w:val="0"/>
              <w:snapToGrid w:val="0"/>
              <w:spacing w:line="300" w:lineRule="auto"/>
              <w:jc w:val="center"/>
              <w:rPr>
                <w:rFonts w:ascii="Times New Roman" w:hAnsi="Times New Roman" w:cs="Times New Roman"/>
                <w:szCs w:val="21"/>
              </w:rPr>
            </w:pPr>
            <w:r>
              <w:rPr>
                <w:rFonts w:ascii="Times New Roman" w:eastAsia="仿宋" w:hAnsi="仿宋" w:cs="Times New Roman"/>
                <w:bCs/>
                <w:kern w:val="0"/>
                <w:szCs w:val="21"/>
              </w:rPr>
              <w:t>结业考查</w:t>
            </w:r>
          </w:p>
        </w:tc>
        <w:tc>
          <w:tcPr>
            <w:tcW w:w="1417" w:type="dxa"/>
            <w:vAlign w:val="center"/>
          </w:tcPr>
          <w:p w:rsidR="001366DB" w:rsidRDefault="001366DB" w:rsidP="003C6A57">
            <w:pPr>
              <w:adjustRightInd w:val="0"/>
              <w:snapToGrid w:val="0"/>
              <w:spacing w:line="300" w:lineRule="auto"/>
              <w:jc w:val="center"/>
              <w:rPr>
                <w:rFonts w:ascii="Times New Roman" w:hAnsi="Times New Roman" w:cs="Times New Roman"/>
                <w:szCs w:val="21"/>
              </w:rPr>
            </w:pPr>
            <w:r>
              <w:rPr>
                <w:rFonts w:ascii="Times New Roman" w:eastAsia="仿宋" w:hAnsi="仿宋" w:cs="Times New Roman"/>
                <w:bCs/>
                <w:kern w:val="0"/>
                <w:szCs w:val="21"/>
              </w:rPr>
              <w:t>课程目标</w:t>
            </w:r>
            <w:r>
              <w:rPr>
                <w:rFonts w:ascii="Times New Roman" w:eastAsia="仿宋" w:hAnsi="Times New Roman" w:cs="Times New Roman"/>
                <w:bCs/>
                <w:kern w:val="0"/>
                <w:szCs w:val="21"/>
              </w:rPr>
              <w:t>1-6</w:t>
            </w:r>
          </w:p>
        </w:tc>
        <w:tc>
          <w:tcPr>
            <w:tcW w:w="3402" w:type="dxa"/>
            <w:vAlign w:val="center"/>
          </w:tcPr>
          <w:p w:rsidR="001366DB" w:rsidRDefault="001366DB" w:rsidP="003C6A57">
            <w:pPr>
              <w:adjustRightInd w:val="0"/>
              <w:snapToGrid w:val="0"/>
              <w:spacing w:line="300" w:lineRule="auto"/>
              <w:jc w:val="left"/>
              <w:rPr>
                <w:rFonts w:ascii="Times New Roman" w:hAnsi="Times New Roman" w:cs="Times New Roman"/>
                <w:szCs w:val="21"/>
              </w:rPr>
            </w:pPr>
          </w:p>
        </w:tc>
        <w:tc>
          <w:tcPr>
            <w:tcW w:w="2835" w:type="dxa"/>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仿宋" w:cs="Times New Roman"/>
                <w:bCs/>
                <w:kern w:val="0"/>
                <w:szCs w:val="21"/>
              </w:rPr>
              <w:t>检验总体课程目标</w:t>
            </w:r>
          </w:p>
        </w:tc>
        <w:tc>
          <w:tcPr>
            <w:tcW w:w="1701" w:type="dxa"/>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仿宋" w:cs="Times New Roman"/>
                <w:bCs/>
                <w:kern w:val="0"/>
                <w:szCs w:val="21"/>
              </w:rPr>
              <w:t>闭卷考查</w:t>
            </w:r>
          </w:p>
        </w:tc>
        <w:tc>
          <w:tcPr>
            <w:tcW w:w="1399" w:type="dxa"/>
            <w:vAlign w:val="center"/>
          </w:tcPr>
          <w:p w:rsidR="001366DB" w:rsidRDefault="001366DB" w:rsidP="003C6A57">
            <w:pPr>
              <w:adjustRightInd w:val="0"/>
              <w:snapToGrid w:val="0"/>
              <w:spacing w:line="300" w:lineRule="auto"/>
              <w:rPr>
                <w:rFonts w:ascii="Times New Roman" w:eastAsia="仿宋" w:hAnsi="Times New Roman" w:cs="Times New Roman"/>
                <w:bCs/>
                <w:kern w:val="0"/>
                <w:szCs w:val="21"/>
              </w:rPr>
            </w:pPr>
            <w:r>
              <w:rPr>
                <w:rFonts w:ascii="Times New Roman" w:eastAsia="仿宋" w:hAnsi="仿宋" w:cs="Times New Roman"/>
                <w:bCs/>
                <w:kern w:val="0"/>
                <w:szCs w:val="21"/>
              </w:rPr>
              <w:t>理论</w:t>
            </w:r>
            <w:r>
              <w:rPr>
                <w:rFonts w:ascii="Times New Roman" w:eastAsia="仿宋" w:hAnsi="Times New Roman" w:cs="Times New Roman"/>
                <w:bCs/>
                <w:kern w:val="0"/>
                <w:szCs w:val="21"/>
              </w:rPr>
              <w:t>2</w:t>
            </w:r>
            <w:r>
              <w:rPr>
                <w:rFonts w:ascii="Times New Roman" w:eastAsia="仿宋" w:hAnsi="仿宋" w:cs="Times New Roman"/>
                <w:bCs/>
                <w:kern w:val="0"/>
                <w:szCs w:val="21"/>
              </w:rPr>
              <w:t>学时</w:t>
            </w:r>
          </w:p>
        </w:tc>
      </w:tr>
    </w:tbl>
    <w:p w:rsidR="001366DB" w:rsidRDefault="001366DB" w:rsidP="00EF066E">
      <w:pPr>
        <w:spacing w:beforeLines="50" w:afterLines="50" w:line="360" w:lineRule="auto"/>
        <w:ind w:firstLineChars="150" w:firstLine="422"/>
        <w:jc w:val="left"/>
        <w:rPr>
          <w:rFonts w:ascii="黑体" w:eastAsia="黑体" w:hAnsi="黑体"/>
          <w:b/>
          <w:sz w:val="28"/>
          <w:szCs w:val="28"/>
        </w:rPr>
        <w:sectPr w:rsidR="001366DB">
          <w:pgSz w:w="16838" w:h="11906" w:orient="landscape"/>
          <w:pgMar w:top="1797" w:right="1440" w:bottom="1797" w:left="1440" w:header="851" w:footer="992" w:gutter="0"/>
          <w:cols w:space="720"/>
          <w:docGrid w:type="lines" w:linePitch="312"/>
        </w:sectPr>
      </w:pPr>
    </w:p>
    <w:p w:rsidR="001366DB" w:rsidRDefault="001366DB" w:rsidP="00EF066E">
      <w:pPr>
        <w:adjustRightInd w:val="0"/>
        <w:snapToGrid w:val="0"/>
        <w:spacing w:beforeLines="50" w:afterLines="50" w:line="360" w:lineRule="auto"/>
        <w:ind w:firstLineChars="150" w:firstLine="422"/>
        <w:jc w:val="left"/>
        <w:rPr>
          <w:rFonts w:ascii="Times New Roman" w:eastAsia="黑体" w:hAnsi="Times New Roman" w:cs="Times New Roman"/>
          <w:b/>
          <w:sz w:val="28"/>
          <w:szCs w:val="28"/>
        </w:rPr>
      </w:pPr>
      <w:r>
        <w:rPr>
          <w:rFonts w:ascii="Times New Roman" w:eastAsia="黑体" w:hAnsi="黑体" w:cs="Times New Roman"/>
          <w:b/>
          <w:sz w:val="28"/>
          <w:szCs w:val="28"/>
        </w:rPr>
        <w:lastRenderedPageBreak/>
        <w:t>四、教学目标达成度评价</w:t>
      </w:r>
    </w:p>
    <w:p w:rsidR="001366DB" w:rsidRDefault="001366DB" w:rsidP="001366DB">
      <w:pPr>
        <w:adjustRightInd w:val="0"/>
        <w:snapToGrid w:val="0"/>
        <w:spacing w:line="360" w:lineRule="auto"/>
        <w:ind w:firstLine="482"/>
        <w:rPr>
          <w:rFonts w:ascii="Times New Roman" w:eastAsia="仿宋" w:hAnsi="Times New Roman" w:cs="Times New Roman"/>
          <w:sz w:val="24"/>
          <w:szCs w:val="24"/>
        </w:rPr>
      </w:pPr>
      <w:r>
        <w:rPr>
          <w:rFonts w:ascii="Times New Roman" w:eastAsia="仿宋" w:hAnsi="Times New Roman" w:cs="Times New Roman"/>
          <w:sz w:val="24"/>
          <w:szCs w:val="24"/>
        </w:rPr>
        <w:t>1</w:t>
      </w:r>
      <w:r>
        <w:rPr>
          <w:rFonts w:ascii="Times New Roman" w:eastAsia="仿宋" w:hAnsi="仿宋" w:cs="Times New Roman"/>
          <w:sz w:val="24"/>
          <w:szCs w:val="24"/>
        </w:rPr>
        <w:t>．教学目标</w:t>
      </w:r>
      <w:r>
        <w:rPr>
          <w:rFonts w:ascii="Times New Roman" w:eastAsia="仿宋" w:hAnsi="Times New Roman" w:cs="Times New Roman"/>
          <w:sz w:val="24"/>
          <w:szCs w:val="24"/>
        </w:rPr>
        <w:t>1</w:t>
      </w:r>
      <w:r>
        <w:rPr>
          <w:rFonts w:ascii="Times New Roman" w:eastAsia="仿宋" w:hAnsi="仿宋" w:cs="Times New Roman"/>
          <w:sz w:val="24"/>
          <w:szCs w:val="24"/>
        </w:rPr>
        <w:t>的达成度通过课程全程学习进行综合考评；</w:t>
      </w:r>
    </w:p>
    <w:p w:rsidR="001366DB" w:rsidRDefault="001366DB" w:rsidP="001366DB">
      <w:pPr>
        <w:adjustRightInd w:val="0"/>
        <w:snapToGrid w:val="0"/>
        <w:spacing w:line="360" w:lineRule="auto"/>
        <w:ind w:firstLine="482"/>
        <w:rPr>
          <w:rFonts w:ascii="Times New Roman" w:eastAsia="仿宋" w:hAnsi="Times New Roman" w:cs="Times New Roman"/>
          <w:sz w:val="24"/>
          <w:szCs w:val="24"/>
        </w:rPr>
      </w:pPr>
      <w:r>
        <w:rPr>
          <w:rFonts w:ascii="Times New Roman" w:eastAsia="仿宋" w:hAnsi="Times New Roman" w:cs="Times New Roman"/>
          <w:sz w:val="24"/>
          <w:szCs w:val="24"/>
        </w:rPr>
        <w:t>2</w:t>
      </w:r>
      <w:r>
        <w:rPr>
          <w:rFonts w:ascii="Times New Roman" w:eastAsia="仿宋" w:hAnsi="仿宋" w:cs="Times New Roman"/>
          <w:sz w:val="24"/>
          <w:szCs w:val="24"/>
        </w:rPr>
        <w:t>．教学目标</w:t>
      </w:r>
      <w:r>
        <w:rPr>
          <w:rFonts w:ascii="Times New Roman" w:eastAsia="仿宋" w:hAnsi="Times New Roman" w:cs="Times New Roman"/>
          <w:sz w:val="24"/>
          <w:szCs w:val="24"/>
        </w:rPr>
        <w:t>2</w:t>
      </w:r>
      <w:r>
        <w:rPr>
          <w:rFonts w:ascii="Times New Roman" w:eastAsia="仿宋" w:hAnsi="仿宋" w:cs="Times New Roman"/>
          <w:sz w:val="24"/>
          <w:szCs w:val="24"/>
        </w:rPr>
        <w:t>、</w:t>
      </w:r>
      <w:r>
        <w:rPr>
          <w:rFonts w:ascii="Times New Roman" w:eastAsia="仿宋" w:hAnsi="Times New Roman" w:cs="Times New Roman"/>
          <w:sz w:val="24"/>
          <w:szCs w:val="24"/>
        </w:rPr>
        <w:t>3</w:t>
      </w:r>
      <w:r>
        <w:rPr>
          <w:rFonts w:ascii="Times New Roman" w:eastAsia="仿宋" w:hAnsi="仿宋" w:cs="Times New Roman"/>
          <w:sz w:val="24"/>
          <w:szCs w:val="24"/>
        </w:rPr>
        <w:t>、</w:t>
      </w:r>
      <w:r>
        <w:rPr>
          <w:rFonts w:ascii="Times New Roman" w:eastAsia="仿宋" w:hAnsi="Times New Roman" w:cs="Times New Roman"/>
          <w:sz w:val="24"/>
          <w:szCs w:val="24"/>
        </w:rPr>
        <w:t>4</w:t>
      </w:r>
      <w:r>
        <w:rPr>
          <w:rFonts w:ascii="Times New Roman" w:eastAsia="仿宋" w:hAnsi="仿宋" w:cs="Times New Roman"/>
          <w:sz w:val="24"/>
          <w:szCs w:val="24"/>
        </w:rPr>
        <w:t>、</w:t>
      </w:r>
      <w:r>
        <w:rPr>
          <w:rFonts w:ascii="Times New Roman" w:eastAsia="仿宋" w:hAnsi="Times New Roman" w:cs="Times New Roman"/>
          <w:sz w:val="24"/>
          <w:szCs w:val="24"/>
        </w:rPr>
        <w:t>5</w:t>
      </w:r>
      <w:r>
        <w:rPr>
          <w:rFonts w:ascii="Times New Roman" w:eastAsia="仿宋" w:hAnsi="仿宋" w:cs="Times New Roman"/>
          <w:sz w:val="24"/>
          <w:szCs w:val="24"/>
        </w:rPr>
        <w:t>的达成度分别通过课堂讨论参与度、课堂</w:t>
      </w:r>
      <w:r>
        <w:rPr>
          <w:rFonts w:ascii="Times New Roman" w:eastAsia="仿宋" w:hAnsi="Times New Roman" w:cs="Times New Roman"/>
          <w:sz w:val="24"/>
          <w:szCs w:val="24"/>
        </w:rPr>
        <w:t>PPT</w:t>
      </w:r>
      <w:r>
        <w:rPr>
          <w:rFonts w:ascii="Times New Roman" w:eastAsia="仿宋" w:hAnsi="仿宋" w:cs="Times New Roman"/>
          <w:sz w:val="24"/>
          <w:szCs w:val="24"/>
        </w:rPr>
        <w:t>演讲、课外调研、课后作业等进行考评。</w:t>
      </w:r>
    </w:p>
    <w:p w:rsidR="001366DB" w:rsidRDefault="001366DB" w:rsidP="00EF066E">
      <w:pPr>
        <w:adjustRightInd w:val="0"/>
        <w:snapToGrid w:val="0"/>
        <w:spacing w:beforeLines="50" w:afterLines="50" w:line="360" w:lineRule="auto"/>
        <w:ind w:firstLineChars="147" w:firstLine="413"/>
        <w:rPr>
          <w:rFonts w:ascii="Times New Roman" w:eastAsia="黑体" w:hAnsi="Times New Roman" w:cs="Times New Roman"/>
          <w:b/>
          <w:sz w:val="28"/>
          <w:szCs w:val="28"/>
        </w:rPr>
      </w:pPr>
      <w:r>
        <w:rPr>
          <w:rFonts w:ascii="Times New Roman" w:eastAsia="黑体" w:hAnsi="黑体" w:cs="Times New Roman"/>
          <w:b/>
          <w:sz w:val="28"/>
          <w:szCs w:val="28"/>
        </w:rPr>
        <w:t>五、成绩评定</w:t>
      </w:r>
    </w:p>
    <w:p w:rsidR="001366DB" w:rsidRDefault="001366DB" w:rsidP="001366DB">
      <w:pPr>
        <w:adjustRightInd w:val="0"/>
        <w:snapToGrid w:val="0"/>
        <w:spacing w:line="360" w:lineRule="auto"/>
        <w:ind w:firstLine="482"/>
        <w:rPr>
          <w:rFonts w:ascii="Times New Roman" w:eastAsia="仿宋" w:hAnsi="Times New Roman" w:cs="Times New Roman"/>
          <w:sz w:val="24"/>
          <w:szCs w:val="24"/>
        </w:rPr>
      </w:pPr>
      <w:r>
        <w:rPr>
          <w:rFonts w:ascii="Times New Roman" w:eastAsia="仿宋" w:hAnsi="仿宋" w:cs="Times New Roman"/>
          <w:sz w:val="24"/>
          <w:szCs w:val="24"/>
        </w:rPr>
        <w:t>课程成绩包括</w:t>
      </w:r>
      <w:r>
        <w:rPr>
          <w:rFonts w:ascii="Times New Roman" w:eastAsia="仿宋" w:hAnsi="Times New Roman" w:cs="Times New Roman"/>
          <w:sz w:val="24"/>
          <w:szCs w:val="24"/>
        </w:rPr>
        <w:t>4</w:t>
      </w:r>
      <w:r>
        <w:rPr>
          <w:rFonts w:ascii="Times New Roman" w:eastAsia="仿宋" w:hAnsi="仿宋" w:cs="Times New Roman"/>
          <w:sz w:val="24"/>
          <w:szCs w:val="24"/>
        </w:rPr>
        <w:t>个部分，分别为平时出勤、课堂表现、课外实训和期末考查。具体要求及成绩评定方法如下：</w:t>
      </w:r>
    </w:p>
    <w:p w:rsidR="001366DB" w:rsidRDefault="001366DB" w:rsidP="001366DB">
      <w:pPr>
        <w:adjustRightInd w:val="0"/>
        <w:snapToGrid w:val="0"/>
        <w:spacing w:line="360" w:lineRule="auto"/>
        <w:ind w:firstLine="482"/>
        <w:rPr>
          <w:rFonts w:ascii="Times New Roman" w:eastAsia="仿宋" w:hAnsi="Times New Roman" w:cs="Times New Roman"/>
          <w:sz w:val="24"/>
          <w:szCs w:val="24"/>
        </w:rPr>
      </w:pPr>
      <w:r>
        <w:rPr>
          <w:rFonts w:ascii="Times New Roman" w:eastAsia="仿宋" w:hAnsi="Times New Roman" w:cs="Times New Roman"/>
          <w:sz w:val="24"/>
          <w:szCs w:val="24"/>
        </w:rPr>
        <w:t>1</w:t>
      </w:r>
      <w:r>
        <w:rPr>
          <w:rFonts w:ascii="Times New Roman" w:eastAsia="仿宋" w:hAnsi="仿宋" w:cs="Times New Roman"/>
          <w:sz w:val="24"/>
          <w:szCs w:val="24"/>
        </w:rPr>
        <w:t>．平时考勤。平时考勤采用</w:t>
      </w:r>
      <w:r>
        <w:rPr>
          <w:rFonts w:ascii="Times New Roman" w:eastAsia="仿宋" w:hAnsi="Times New Roman" w:cs="Times New Roman"/>
          <w:sz w:val="24"/>
          <w:szCs w:val="24"/>
        </w:rPr>
        <w:t>“</w:t>
      </w:r>
      <w:r>
        <w:rPr>
          <w:rFonts w:ascii="Times New Roman" w:eastAsia="仿宋" w:hAnsi="仿宋" w:cs="Times New Roman"/>
          <w:sz w:val="24"/>
          <w:szCs w:val="24"/>
        </w:rPr>
        <w:t>只扣分，不加分</w:t>
      </w:r>
      <w:r>
        <w:rPr>
          <w:rFonts w:ascii="Times New Roman" w:eastAsia="仿宋" w:hAnsi="Times New Roman" w:cs="Times New Roman"/>
          <w:sz w:val="24"/>
          <w:szCs w:val="24"/>
        </w:rPr>
        <w:t>”</w:t>
      </w:r>
      <w:r>
        <w:rPr>
          <w:rFonts w:ascii="Times New Roman" w:eastAsia="仿宋" w:hAnsi="仿宋" w:cs="Times New Roman"/>
          <w:sz w:val="24"/>
          <w:szCs w:val="24"/>
        </w:rPr>
        <w:t>的方法。无故旷课</w:t>
      </w:r>
      <w:r>
        <w:rPr>
          <w:rFonts w:ascii="Times New Roman" w:eastAsia="仿宋" w:hAnsi="Times New Roman" w:cs="Times New Roman"/>
          <w:sz w:val="24"/>
          <w:szCs w:val="24"/>
        </w:rPr>
        <w:t>1</w:t>
      </w:r>
      <w:r>
        <w:rPr>
          <w:rFonts w:ascii="Times New Roman" w:eastAsia="仿宋" w:hAnsi="仿宋" w:cs="Times New Roman"/>
          <w:sz w:val="24"/>
          <w:szCs w:val="24"/>
        </w:rPr>
        <w:t>次，不得评优；无故旷课</w:t>
      </w:r>
      <w:r>
        <w:rPr>
          <w:rFonts w:ascii="Times New Roman" w:eastAsia="仿宋" w:hAnsi="Times New Roman" w:cs="Times New Roman"/>
          <w:sz w:val="24"/>
          <w:szCs w:val="24"/>
        </w:rPr>
        <w:t>2</w:t>
      </w:r>
      <w:r>
        <w:rPr>
          <w:rFonts w:ascii="Times New Roman" w:eastAsia="仿宋" w:hAnsi="仿宋" w:cs="Times New Roman"/>
          <w:sz w:val="24"/>
          <w:szCs w:val="24"/>
        </w:rPr>
        <w:t>次，只能及格；无故旷课</w:t>
      </w:r>
      <w:r>
        <w:rPr>
          <w:rFonts w:ascii="Times New Roman" w:eastAsia="仿宋" w:hAnsi="Times New Roman" w:cs="Times New Roman"/>
          <w:sz w:val="24"/>
          <w:szCs w:val="24"/>
        </w:rPr>
        <w:t>3</w:t>
      </w:r>
      <w:r>
        <w:rPr>
          <w:rFonts w:ascii="Times New Roman" w:eastAsia="仿宋" w:hAnsi="仿宋" w:cs="Times New Roman"/>
          <w:sz w:val="24"/>
          <w:szCs w:val="24"/>
        </w:rPr>
        <w:t>次，本门课程重修。</w:t>
      </w:r>
    </w:p>
    <w:p w:rsidR="001366DB" w:rsidRDefault="001366DB" w:rsidP="001366DB">
      <w:pPr>
        <w:adjustRightInd w:val="0"/>
        <w:snapToGrid w:val="0"/>
        <w:spacing w:line="360" w:lineRule="auto"/>
        <w:ind w:firstLine="482"/>
        <w:rPr>
          <w:rFonts w:ascii="Times New Roman" w:eastAsia="仿宋" w:hAnsi="Times New Roman" w:cs="Times New Roman"/>
          <w:sz w:val="24"/>
          <w:szCs w:val="24"/>
        </w:rPr>
      </w:pPr>
      <w:r>
        <w:rPr>
          <w:rFonts w:ascii="Times New Roman" w:eastAsia="仿宋" w:hAnsi="Times New Roman" w:cs="Times New Roman"/>
          <w:sz w:val="24"/>
          <w:szCs w:val="24"/>
        </w:rPr>
        <w:t>2</w:t>
      </w:r>
      <w:r>
        <w:rPr>
          <w:rFonts w:ascii="Times New Roman" w:eastAsia="仿宋" w:hAnsi="仿宋" w:cs="Times New Roman"/>
          <w:sz w:val="24"/>
          <w:szCs w:val="24"/>
        </w:rPr>
        <w:t>．课堂表现。结合课程具体内容，根据个人演讲表现及课堂讨论参与度进行考评。课堂表现占总评成绩的</w:t>
      </w:r>
      <w:r>
        <w:rPr>
          <w:rFonts w:ascii="Times New Roman" w:eastAsia="仿宋" w:hAnsi="Times New Roman" w:cs="Times New Roman"/>
          <w:sz w:val="24"/>
          <w:szCs w:val="24"/>
        </w:rPr>
        <w:t>20%</w:t>
      </w:r>
      <w:r>
        <w:rPr>
          <w:rFonts w:ascii="Times New Roman" w:eastAsia="仿宋" w:hAnsi="仿宋" w:cs="Times New Roman"/>
          <w:sz w:val="24"/>
          <w:szCs w:val="24"/>
        </w:rPr>
        <w:t>。</w:t>
      </w:r>
    </w:p>
    <w:p w:rsidR="001366DB" w:rsidRDefault="001366DB" w:rsidP="001366DB">
      <w:pPr>
        <w:adjustRightInd w:val="0"/>
        <w:snapToGrid w:val="0"/>
        <w:spacing w:line="360" w:lineRule="auto"/>
        <w:ind w:firstLine="482"/>
        <w:rPr>
          <w:rFonts w:ascii="Times New Roman" w:eastAsia="仿宋" w:hAnsi="Times New Roman" w:cs="Times New Roman"/>
          <w:sz w:val="24"/>
          <w:szCs w:val="24"/>
        </w:rPr>
      </w:pPr>
      <w:r>
        <w:rPr>
          <w:rFonts w:ascii="Times New Roman" w:eastAsia="仿宋" w:hAnsi="Times New Roman" w:cs="Times New Roman"/>
          <w:sz w:val="24"/>
          <w:szCs w:val="24"/>
        </w:rPr>
        <w:t>3</w:t>
      </w:r>
      <w:r>
        <w:rPr>
          <w:rFonts w:ascii="Times New Roman" w:eastAsia="仿宋" w:hAnsi="仿宋" w:cs="Times New Roman"/>
          <w:sz w:val="24"/>
          <w:szCs w:val="24"/>
        </w:rPr>
        <w:t>．课外实训。本课程安排社会调研并撰写调研报告，占总成绩的</w:t>
      </w:r>
      <w:r>
        <w:rPr>
          <w:rFonts w:ascii="Times New Roman" w:eastAsia="仿宋" w:hAnsi="Times New Roman" w:cs="Times New Roman"/>
          <w:sz w:val="24"/>
          <w:szCs w:val="24"/>
        </w:rPr>
        <w:t>30%</w:t>
      </w:r>
      <w:r>
        <w:rPr>
          <w:rFonts w:ascii="Times New Roman" w:eastAsia="仿宋" w:hAnsi="仿宋" w:cs="Times New Roman"/>
          <w:sz w:val="24"/>
          <w:szCs w:val="24"/>
        </w:rPr>
        <w:t>。</w:t>
      </w:r>
    </w:p>
    <w:p w:rsidR="001366DB" w:rsidRDefault="001366DB" w:rsidP="001366DB">
      <w:pPr>
        <w:adjustRightInd w:val="0"/>
        <w:snapToGrid w:val="0"/>
        <w:spacing w:line="360" w:lineRule="auto"/>
        <w:ind w:firstLine="482"/>
        <w:rPr>
          <w:rFonts w:ascii="Times New Roman" w:eastAsia="仿宋" w:hAnsi="Times New Roman" w:cs="Times New Roman"/>
          <w:sz w:val="24"/>
          <w:szCs w:val="24"/>
        </w:rPr>
      </w:pPr>
      <w:r>
        <w:rPr>
          <w:rFonts w:ascii="Times New Roman" w:eastAsia="仿宋" w:hAnsi="Times New Roman" w:cs="Times New Roman"/>
          <w:sz w:val="24"/>
          <w:szCs w:val="24"/>
        </w:rPr>
        <w:t>4</w:t>
      </w:r>
      <w:r>
        <w:rPr>
          <w:rFonts w:ascii="Times New Roman" w:eastAsia="仿宋" w:hAnsi="仿宋" w:cs="Times New Roman"/>
          <w:sz w:val="24"/>
          <w:szCs w:val="24"/>
        </w:rPr>
        <w:t>．期末考查。期末考查提供印制试卷，分开卷、闭卷两个部分。期末考查占总成绩的</w:t>
      </w:r>
      <w:r>
        <w:rPr>
          <w:rFonts w:ascii="Times New Roman" w:eastAsia="仿宋" w:hAnsi="Times New Roman" w:cs="Times New Roman"/>
          <w:sz w:val="24"/>
          <w:szCs w:val="24"/>
        </w:rPr>
        <w:t>50%</w:t>
      </w:r>
      <w:r>
        <w:rPr>
          <w:rFonts w:ascii="Times New Roman" w:eastAsia="仿宋" w:hAnsi="仿宋" w:cs="Times New Roman"/>
          <w:sz w:val="24"/>
          <w:szCs w:val="24"/>
        </w:rPr>
        <w:t>。</w:t>
      </w:r>
    </w:p>
    <w:p w:rsidR="001366DB" w:rsidRDefault="001366DB" w:rsidP="00EF066E">
      <w:pPr>
        <w:adjustRightInd w:val="0"/>
        <w:snapToGrid w:val="0"/>
        <w:spacing w:beforeLines="50" w:afterLines="50" w:line="360" w:lineRule="auto"/>
        <w:ind w:firstLineChars="147" w:firstLine="413"/>
        <w:rPr>
          <w:rFonts w:ascii="Times New Roman" w:eastAsia="黑体" w:hAnsi="Times New Roman" w:cs="Times New Roman"/>
          <w:b/>
          <w:sz w:val="28"/>
          <w:szCs w:val="28"/>
        </w:rPr>
      </w:pPr>
      <w:r>
        <w:rPr>
          <w:rFonts w:ascii="Times New Roman" w:eastAsia="黑体" w:hAnsi="黑体" w:cs="Times New Roman"/>
          <w:b/>
          <w:sz w:val="28"/>
          <w:szCs w:val="28"/>
        </w:rPr>
        <w:t>六、参考书目：</w:t>
      </w:r>
    </w:p>
    <w:p w:rsidR="001366DB" w:rsidRDefault="001366DB" w:rsidP="001366DB">
      <w:pPr>
        <w:widowControl/>
        <w:adjustRightInd w:val="0"/>
        <w:snapToGrid w:val="0"/>
        <w:spacing w:line="360" w:lineRule="auto"/>
        <w:ind w:firstLineChars="200" w:firstLine="480"/>
        <w:jc w:val="left"/>
        <w:rPr>
          <w:rFonts w:ascii="Times New Roman" w:eastAsia="仿宋" w:hAnsi="Times New Roman" w:cs="Times New Roman"/>
          <w:kern w:val="0"/>
          <w:sz w:val="24"/>
          <w:szCs w:val="24"/>
        </w:rPr>
      </w:pPr>
      <w:r>
        <w:rPr>
          <w:rFonts w:ascii="Times New Roman" w:eastAsia="仿宋" w:hAnsi="Times New Roman" w:cs="Times New Roman"/>
          <w:kern w:val="0"/>
          <w:sz w:val="24"/>
          <w:szCs w:val="24"/>
        </w:rPr>
        <w:t>1.</w:t>
      </w:r>
      <w:r>
        <w:rPr>
          <w:rFonts w:ascii="Times New Roman" w:eastAsia="仿宋" w:hAnsi="仿宋" w:cs="Times New Roman"/>
          <w:bCs/>
          <w:kern w:val="36"/>
          <w:sz w:val="24"/>
          <w:szCs w:val="24"/>
        </w:rPr>
        <w:t>网络时代的高校思想政治教育</w:t>
      </w:r>
      <w:r>
        <w:rPr>
          <w:rFonts w:ascii="Times New Roman" w:eastAsia="仿宋" w:hAnsi="Times New Roman" w:cs="Times New Roman"/>
          <w:bCs/>
          <w:kern w:val="36"/>
          <w:sz w:val="24"/>
          <w:szCs w:val="24"/>
        </w:rPr>
        <w:t>——</w:t>
      </w:r>
      <w:r>
        <w:rPr>
          <w:rFonts w:ascii="Times New Roman" w:eastAsia="仿宋" w:hAnsi="仿宋" w:cs="Times New Roman"/>
          <w:bCs/>
          <w:kern w:val="36"/>
          <w:sz w:val="24"/>
          <w:szCs w:val="24"/>
        </w:rPr>
        <w:t>地方院校德育研究（第</w:t>
      </w:r>
      <w:r>
        <w:rPr>
          <w:rFonts w:ascii="Times New Roman" w:eastAsia="仿宋" w:hAnsi="Times New Roman" w:cs="Times New Roman"/>
          <w:bCs/>
          <w:kern w:val="36"/>
          <w:sz w:val="24"/>
          <w:szCs w:val="24"/>
        </w:rPr>
        <w:t>1-6</w:t>
      </w:r>
      <w:r>
        <w:rPr>
          <w:rFonts w:ascii="Times New Roman" w:eastAsia="仿宋" w:hAnsi="仿宋" w:cs="Times New Roman"/>
          <w:bCs/>
          <w:kern w:val="36"/>
          <w:sz w:val="24"/>
          <w:szCs w:val="24"/>
        </w:rPr>
        <w:t>辑）</w:t>
      </w:r>
      <w:r>
        <w:rPr>
          <w:rFonts w:ascii="Times New Roman" w:eastAsia="仿宋" w:hAnsi="仿宋" w:cs="Times New Roman" w:hint="eastAsia"/>
          <w:bCs/>
          <w:kern w:val="36"/>
          <w:sz w:val="24"/>
          <w:szCs w:val="24"/>
        </w:rPr>
        <w:t>.</w:t>
      </w:r>
      <w:r>
        <w:rPr>
          <w:rFonts w:ascii="Times New Roman" w:eastAsia="仿宋" w:hAnsi="仿宋" w:cs="Times New Roman"/>
          <w:bCs/>
          <w:kern w:val="36"/>
          <w:sz w:val="24"/>
          <w:szCs w:val="24"/>
        </w:rPr>
        <w:t>谭仁杰主编</w:t>
      </w:r>
      <w:r>
        <w:rPr>
          <w:rFonts w:ascii="Times New Roman" w:eastAsia="仿宋" w:hAnsi="仿宋" w:cs="Times New Roman" w:hint="eastAsia"/>
          <w:bCs/>
          <w:kern w:val="36"/>
          <w:sz w:val="24"/>
          <w:szCs w:val="24"/>
        </w:rPr>
        <w:t>.</w:t>
      </w:r>
      <w:r>
        <w:rPr>
          <w:rFonts w:ascii="Times New Roman" w:eastAsia="仿宋" w:hAnsi="仿宋" w:cs="Times New Roman"/>
          <w:bCs/>
          <w:kern w:val="36"/>
          <w:sz w:val="24"/>
          <w:szCs w:val="24"/>
        </w:rPr>
        <w:t>武汉大学出版社</w:t>
      </w:r>
      <w:r>
        <w:rPr>
          <w:rFonts w:ascii="Times New Roman" w:eastAsia="仿宋" w:hAnsi="Times New Roman" w:cs="Times New Roman"/>
          <w:bCs/>
          <w:kern w:val="36"/>
          <w:sz w:val="24"/>
          <w:szCs w:val="24"/>
        </w:rPr>
        <w:t>2009-2014</w:t>
      </w:r>
      <w:r>
        <w:rPr>
          <w:rFonts w:ascii="Times New Roman" w:eastAsia="仿宋" w:hAnsi="仿宋" w:cs="Times New Roman"/>
          <w:bCs/>
          <w:kern w:val="36"/>
          <w:sz w:val="24"/>
          <w:szCs w:val="24"/>
        </w:rPr>
        <w:t>多年版</w:t>
      </w:r>
      <w:r>
        <w:rPr>
          <w:rFonts w:ascii="Times New Roman" w:eastAsia="仿宋" w:hAnsi="仿宋" w:cs="Times New Roman"/>
          <w:bCs/>
          <w:kern w:val="36"/>
          <w:sz w:val="24"/>
        </w:rPr>
        <w:t>。</w:t>
      </w:r>
    </w:p>
    <w:p w:rsidR="001366DB" w:rsidRDefault="001366DB" w:rsidP="001366DB">
      <w:pPr>
        <w:widowControl/>
        <w:adjustRightInd w:val="0"/>
        <w:snapToGrid w:val="0"/>
        <w:spacing w:line="360" w:lineRule="auto"/>
        <w:ind w:firstLineChars="200" w:firstLine="480"/>
        <w:jc w:val="left"/>
        <w:rPr>
          <w:rFonts w:ascii="Times New Roman" w:eastAsia="仿宋" w:hAnsi="Times New Roman" w:cs="Times New Roman"/>
          <w:kern w:val="0"/>
          <w:sz w:val="24"/>
          <w:szCs w:val="24"/>
        </w:rPr>
      </w:pPr>
      <w:r>
        <w:rPr>
          <w:rFonts w:ascii="Times New Roman" w:eastAsia="仿宋" w:hAnsi="Times New Roman" w:cs="Times New Roman"/>
          <w:kern w:val="0"/>
          <w:sz w:val="24"/>
        </w:rPr>
        <w:t>2.</w:t>
      </w:r>
      <w:r>
        <w:rPr>
          <w:rFonts w:ascii="Times New Roman" w:eastAsia="仿宋" w:hAnsi="仿宋" w:cs="Times New Roman"/>
          <w:kern w:val="0"/>
          <w:sz w:val="24"/>
        </w:rPr>
        <w:t>网络意见领袖研究：基于思想政治教育视域</w:t>
      </w:r>
      <w:r>
        <w:rPr>
          <w:rFonts w:ascii="Times New Roman" w:eastAsia="仿宋" w:hAnsi="仿宋" w:cs="Times New Roman" w:hint="eastAsia"/>
          <w:kern w:val="0"/>
          <w:sz w:val="24"/>
        </w:rPr>
        <w:t>.</w:t>
      </w:r>
      <w:r>
        <w:rPr>
          <w:rFonts w:ascii="Times New Roman" w:eastAsia="仿宋" w:hAnsi="仿宋" w:cs="Times New Roman"/>
          <w:kern w:val="0"/>
          <w:sz w:val="24"/>
        </w:rPr>
        <w:t>王嘉编著</w:t>
      </w:r>
      <w:r>
        <w:rPr>
          <w:rFonts w:ascii="Times New Roman" w:eastAsia="仿宋" w:hAnsi="仿宋" w:cs="Times New Roman" w:hint="eastAsia"/>
          <w:kern w:val="0"/>
          <w:sz w:val="24"/>
        </w:rPr>
        <w:t>.</w:t>
      </w:r>
      <w:r>
        <w:rPr>
          <w:rFonts w:ascii="Times New Roman" w:eastAsia="仿宋" w:hAnsi="仿宋" w:cs="Times New Roman"/>
          <w:kern w:val="0"/>
          <w:sz w:val="24"/>
        </w:rPr>
        <w:t>中国文史出版社，</w:t>
      </w:r>
      <w:r>
        <w:rPr>
          <w:rFonts w:ascii="Times New Roman" w:eastAsia="仿宋" w:hAnsi="Times New Roman" w:cs="Times New Roman"/>
          <w:kern w:val="0"/>
          <w:sz w:val="24"/>
        </w:rPr>
        <w:t>2014</w:t>
      </w:r>
      <w:r>
        <w:rPr>
          <w:rFonts w:ascii="Times New Roman" w:eastAsia="仿宋" w:hAnsi="仿宋" w:cs="Times New Roman"/>
          <w:kern w:val="0"/>
          <w:sz w:val="24"/>
        </w:rPr>
        <w:t>年版。</w:t>
      </w:r>
    </w:p>
    <w:p w:rsidR="001366DB" w:rsidRDefault="001366DB" w:rsidP="001366DB">
      <w:pPr>
        <w:widowControl/>
        <w:adjustRightInd w:val="0"/>
        <w:snapToGrid w:val="0"/>
        <w:spacing w:line="360" w:lineRule="auto"/>
        <w:ind w:firstLine="465"/>
        <w:jc w:val="left"/>
        <w:rPr>
          <w:rFonts w:ascii="Times New Roman" w:eastAsia="仿宋" w:hAnsi="Times New Roman" w:cs="Times New Roman"/>
          <w:kern w:val="0"/>
          <w:sz w:val="24"/>
        </w:rPr>
      </w:pPr>
      <w:r>
        <w:rPr>
          <w:rFonts w:ascii="Times New Roman" w:eastAsia="仿宋" w:hAnsi="Times New Roman" w:cs="Times New Roman"/>
          <w:kern w:val="0"/>
          <w:sz w:val="24"/>
        </w:rPr>
        <w:t>3.</w:t>
      </w:r>
      <w:r>
        <w:rPr>
          <w:rFonts w:ascii="Times New Roman" w:eastAsia="仿宋" w:hAnsi="仿宋" w:cs="Times New Roman"/>
          <w:kern w:val="0"/>
          <w:sz w:val="24"/>
        </w:rPr>
        <w:t>高校</w:t>
      </w:r>
      <w:r>
        <w:rPr>
          <w:rFonts w:ascii="Times New Roman" w:eastAsia="仿宋" w:hAnsi="仿宋" w:cs="Times New Roman"/>
          <w:sz w:val="24"/>
          <w:szCs w:val="24"/>
        </w:rPr>
        <w:t>网络思政政治教育研究</w:t>
      </w:r>
      <w:r>
        <w:rPr>
          <w:rFonts w:ascii="Times New Roman" w:eastAsia="仿宋" w:hAnsi="仿宋" w:cs="Times New Roman" w:hint="eastAsia"/>
          <w:kern w:val="0"/>
          <w:sz w:val="24"/>
        </w:rPr>
        <w:t>.</w:t>
      </w:r>
      <w:r>
        <w:rPr>
          <w:rFonts w:ascii="Times New Roman" w:eastAsia="仿宋" w:hAnsi="仿宋" w:cs="Times New Roman"/>
          <w:kern w:val="0"/>
          <w:sz w:val="24"/>
        </w:rPr>
        <w:t>陈少平主编，中国书籍出版社，</w:t>
      </w:r>
      <w:r>
        <w:rPr>
          <w:rFonts w:ascii="Times New Roman" w:eastAsia="仿宋" w:hAnsi="Times New Roman" w:cs="Times New Roman"/>
          <w:kern w:val="0"/>
          <w:sz w:val="24"/>
        </w:rPr>
        <w:t>2015</w:t>
      </w:r>
      <w:r>
        <w:rPr>
          <w:rFonts w:ascii="Times New Roman" w:eastAsia="仿宋" w:hAnsi="仿宋" w:cs="Times New Roman"/>
          <w:kern w:val="0"/>
          <w:sz w:val="24"/>
        </w:rPr>
        <w:t>年版。</w:t>
      </w:r>
    </w:p>
    <w:p w:rsidR="001366DB" w:rsidRDefault="001366DB" w:rsidP="001366DB">
      <w:pPr>
        <w:widowControl/>
        <w:adjustRightInd w:val="0"/>
        <w:snapToGrid w:val="0"/>
        <w:ind w:firstLine="465"/>
        <w:jc w:val="left"/>
        <w:rPr>
          <w:rFonts w:ascii="Times New Roman" w:hAnsi="Times New Roman" w:cs="Times New Roman"/>
          <w:sz w:val="24"/>
        </w:rPr>
      </w:pPr>
      <w:r>
        <w:rPr>
          <w:rFonts w:ascii="Times New Roman" w:eastAsia="仿宋" w:hAnsi="Times New Roman" w:cs="Times New Roman"/>
          <w:color w:val="333333"/>
          <w:kern w:val="0"/>
          <w:sz w:val="24"/>
        </w:rPr>
        <w:t>4.</w:t>
      </w:r>
      <w:r>
        <w:rPr>
          <w:rFonts w:ascii="Times New Roman" w:eastAsia="仿宋" w:hAnsi="仿宋" w:cs="Times New Roman"/>
          <w:sz w:val="24"/>
        </w:rPr>
        <w:t>思政政治教育现代转型研究</w:t>
      </w:r>
      <w:r>
        <w:rPr>
          <w:rFonts w:ascii="Times New Roman" w:eastAsia="仿宋" w:hAnsi="仿宋" w:cs="Times New Roman" w:hint="eastAsia"/>
          <w:sz w:val="24"/>
        </w:rPr>
        <w:t>.</w:t>
      </w:r>
      <w:r>
        <w:rPr>
          <w:rFonts w:ascii="Times New Roman" w:eastAsia="仿宋" w:hAnsi="仿宋" w:cs="Times New Roman"/>
          <w:sz w:val="24"/>
        </w:rPr>
        <w:t>孙其昂等著，学习出版社</w:t>
      </w:r>
      <w:r>
        <w:rPr>
          <w:rFonts w:ascii="Times New Roman" w:eastAsia="仿宋" w:hAnsi="Times New Roman" w:cs="Times New Roman"/>
          <w:sz w:val="24"/>
        </w:rPr>
        <w:t>2015</w:t>
      </w:r>
      <w:r>
        <w:rPr>
          <w:rFonts w:ascii="Times New Roman" w:eastAsia="仿宋" w:hAnsi="仿宋" w:cs="Times New Roman"/>
          <w:sz w:val="24"/>
        </w:rPr>
        <w:t>年版。</w:t>
      </w:r>
    </w:p>
    <w:p w:rsidR="001366DB" w:rsidRDefault="001366DB" w:rsidP="001366DB">
      <w:pPr>
        <w:widowControl/>
        <w:adjustRightInd w:val="0"/>
        <w:snapToGrid w:val="0"/>
        <w:ind w:firstLine="465"/>
        <w:jc w:val="left"/>
        <w:rPr>
          <w:rFonts w:ascii="Times New Roman" w:hAnsi="Times New Roman" w:cs="Times New Roman"/>
          <w:sz w:val="24"/>
        </w:rPr>
      </w:pPr>
    </w:p>
    <w:p w:rsidR="001366DB" w:rsidRDefault="001366DB" w:rsidP="001366DB">
      <w:pPr>
        <w:widowControl/>
        <w:adjustRightInd w:val="0"/>
        <w:snapToGrid w:val="0"/>
        <w:ind w:firstLine="465"/>
        <w:jc w:val="left"/>
        <w:rPr>
          <w:rFonts w:ascii="Times New Roman" w:hAnsi="Times New Roman" w:cs="Times New Roman"/>
          <w:kern w:val="0"/>
          <w:sz w:val="24"/>
        </w:rPr>
      </w:pPr>
    </w:p>
    <w:p w:rsidR="001366DB" w:rsidRDefault="001366DB" w:rsidP="001366DB">
      <w:pPr>
        <w:pStyle w:val="a4"/>
        <w:adjustRightInd w:val="0"/>
        <w:snapToGrid w:val="0"/>
        <w:spacing w:line="360" w:lineRule="auto"/>
        <w:ind w:left="5880"/>
        <w:rPr>
          <w:rFonts w:ascii="Times New Roman" w:eastAsia="黑体" w:hAnsi="Times New Roman" w:cs="Times New Roman"/>
          <w:sz w:val="28"/>
          <w:szCs w:val="28"/>
        </w:rPr>
      </w:pPr>
      <w:r>
        <w:rPr>
          <w:rFonts w:ascii="Times New Roman" w:eastAsia="黑体" w:hAnsi="黑体" w:cs="Times New Roman"/>
          <w:sz w:val="28"/>
          <w:szCs w:val="28"/>
        </w:rPr>
        <w:t>制定人：王新建</w:t>
      </w:r>
    </w:p>
    <w:p w:rsidR="001366DB" w:rsidRDefault="001366DB" w:rsidP="001366DB">
      <w:pPr>
        <w:pStyle w:val="a4"/>
        <w:adjustRightInd w:val="0"/>
        <w:snapToGrid w:val="0"/>
        <w:spacing w:line="360" w:lineRule="auto"/>
        <w:ind w:left="5880"/>
        <w:rPr>
          <w:rFonts w:ascii="Times New Roman" w:eastAsia="黑体" w:hAnsi="Times New Roman" w:cs="Times New Roman"/>
          <w:sz w:val="28"/>
          <w:szCs w:val="28"/>
        </w:rPr>
      </w:pPr>
      <w:r>
        <w:rPr>
          <w:rFonts w:ascii="Times New Roman" w:eastAsia="黑体" w:hAnsi="黑体" w:cs="Times New Roman"/>
          <w:sz w:val="28"/>
          <w:szCs w:val="28"/>
        </w:rPr>
        <w:t>审核人：姜强强</w:t>
      </w:r>
    </w:p>
    <w:p w:rsidR="001366DB" w:rsidRDefault="001366DB" w:rsidP="001366DB">
      <w:pPr>
        <w:pStyle w:val="a4"/>
        <w:adjustRightInd w:val="0"/>
        <w:snapToGrid w:val="0"/>
        <w:spacing w:line="360" w:lineRule="auto"/>
        <w:ind w:leftChars="2800" w:left="5880" w:firstLineChars="250" w:firstLine="700"/>
        <w:rPr>
          <w:rFonts w:ascii="Times New Roman" w:eastAsia="黑体" w:hAnsi="Times New Roman" w:cs="Times New Roman"/>
          <w:sz w:val="28"/>
          <w:szCs w:val="28"/>
        </w:rPr>
      </w:pPr>
      <w:r>
        <w:rPr>
          <w:rFonts w:ascii="Times New Roman" w:eastAsia="黑体" w:hAnsi="Times New Roman" w:cs="Times New Roman"/>
          <w:sz w:val="28"/>
          <w:szCs w:val="28"/>
        </w:rPr>
        <w:t>2016</w:t>
      </w:r>
      <w:r>
        <w:rPr>
          <w:rFonts w:ascii="Times New Roman" w:eastAsia="黑体" w:hAnsi="黑体" w:cs="Times New Roman"/>
          <w:sz w:val="28"/>
          <w:szCs w:val="28"/>
        </w:rPr>
        <w:t>年</w:t>
      </w:r>
      <w:r>
        <w:rPr>
          <w:rFonts w:ascii="Times New Roman" w:eastAsia="黑体" w:hAnsi="Times New Roman" w:cs="Times New Roman"/>
          <w:sz w:val="28"/>
          <w:szCs w:val="28"/>
        </w:rPr>
        <w:t>12</w:t>
      </w:r>
      <w:r>
        <w:rPr>
          <w:rFonts w:ascii="Times New Roman" w:eastAsia="黑体" w:hAnsi="黑体" w:cs="Times New Roman"/>
          <w:sz w:val="28"/>
          <w:szCs w:val="28"/>
        </w:rPr>
        <w:t>月</w:t>
      </w:r>
    </w:p>
    <w:p w:rsidR="001366DB" w:rsidRDefault="001366DB" w:rsidP="001366DB">
      <w:pPr>
        <w:rPr>
          <w:rFonts w:ascii="Times New Roman" w:hAnsi="Times New Roman" w:cs="Times New Roman"/>
        </w:rPr>
      </w:pPr>
    </w:p>
    <w:p w:rsidR="001366DB" w:rsidRDefault="001366DB" w:rsidP="001366DB">
      <w:pPr>
        <w:pStyle w:val="3"/>
        <w:spacing w:before="120" w:after="120"/>
      </w:pPr>
      <w:bookmarkStart w:id="249" w:name="_Toc23385"/>
      <w:r>
        <w:rPr>
          <w:rFonts w:hint="eastAsia"/>
        </w:rPr>
        <w:br w:type="page"/>
      </w:r>
      <w:bookmarkStart w:id="250" w:name="_Toc1688"/>
      <w:bookmarkStart w:id="251" w:name="_Toc477779156"/>
      <w:bookmarkStart w:id="252" w:name="_Toc477463359"/>
      <w:bookmarkStart w:id="253" w:name="_Toc8674"/>
      <w:bookmarkStart w:id="254" w:name="_Toc18882"/>
      <w:bookmarkStart w:id="255" w:name="_Toc477784796"/>
      <w:bookmarkEnd w:id="249"/>
      <w:r>
        <w:rPr>
          <w:rFonts w:hint="eastAsia"/>
        </w:rPr>
        <w:lastRenderedPageBreak/>
        <w:t>《诉讼法学》课程教学大纲</w:t>
      </w:r>
      <w:bookmarkEnd w:id="250"/>
      <w:bookmarkEnd w:id="251"/>
      <w:bookmarkEnd w:id="252"/>
      <w:bookmarkEnd w:id="253"/>
      <w:bookmarkEnd w:id="254"/>
      <w:bookmarkEnd w:id="255"/>
    </w:p>
    <w:p w:rsidR="001366DB" w:rsidRDefault="001366DB" w:rsidP="00EF066E">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1366DB" w:rsidTr="003C6A57">
        <w:trPr>
          <w:trHeight w:val="620"/>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诉讼法学</w:t>
            </w:r>
          </w:p>
        </w:tc>
      </w:tr>
      <w:tr w:rsidR="001366DB" w:rsidTr="003C6A57">
        <w:trPr>
          <w:trHeight w:val="614"/>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专业模块选修</w:t>
            </w:r>
          </w:p>
        </w:tc>
      </w:tr>
      <w:tr w:rsidR="001366DB" w:rsidTr="003C6A57">
        <w:trPr>
          <w:trHeight w:val="608"/>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303B1405</w:t>
            </w:r>
          </w:p>
        </w:tc>
      </w:tr>
      <w:tr w:rsidR="001366DB" w:rsidTr="003C6A57">
        <w:trPr>
          <w:trHeight w:val="61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1366DB" w:rsidTr="003C6A57">
        <w:trPr>
          <w:trHeight w:val="59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24理论课时+16</w:t>
            </w:r>
            <w:r w:rsidR="003C6A57">
              <w:rPr>
                <w:rFonts w:ascii="仿宋_GB2312" w:eastAsia="仿宋_GB2312" w:hAnsi="微软雅黑" w:hint="eastAsia"/>
                <w:sz w:val="24"/>
                <w:szCs w:val="24"/>
              </w:rPr>
              <w:t>实践学</w:t>
            </w:r>
            <w:r>
              <w:rPr>
                <w:rFonts w:ascii="仿宋_GB2312" w:eastAsia="仿宋_GB2312" w:hAnsi="微软雅黑" w:hint="eastAsia"/>
                <w:sz w:val="24"/>
                <w:szCs w:val="24"/>
              </w:rPr>
              <w:t>时</w:t>
            </w:r>
          </w:p>
        </w:tc>
      </w:tr>
      <w:tr w:rsidR="001366DB" w:rsidTr="003C6A57">
        <w:trPr>
          <w:trHeight w:val="632"/>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法学概论</w:t>
            </w:r>
          </w:p>
        </w:tc>
      </w:tr>
      <w:tr w:rsidR="001366DB" w:rsidTr="003C6A57">
        <w:trPr>
          <w:trHeight w:val="599"/>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宋卫琴</w:t>
            </w:r>
          </w:p>
        </w:tc>
      </w:tr>
    </w:tbl>
    <w:p w:rsidR="001366DB" w:rsidRDefault="001366DB" w:rsidP="00EF066E">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通过本课程的学习，学生应具备以下几方面的目标（知识、能力、素质三方面，必须支撑培养方案中的毕业要求）</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1.使学生比较系统的掌握诉讼学的基本概念，基本理论以及当前我国诉讼法律制度，树立法治精神，形成法律思维，遵纪守法，具备正确的法治观念。</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2.使学生系统掌握我国诉讼学的基本理论、基本知识、基本概念；系统了解《刑事诉讼法》、《民事诉讼法》、《行政诉讼法》的基本内容和主要的司法制度；培养运用所学理论和知识，分析和解决实际案件的能力，为以后的工作、学习和生活打下良好的基础。</w:t>
      </w:r>
    </w:p>
    <w:p w:rsidR="001366DB" w:rsidRDefault="001366DB" w:rsidP="001366DB">
      <w:pPr>
        <w:spacing w:line="360" w:lineRule="auto"/>
        <w:ind w:firstLine="555"/>
        <w:jc w:val="left"/>
        <w:rPr>
          <w:rFonts w:ascii="仿宋_GB2312" w:eastAsia="仿宋_GB2312" w:hAnsi="微软雅黑"/>
          <w:sz w:val="24"/>
          <w:szCs w:val="24"/>
        </w:rPr>
      </w:pPr>
    </w:p>
    <w:p w:rsidR="001366DB" w:rsidRDefault="001366DB" w:rsidP="001366DB">
      <w:pPr>
        <w:spacing w:line="360" w:lineRule="auto"/>
        <w:ind w:firstLine="555"/>
        <w:jc w:val="left"/>
        <w:rPr>
          <w:rFonts w:ascii="仿宋_GB2312" w:eastAsia="仿宋_GB2312" w:hAnsi="微软雅黑"/>
          <w:sz w:val="24"/>
          <w:szCs w:val="24"/>
        </w:rPr>
      </w:pPr>
    </w:p>
    <w:p w:rsidR="001366DB" w:rsidRDefault="001366DB" w:rsidP="00EF066E">
      <w:pPr>
        <w:spacing w:beforeLines="50" w:afterLines="50" w:line="360" w:lineRule="auto"/>
        <w:ind w:firstLine="556"/>
        <w:jc w:val="center"/>
        <w:rPr>
          <w:rFonts w:ascii="黑体" w:eastAsia="黑体" w:hAnsi="黑体"/>
          <w:sz w:val="24"/>
          <w:szCs w:val="24"/>
        </w:rPr>
      </w:pPr>
    </w:p>
    <w:p w:rsidR="001366DB" w:rsidRDefault="001366DB" w:rsidP="001366DB">
      <w:pPr>
        <w:widowControl/>
        <w:jc w:val="left"/>
        <w:rPr>
          <w:rFonts w:ascii="黑体" w:eastAsia="黑体" w:hAnsi="黑体"/>
          <w:sz w:val="24"/>
          <w:szCs w:val="24"/>
        </w:rPr>
      </w:pPr>
      <w:r>
        <w:rPr>
          <w:rFonts w:ascii="黑体" w:eastAsia="黑体" w:hAnsi="黑体"/>
          <w:sz w:val="24"/>
          <w:szCs w:val="24"/>
        </w:rPr>
        <w:br w:type="page"/>
      </w:r>
    </w:p>
    <w:p w:rsidR="001366DB" w:rsidRDefault="001366DB"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67"/>
        <w:gridCol w:w="3804"/>
        <w:gridCol w:w="2857"/>
      </w:tblGrid>
      <w:tr w:rsidR="001366DB" w:rsidTr="003C6A57">
        <w:trPr>
          <w:trHeight w:val="27"/>
          <w:jc w:val="center"/>
        </w:trPr>
        <w:tc>
          <w:tcPr>
            <w:tcW w:w="1867"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3804"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857"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rPr>
                <w:rFonts w:ascii="黑体" w:eastAsia="黑体" w:hAnsi="黑体" w:cs="宋体"/>
                <w:b/>
                <w:color w:val="000000"/>
                <w:sz w:val="24"/>
                <w:szCs w:val="24"/>
              </w:rPr>
            </w:pPr>
            <w:r>
              <w:rPr>
                <w:rFonts w:ascii="黑体" w:eastAsia="黑体" w:hAnsi="黑体" w:cs="宋体" w:hint="eastAsia"/>
                <w:b/>
                <w:color w:val="000000"/>
                <w:sz w:val="24"/>
                <w:szCs w:val="24"/>
              </w:rPr>
              <w:t>本课程目标对毕业要求的支撑关系</w:t>
            </w:r>
          </w:p>
        </w:tc>
      </w:tr>
      <w:tr w:rsidR="001366DB" w:rsidTr="003C6A57">
        <w:trPr>
          <w:trHeight w:val="1699"/>
          <w:jc w:val="center"/>
        </w:trPr>
        <w:tc>
          <w:tcPr>
            <w:tcW w:w="1867"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rightChars="50" w:right="105" w:firstLineChars="0" w:firstLine="0"/>
              <w:jc w:val="left"/>
              <w:rPr>
                <w:rFonts w:ascii="仿宋_GB2312" w:eastAsia="仿宋_GB2312" w:hAnsi="微软雅黑" w:cs="Times New Roman"/>
              </w:rPr>
            </w:pPr>
            <w:r>
              <w:rPr>
                <w:rFonts w:ascii="仿宋_GB2312" w:eastAsia="仿宋_GB2312" w:hAnsi="微软雅黑" w:cs="Times New Roman" w:hint="eastAsia"/>
              </w:rPr>
              <w:t>1.品行方面</w:t>
            </w:r>
          </w:p>
        </w:tc>
        <w:tc>
          <w:tcPr>
            <w:tcW w:w="3804" w:type="dxa"/>
            <w:tcBorders>
              <w:top w:val="single" w:sz="4" w:space="0" w:color="auto"/>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仿宋_GB2312" w:eastAsia="仿宋_GB2312" w:hAnsi="微软雅黑"/>
                <w:szCs w:val="21"/>
              </w:rPr>
            </w:pPr>
            <w:r>
              <w:rPr>
                <w:rFonts w:ascii="仿宋_GB2312" w:eastAsia="仿宋_GB2312" w:hAnsi="微软雅黑" w:hint="eastAsia"/>
                <w:szCs w:val="21"/>
              </w:rPr>
              <w:t>思想政治教育专业的学生应该具有良好的法治精神，遵纪守法，维护司法公正。</w:t>
            </w:r>
          </w:p>
        </w:tc>
        <w:tc>
          <w:tcPr>
            <w:tcW w:w="2857" w:type="dxa"/>
            <w:tcBorders>
              <w:top w:val="single" w:sz="4" w:space="0" w:color="auto"/>
              <w:left w:val="single" w:sz="4" w:space="0" w:color="auto"/>
              <w:right w:val="single" w:sz="4" w:space="0" w:color="auto"/>
            </w:tcBorders>
            <w:vAlign w:val="center"/>
          </w:tcPr>
          <w:p w:rsidR="001366DB" w:rsidRDefault="001366DB" w:rsidP="003C6A57">
            <w:pPr>
              <w:pStyle w:val="11"/>
              <w:spacing w:line="360" w:lineRule="auto"/>
              <w:ind w:rightChars="50" w:right="105" w:firstLineChars="0" w:firstLine="0"/>
              <w:jc w:val="left"/>
              <w:rPr>
                <w:rFonts w:ascii="仿宋_GB2312" w:eastAsia="仿宋_GB2312" w:hAnsi="微软雅黑" w:cs="Times New Roman"/>
              </w:rPr>
            </w:pPr>
            <w:r>
              <w:rPr>
                <w:rFonts w:ascii="仿宋_GB2312" w:eastAsia="仿宋_GB2312" w:hAnsi="微软雅黑" w:cs="Times New Roman" w:hint="eastAsia"/>
              </w:rPr>
              <w:t>课程目标1</w:t>
            </w:r>
          </w:p>
        </w:tc>
      </w:tr>
      <w:tr w:rsidR="001366DB" w:rsidTr="003C6A57">
        <w:trPr>
          <w:trHeight w:val="2248"/>
          <w:jc w:val="center"/>
        </w:trPr>
        <w:tc>
          <w:tcPr>
            <w:tcW w:w="1867"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rightChars="50" w:right="105" w:firstLineChars="0" w:firstLine="0"/>
              <w:jc w:val="left"/>
              <w:rPr>
                <w:rFonts w:ascii="仿宋_GB2312" w:eastAsia="仿宋_GB2312" w:hAnsi="微软雅黑" w:cs="Times New Roman"/>
              </w:rPr>
            </w:pPr>
            <w:r>
              <w:rPr>
                <w:rFonts w:ascii="仿宋_GB2312" w:eastAsia="仿宋_GB2312" w:hAnsi="微软雅黑" w:cs="Times New Roman" w:hint="eastAsia"/>
              </w:rPr>
              <w:t>2.知识方面</w:t>
            </w:r>
          </w:p>
        </w:tc>
        <w:tc>
          <w:tcPr>
            <w:tcW w:w="3804"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spacing w:line="360" w:lineRule="auto"/>
              <w:ind w:leftChars="50" w:left="105" w:rightChars="50" w:right="105"/>
              <w:rPr>
                <w:rFonts w:ascii="仿宋_GB2312" w:eastAsia="仿宋_GB2312" w:hAnsi="微软雅黑"/>
                <w:szCs w:val="21"/>
              </w:rPr>
            </w:pPr>
            <w:r>
              <w:rPr>
                <w:rFonts w:ascii="仿宋_GB2312" w:eastAsia="仿宋_GB2312" w:hAnsi="微软雅黑" w:hint="eastAsia"/>
                <w:szCs w:val="21"/>
              </w:rPr>
              <w:t>思想政治教育专业学生应懂得《刑事诉讼法》、《民事诉讼法》、《行政诉讼法》三大诉讼法的基础知识、理论体系。</w:t>
            </w:r>
          </w:p>
        </w:tc>
        <w:tc>
          <w:tcPr>
            <w:tcW w:w="2857"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rightChars="50" w:right="105" w:firstLineChars="0" w:firstLine="0"/>
              <w:jc w:val="left"/>
              <w:rPr>
                <w:rFonts w:ascii="仿宋_GB2312" w:eastAsia="仿宋_GB2312" w:hAnsi="微软雅黑" w:cs="Times New Roman"/>
              </w:rPr>
            </w:pPr>
            <w:r>
              <w:rPr>
                <w:rFonts w:ascii="仿宋_GB2312" w:eastAsia="仿宋_GB2312" w:hAnsi="微软雅黑" w:cs="Times New Roman" w:hint="eastAsia"/>
              </w:rPr>
              <w:t>课程目标2</w:t>
            </w:r>
          </w:p>
        </w:tc>
      </w:tr>
      <w:tr w:rsidR="001366DB" w:rsidTr="003C6A57">
        <w:trPr>
          <w:trHeight w:val="2124"/>
          <w:jc w:val="center"/>
        </w:trPr>
        <w:tc>
          <w:tcPr>
            <w:tcW w:w="1867"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rightChars="50" w:right="105" w:firstLineChars="0" w:firstLine="0"/>
              <w:rPr>
                <w:rFonts w:ascii="仿宋_GB2312" w:eastAsia="仿宋_GB2312" w:hAnsi="微软雅黑" w:cs="Times New Roman"/>
              </w:rPr>
            </w:pPr>
            <w:r>
              <w:rPr>
                <w:rFonts w:ascii="仿宋_GB2312" w:eastAsia="仿宋_GB2312" w:hAnsi="微软雅黑" w:cs="Times New Roman" w:hint="eastAsia"/>
              </w:rPr>
              <w:t>3.能力方面</w:t>
            </w:r>
          </w:p>
        </w:tc>
        <w:tc>
          <w:tcPr>
            <w:tcW w:w="3804"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spacing w:line="360" w:lineRule="auto"/>
              <w:ind w:leftChars="50" w:left="105" w:rightChars="50" w:right="105"/>
              <w:rPr>
                <w:rFonts w:ascii="仿宋_GB2312" w:eastAsia="仿宋_GB2312" w:hAnsi="微软雅黑"/>
                <w:szCs w:val="21"/>
              </w:rPr>
            </w:pPr>
            <w:r>
              <w:rPr>
                <w:rFonts w:ascii="仿宋_GB2312" w:eastAsia="仿宋_GB2312" w:hAnsi="微软雅黑" w:hint="eastAsia"/>
                <w:szCs w:val="21"/>
              </w:rPr>
              <w:t>要求思想政治教育专业的学生能懂法、遵法守法，并应具备运用诉讼法进行教学，分析问题、解决问题的能力。</w:t>
            </w:r>
          </w:p>
        </w:tc>
        <w:tc>
          <w:tcPr>
            <w:tcW w:w="2857"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rightChars="50" w:right="105" w:firstLineChars="0" w:firstLine="0"/>
              <w:jc w:val="left"/>
              <w:rPr>
                <w:rFonts w:ascii="仿宋_GB2312" w:eastAsia="仿宋_GB2312" w:hAnsi="微软雅黑" w:cs="Times New Roman"/>
              </w:rPr>
            </w:pPr>
            <w:r>
              <w:rPr>
                <w:rFonts w:ascii="仿宋_GB2312" w:eastAsia="仿宋_GB2312" w:hAnsi="微软雅黑" w:cs="Times New Roman" w:hint="eastAsia"/>
              </w:rPr>
              <w:t>课程目标1、2</w:t>
            </w:r>
          </w:p>
        </w:tc>
      </w:tr>
      <w:tr w:rsidR="001366DB" w:rsidTr="003C6A57">
        <w:trPr>
          <w:trHeight w:val="2111"/>
          <w:jc w:val="center"/>
        </w:trPr>
        <w:tc>
          <w:tcPr>
            <w:tcW w:w="1867"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rightChars="50" w:right="105" w:firstLineChars="0" w:firstLine="0"/>
              <w:rPr>
                <w:rFonts w:ascii="仿宋_GB2312" w:eastAsia="仿宋_GB2312" w:hAnsi="微软雅黑" w:cs="Times New Roman"/>
              </w:rPr>
            </w:pPr>
            <w:r>
              <w:rPr>
                <w:rFonts w:ascii="仿宋_GB2312" w:eastAsia="仿宋_GB2312" w:hAnsi="微软雅黑" w:cs="Times New Roman" w:hint="eastAsia"/>
              </w:rPr>
              <w:t>4.素质方面</w:t>
            </w:r>
          </w:p>
        </w:tc>
        <w:tc>
          <w:tcPr>
            <w:tcW w:w="3804" w:type="dxa"/>
            <w:tcBorders>
              <w:top w:val="single" w:sz="4" w:space="0" w:color="auto"/>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仿宋_GB2312" w:eastAsia="仿宋_GB2312" w:hAnsi="微软雅黑"/>
                <w:szCs w:val="21"/>
              </w:rPr>
            </w:pPr>
            <w:r>
              <w:rPr>
                <w:rFonts w:ascii="仿宋_GB2312" w:eastAsia="仿宋_GB2312" w:hAnsi="微软雅黑" w:hint="eastAsia"/>
                <w:szCs w:val="21"/>
              </w:rPr>
              <w:t>要求思想政治教育专业的学生能掌握诉讼法的基础知识和理论体系，能运用诉讼法来维护程序正义，维护司法公正。</w:t>
            </w:r>
          </w:p>
        </w:tc>
        <w:tc>
          <w:tcPr>
            <w:tcW w:w="2857" w:type="dxa"/>
            <w:tcBorders>
              <w:top w:val="single" w:sz="4" w:space="0" w:color="auto"/>
              <w:left w:val="single" w:sz="4" w:space="0" w:color="auto"/>
              <w:right w:val="single" w:sz="4" w:space="0" w:color="auto"/>
            </w:tcBorders>
            <w:vAlign w:val="center"/>
          </w:tcPr>
          <w:p w:rsidR="001366DB" w:rsidRDefault="001366DB" w:rsidP="003C6A57">
            <w:pPr>
              <w:pStyle w:val="11"/>
              <w:spacing w:line="360" w:lineRule="auto"/>
              <w:ind w:rightChars="50" w:right="105" w:firstLineChars="0" w:firstLine="0"/>
              <w:jc w:val="left"/>
              <w:rPr>
                <w:rFonts w:ascii="仿宋_GB2312" w:eastAsia="仿宋_GB2312" w:hAnsi="微软雅黑" w:cs="Times New Roman"/>
              </w:rPr>
            </w:pPr>
            <w:r>
              <w:rPr>
                <w:rFonts w:ascii="仿宋_GB2312" w:eastAsia="仿宋_GB2312" w:hAnsi="微软雅黑" w:cs="Times New Roman" w:hint="eastAsia"/>
              </w:rPr>
              <w:t>课程目标1、2</w:t>
            </w:r>
          </w:p>
        </w:tc>
      </w:tr>
    </w:tbl>
    <w:p w:rsidR="001366DB" w:rsidRDefault="001366DB" w:rsidP="00EF066E">
      <w:pPr>
        <w:spacing w:beforeLines="50" w:afterLines="50" w:line="360" w:lineRule="auto"/>
        <w:ind w:firstLineChars="150" w:firstLine="422"/>
        <w:jc w:val="left"/>
        <w:rPr>
          <w:rFonts w:ascii="仿宋_GB2312" w:eastAsia="仿宋_GB2312" w:hAnsi="微软雅黑"/>
          <w:b/>
          <w:sz w:val="28"/>
          <w:szCs w:val="28"/>
        </w:rPr>
      </w:pPr>
    </w:p>
    <w:p w:rsidR="001366DB" w:rsidRDefault="001366DB" w:rsidP="00EF066E">
      <w:pPr>
        <w:spacing w:beforeLines="50" w:afterLines="50"/>
        <w:ind w:firstLineChars="150" w:firstLine="420"/>
        <w:jc w:val="left"/>
        <w:rPr>
          <w:rFonts w:ascii="微软雅黑" w:eastAsia="微软雅黑" w:hAnsi="微软雅黑"/>
          <w:b/>
          <w:sz w:val="28"/>
          <w:szCs w:val="28"/>
        </w:rPr>
        <w:sectPr w:rsidR="001366DB">
          <w:headerReference w:type="default" r:id="rId102"/>
          <w:footerReference w:type="default" r:id="rId103"/>
          <w:pgSz w:w="11906" w:h="16838"/>
          <w:pgMar w:top="1440" w:right="1800" w:bottom="1440" w:left="1800" w:header="851" w:footer="992" w:gutter="0"/>
          <w:cols w:space="720"/>
          <w:docGrid w:linePitch="312"/>
        </w:sectPr>
      </w:pPr>
    </w:p>
    <w:p w:rsidR="001366DB" w:rsidRDefault="001366DB"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964"/>
        <w:gridCol w:w="2340"/>
        <w:gridCol w:w="5400"/>
        <w:gridCol w:w="1620"/>
        <w:gridCol w:w="1080"/>
      </w:tblGrid>
      <w:tr w:rsidR="001366DB" w:rsidTr="003C6A57">
        <w:trPr>
          <w:trHeight w:val="772"/>
          <w:jc w:val="center"/>
        </w:trPr>
        <w:tc>
          <w:tcPr>
            <w:tcW w:w="1384"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964"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234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540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62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第一部分  刑事诉讼法1.刑事诉讼法概述</w:t>
            </w:r>
          </w:p>
          <w:p w:rsidR="001366DB" w:rsidRDefault="001366DB" w:rsidP="003C6A57">
            <w:pPr>
              <w:adjustRightInd w:val="0"/>
              <w:snapToGrid w:val="0"/>
              <w:rPr>
                <w:rFonts w:ascii="仿宋_GB2312" w:eastAsia="仿宋_GB2312" w:hAnsi="微软雅黑"/>
                <w:szCs w:val="21"/>
              </w:rPr>
            </w:pPr>
          </w:p>
          <w:p w:rsidR="001366DB" w:rsidRDefault="001366DB" w:rsidP="003C6A57">
            <w:pPr>
              <w:adjustRightInd w:val="0"/>
              <w:snapToGrid w:val="0"/>
              <w:rPr>
                <w:rFonts w:ascii="仿宋_GB2312" w:eastAsia="仿宋_GB2312" w:hAnsi="微软雅黑"/>
                <w:szCs w:val="21"/>
              </w:rPr>
            </w:pPr>
          </w:p>
        </w:tc>
        <w:tc>
          <w:tcPr>
            <w:tcW w:w="1964" w:type="dxa"/>
            <w:vAlign w:val="center"/>
          </w:tcPr>
          <w:p w:rsidR="001366DB" w:rsidRDefault="001366DB" w:rsidP="003C6A57">
            <w:pPr>
              <w:adjustRightInd w:val="0"/>
              <w:snapToGrid w:val="0"/>
              <w:rPr>
                <w:rFonts w:ascii="仿宋_GB2312" w:eastAsia="仿宋_GB2312" w:hAnsi="微软雅黑"/>
                <w:szCs w:val="21"/>
              </w:rPr>
            </w:pPr>
            <w:bookmarkStart w:id="256" w:name="OLE_LINK3"/>
            <w:r>
              <w:rPr>
                <w:rFonts w:ascii="仿宋_GB2312" w:eastAsia="仿宋_GB2312" w:hAnsi="微软雅黑" w:hint="eastAsia"/>
                <w:szCs w:val="21"/>
              </w:rPr>
              <w:t>课程目标1、2</w:t>
            </w:r>
            <w:bookmarkEnd w:id="256"/>
          </w:p>
        </w:tc>
        <w:tc>
          <w:tcPr>
            <w:tcW w:w="234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1．刑事诉讼的概念和特征</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2．刑事诉讼法与刑法的关系</w:t>
            </w: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1.掌握</w:t>
            </w:r>
            <w:r w:rsidR="003C6A57">
              <w:rPr>
                <w:rFonts w:ascii="仿宋_GB2312" w:eastAsia="仿宋_GB2312" w:hAnsi="微软雅黑" w:hint="eastAsia"/>
                <w:szCs w:val="21"/>
              </w:rPr>
              <w:t>刑事诉讼的概念和特征，了解广义刑事诉讼法和狭义刑事诉讼法的含义；</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2.掌握刑事诉讼法与刑法的关系。</w:t>
            </w: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1学时</w:t>
            </w:r>
          </w:p>
        </w:tc>
      </w:tr>
      <w:tr w:rsidR="001366DB" w:rsidTr="003C6A57">
        <w:trPr>
          <w:trHeight w:val="619"/>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 xml:space="preserve"> 2.刑事诉讼法的立法宗旨、根据与任务</w:t>
            </w:r>
          </w:p>
          <w:p w:rsidR="001366DB" w:rsidRDefault="001366DB" w:rsidP="003C6A57">
            <w:pPr>
              <w:adjustRightInd w:val="0"/>
              <w:snapToGrid w:val="0"/>
              <w:rPr>
                <w:rFonts w:ascii="仿宋_GB2312" w:eastAsia="仿宋_GB2312" w:hAnsi="微软雅黑"/>
                <w:szCs w:val="21"/>
              </w:rPr>
            </w:pPr>
          </w:p>
          <w:p w:rsidR="001366DB" w:rsidRDefault="001366DB" w:rsidP="003C6A57">
            <w:pPr>
              <w:adjustRightInd w:val="0"/>
              <w:snapToGrid w:val="0"/>
              <w:rPr>
                <w:rFonts w:ascii="仿宋_GB2312" w:eastAsia="仿宋_GB2312" w:hAnsi="微软雅黑"/>
                <w:szCs w:val="21"/>
              </w:rPr>
            </w:pPr>
          </w:p>
        </w:tc>
        <w:tc>
          <w:tcPr>
            <w:tcW w:w="196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234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1.刑事诉讼法的立法宗旨和根据</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2．刑事诉讼法的任务</w:t>
            </w: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掌握刑事诉讼法的立法宗旨和根据；</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2.掌握刑事诉讼法的任务。</w:t>
            </w: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理论1</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学时+实践1学时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3.第三章 刑事诉讼中的专门机关和诉讼参与人</w:t>
            </w:r>
          </w:p>
          <w:p w:rsidR="001366DB" w:rsidRDefault="001366DB" w:rsidP="003C6A57">
            <w:pPr>
              <w:adjustRightInd w:val="0"/>
              <w:snapToGrid w:val="0"/>
              <w:rPr>
                <w:rFonts w:ascii="仿宋_GB2312" w:eastAsia="仿宋_GB2312" w:hAnsi="微软雅黑"/>
                <w:szCs w:val="21"/>
              </w:rPr>
            </w:pPr>
          </w:p>
          <w:p w:rsidR="001366DB" w:rsidRDefault="001366DB" w:rsidP="003C6A57">
            <w:pPr>
              <w:adjustRightInd w:val="0"/>
              <w:snapToGrid w:val="0"/>
              <w:rPr>
                <w:rFonts w:ascii="仿宋_GB2312" w:eastAsia="仿宋_GB2312" w:hAnsi="微软雅黑"/>
                <w:szCs w:val="21"/>
              </w:rPr>
            </w:pPr>
          </w:p>
          <w:p w:rsidR="001366DB" w:rsidRDefault="001366DB" w:rsidP="003C6A57">
            <w:pPr>
              <w:adjustRightInd w:val="0"/>
              <w:snapToGrid w:val="0"/>
              <w:rPr>
                <w:rFonts w:ascii="仿宋_GB2312" w:eastAsia="仿宋_GB2312" w:hAnsi="微软雅黑"/>
                <w:szCs w:val="21"/>
              </w:rPr>
            </w:pPr>
          </w:p>
        </w:tc>
        <w:tc>
          <w:tcPr>
            <w:tcW w:w="196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234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1．人民法院的性质、职能</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2．人民检察院的性质、职能</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3．公安机关的性质、职能</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4．诉讼参与人与当事人的概念和种类</w:t>
            </w:r>
          </w:p>
          <w:p w:rsidR="001366DB" w:rsidRDefault="001366DB" w:rsidP="003C6A57">
            <w:pPr>
              <w:adjustRightInd w:val="0"/>
              <w:snapToGrid w:val="0"/>
              <w:rPr>
                <w:rFonts w:ascii="仿宋_GB2312" w:eastAsia="仿宋_GB2312" w:hAnsi="微软雅黑"/>
                <w:szCs w:val="21"/>
              </w:rPr>
            </w:pP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掌握人民法院的性质、职能；了解人民法院的体制；</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w:t>
            </w:r>
            <w:r w:rsidR="003C6A57">
              <w:rPr>
                <w:rFonts w:ascii="仿宋_GB2312" w:eastAsia="仿宋_GB2312" w:hAnsi="微软雅黑" w:hint="eastAsia"/>
                <w:szCs w:val="21"/>
              </w:rPr>
              <w:t>掌握人民检察院的性质、职能、职权，了解人民检察院的体制；</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3.掌握公安机关的性质、职能、职权，掌握国</w:t>
            </w:r>
            <w:r w:rsidR="003C6A57">
              <w:rPr>
                <w:rFonts w:ascii="仿宋_GB2312" w:eastAsia="仿宋_GB2312" w:hAnsi="微软雅黑" w:hint="eastAsia"/>
                <w:szCs w:val="21"/>
              </w:rPr>
              <w:t>家安全机关的性质和职权，了解军队保卫部门和监狱行使侦查权的范围；</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掌握诉讼参与人与当事人的概念和种类；被害人、自诉人、犯罪嫌疑人、被告人、附带民事诉讼的原告人和被告人的概念，诉讼地位，权利义务以及相互区别；了解法定代理人、诉讼代理人、辩护人、证人、鉴定人、翻译人员的概念，诉讼地位和权利义务。</w:t>
            </w:r>
          </w:p>
          <w:p w:rsidR="001366DB" w:rsidRDefault="001366DB" w:rsidP="003C6A57">
            <w:pPr>
              <w:adjustRightInd w:val="0"/>
              <w:snapToGrid w:val="0"/>
              <w:rPr>
                <w:rFonts w:ascii="仿宋_GB2312" w:eastAsia="仿宋_GB2312" w:hAnsi="微软雅黑"/>
                <w:szCs w:val="21"/>
              </w:rPr>
            </w:pP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理论1</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学时+实践1学时</w:t>
            </w:r>
          </w:p>
        </w:tc>
      </w:tr>
      <w:tr w:rsidR="001366DB" w:rsidTr="003C6A57">
        <w:trPr>
          <w:trHeight w:val="2790"/>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lastRenderedPageBreak/>
              <w:t>4.第四章 刑事诉讼的基本原则</w:t>
            </w:r>
          </w:p>
        </w:tc>
        <w:tc>
          <w:tcPr>
            <w:tcW w:w="196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234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1．刑事诉讼的基本原则</w:t>
            </w:r>
          </w:p>
          <w:p w:rsidR="001366DB" w:rsidRDefault="001366DB" w:rsidP="003C6A57">
            <w:pPr>
              <w:adjustRightInd w:val="0"/>
              <w:snapToGrid w:val="0"/>
              <w:rPr>
                <w:rFonts w:ascii="仿宋_GB2312" w:eastAsia="仿宋_GB2312" w:hAnsi="微软雅黑"/>
                <w:szCs w:val="21"/>
              </w:rPr>
            </w:pP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掌握专门机关依法行使职权原则，司法机关依法独立行使审判权、检察权原则，以事实为根据、以法律为准绳原则，对公民在适用法律上一律平等原则，分工负责、互相配合、互相制约原则，犯罪嫌疑人被告人有权获得辩护原则，未经依法判决不得确定有罪原则，保障诉讼参与人诉讼权利原则，具有法</w:t>
            </w:r>
            <w:r w:rsidR="003C6A57">
              <w:rPr>
                <w:rFonts w:ascii="仿宋_GB2312" w:eastAsia="仿宋_GB2312" w:hAnsi="微软雅黑" w:hint="eastAsia"/>
                <w:szCs w:val="21"/>
              </w:rPr>
              <w:t>定情形依法不追究刑事责任原则的法律依据、内容、意义以及贯彻执行；</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2.掌握专门机关与群众相结合原则，诉讼以民族语言文字进行原则，追究外国人刑事责任适用我国刑事诉讼法原则的法律依据、内容、意义。</w:t>
            </w: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理论1</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学时+实践1学时</w:t>
            </w:r>
          </w:p>
        </w:tc>
      </w:tr>
      <w:tr w:rsidR="001366DB" w:rsidTr="003C6A57">
        <w:trPr>
          <w:trHeight w:val="2670"/>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5.管辖、回避</w:t>
            </w:r>
          </w:p>
        </w:tc>
        <w:tc>
          <w:tcPr>
            <w:tcW w:w="196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234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1．管辖的概念、意义和分类</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2．职能管辖、审判管辖、级别管辖、地区管辖</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3．回避</w:t>
            </w:r>
          </w:p>
          <w:p w:rsidR="001366DB" w:rsidRDefault="001366DB" w:rsidP="003C6A57">
            <w:pPr>
              <w:adjustRightInd w:val="0"/>
              <w:snapToGrid w:val="0"/>
              <w:rPr>
                <w:rFonts w:ascii="仿宋_GB2312" w:eastAsia="仿宋_GB2312" w:hAnsi="微软雅黑"/>
                <w:szCs w:val="21"/>
              </w:rPr>
            </w:pP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掌握管辖的概念、意义和分类；</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2.掌握职能管辖的概念，人民法院直接受理刑事案件的范围，人民检察院直</w:t>
            </w:r>
            <w:r w:rsidR="003C6A57">
              <w:rPr>
                <w:rFonts w:ascii="仿宋_GB2312" w:eastAsia="仿宋_GB2312" w:hAnsi="微软雅黑" w:hint="eastAsia"/>
                <w:szCs w:val="21"/>
              </w:rPr>
              <w:t>接受理刑事案件的范围，公安机关和国家安全机关受理刑事案件的范围；</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3.掌握审判管辖、级别管辖、地区管辖的概念；基层人民法院、中级人民法院、高级人民法院和最高人法院管辖刑事案件的范围；</w:t>
            </w:r>
            <w:r w:rsidR="003C6A57">
              <w:rPr>
                <w:rFonts w:ascii="仿宋_GB2312" w:eastAsia="仿宋_GB2312" w:hAnsi="微软雅黑" w:hint="eastAsia"/>
                <w:szCs w:val="21"/>
              </w:rPr>
              <w:t>掌握地区管辖的基本内容；了解指定管辖、专门管辖的概念和基本内容；</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4.掌握回避的概念、回避的适用对象和理由；掌握回避的意义和程序。</w:t>
            </w: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理论1</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学时+实践1学时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6.辩护与代理</w:t>
            </w:r>
          </w:p>
        </w:tc>
        <w:tc>
          <w:tcPr>
            <w:tcW w:w="196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234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1．辩护、辩护权</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2．辩护人</w:t>
            </w:r>
          </w:p>
          <w:p w:rsidR="001366DB" w:rsidRDefault="001366DB" w:rsidP="003C6A57">
            <w:pPr>
              <w:adjustRightInd w:val="0"/>
              <w:snapToGrid w:val="0"/>
              <w:rPr>
                <w:rFonts w:ascii="仿宋_GB2312" w:eastAsia="仿宋_GB2312" w:hAnsi="微软雅黑"/>
                <w:szCs w:val="21"/>
              </w:rPr>
            </w:pP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了解辩护、辩护权的概念和意义；</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w:t>
            </w:r>
            <w:r w:rsidR="003C6A57">
              <w:rPr>
                <w:rFonts w:ascii="仿宋_GB2312" w:eastAsia="仿宋_GB2312" w:hAnsi="微软雅黑" w:hint="eastAsia"/>
                <w:szCs w:val="21"/>
              </w:rPr>
              <w:t>掌握辩护人的范围、责任、诉讼地位以及辩护人的诉讼权利和义务；</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w:t>
            </w:r>
            <w:r w:rsidR="003C6A57">
              <w:rPr>
                <w:rFonts w:ascii="仿宋_GB2312" w:eastAsia="仿宋_GB2312" w:hAnsi="微软雅黑" w:hint="eastAsia"/>
                <w:szCs w:val="21"/>
              </w:rPr>
              <w:t>掌握委托辩护、指定辩护、拒绝辩护的概念、条件、程序；</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4.掌握律师在侦察阶</w:t>
            </w:r>
            <w:r w:rsidR="003C6A57">
              <w:rPr>
                <w:rFonts w:ascii="仿宋_GB2312" w:eastAsia="仿宋_GB2312" w:hAnsi="微软雅黑" w:hint="eastAsia"/>
                <w:szCs w:val="21"/>
              </w:rPr>
              <w:t>段为犯罪嫌疑人提供法律帮助的内容，律师提供法律帮助时享有的权利；</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5.掌握代理的概念和意义；委托人和代理人的概念、范围及诉讼权利义务。</w:t>
            </w:r>
          </w:p>
          <w:p w:rsidR="001366DB" w:rsidRDefault="001366DB" w:rsidP="003C6A57">
            <w:pPr>
              <w:adjustRightInd w:val="0"/>
              <w:snapToGrid w:val="0"/>
              <w:rPr>
                <w:rFonts w:ascii="仿宋_GB2312" w:eastAsia="仿宋_GB2312" w:hAnsi="微软雅黑"/>
                <w:szCs w:val="21"/>
              </w:rPr>
            </w:pP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理论1</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学时+实践1学时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lastRenderedPageBreak/>
              <w:t>7.强制措施</w:t>
            </w:r>
          </w:p>
          <w:p w:rsidR="001366DB" w:rsidRDefault="001366DB" w:rsidP="003C6A57">
            <w:pPr>
              <w:adjustRightInd w:val="0"/>
              <w:snapToGrid w:val="0"/>
              <w:rPr>
                <w:rFonts w:ascii="仿宋_GB2312" w:eastAsia="仿宋_GB2312" w:hAnsi="微软雅黑"/>
                <w:szCs w:val="21"/>
              </w:rPr>
            </w:pPr>
          </w:p>
        </w:tc>
        <w:tc>
          <w:tcPr>
            <w:tcW w:w="196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234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1．强制措施的概念、意义、性质和特征</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2．拘传</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3．取保候审、监视居住</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4．刑事拘留</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5．逮捕</w:t>
            </w:r>
          </w:p>
          <w:p w:rsidR="001366DB" w:rsidRDefault="001366DB" w:rsidP="003C6A57">
            <w:pPr>
              <w:adjustRightInd w:val="0"/>
              <w:snapToGrid w:val="0"/>
              <w:rPr>
                <w:rFonts w:ascii="仿宋_GB2312" w:eastAsia="仿宋_GB2312" w:hAnsi="微软雅黑"/>
                <w:szCs w:val="21"/>
              </w:rPr>
            </w:pP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掌握强制措施的概念、意义、性质和特征；</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w:t>
            </w:r>
            <w:r w:rsidR="003C6A57">
              <w:rPr>
                <w:rFonts w:ascii="仿宋_GB2312" w:eastAsia="仿宋_GB2312" w:hAnsi="微软雅黑" w:hint="eastAsia"/>
                <w:szCs w:val="21"/>
              </w:rPr>
              <w:t>了解拘传的概念、适用对象、适用条件、程序以及的期限；</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3.掌握取保候审、监视居住的概念、适用对象、适用条件、程序、期限、解除和变更；被取保候</w:t>
            </w:r>
            <w:r w:rsidR="003C6A57">
              <w:rPr>
                <w:rFonts w:ascii="仿宋_GB2312" w:eastAsia="仿宋_GB2312" w:hAnsi="微软雅黑" w:hint="eastAsia"/>
                <w:szCs w:val="21"/>
              </w:rPr>
              <w:t>审人和被监视居住人应该遵守的义务；保证人的条件和应该遵守的义务；</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w:t>
            </w:r>
            <w:r w:rsidR="003C6A57">
              <w:rPr>
                <w:rFonts w:ascii="仿宋_GB2312" w:eastAsia="仿宋_GB2312" w:hAnsi="微软雅黑" w:hint="eastAsia"/>
                <w:szCs w:val="21"/>
              </w:rPr>
              <w:t>掌握刑事拘留的概念、特征、条件、程序和期限；</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5.掌握逮捕的概念和意义，逮捕的条件，批准或决定和执行逮捕的权限；掌握审查批准逮捕和执行逮捕的程序；逮捕的期限。</w:t>
            </w:r>
          </w:p>
          <w:p w:rsidR="001366DB" w:rsidRDefault="001366DB" w:rsidP="003C6A57">
            <w:pPr>
              <w:adjustRightInd w:val="0"/>
              <w:snapToGrid w:val="0"/>
              <w:rPr>
                <w:rFonts w:ascii="仿宋_GB2312" w:eastAsia="仿宋_GB2312" w:hAnsi="微软雅黑"/>
                <w:szCs w:val="21"/>
              </w:rPr>
            </w:pP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理论1</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学时+实践1学时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8.证据</w:t>
            </w:r>
          </w:p>
        </w:tc>
        <w:tc>
          <w:tcPr>
            <w:tcW w:w="196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234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1．证据的概念、特征</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2．证明对象</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3．证据分类</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4．证据种类</w:t>
            </w:r>
          </w:p>
          <w:p w:rsidR="001366DB" w:rsidRDefault="001366DB" w:rsidP="003C6A57">
            <w:pPr>
              <w:adjustRightInd w:val="0"/>
              <w:snapToGrid w:val="0"/>
              <w:rPr>
                <w:rFonts w:ascii="仿宋_GB2312" w:eastAsia="仿宋_GB2312" w:hAnsi="微软雅黑"/>
                <w:szCs w:val="21"/>
              </w:rPr>
            </w:pP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掌握证据的概念、特征；</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2.掌握证明对象的概念和范围，证明责任、举证责任的概念，公诉案件和自诉案件中证明责任与举证责任</w:t>
            </w:r>
            <w:r w:rsidR="003C6A57">
              <w:rPr>
                <w:rFonts w:ascii="仿宋_GB2312" w:eastAsia="仿宋_GB2312" w:hAnsi="微软雅黑" w:hint="eastAsia"/>
                <w:szCs w:val="21"/>
              </w:rPr>
              <w:t>的承担；掌握证明、证明任务、证明标准的概念，疑罪从无的处理原则；</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3.了解收集证据、审查证据的概念，收集证据的基本要求。</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4.掌握言词证据与实物证据、有罪证据与无罪证据、原始证据与传来证据、直</w:t>
            </w:r>
            <w:r w:rsidR="003C6A57">
              <w:rPr>
                <w:rFonts w:ascii="仿宋_GB2312" w:eastAsia="仿宋_GB2312" w:hAnsi="微软雅黑" w:hint="eastAsia"/>
                <w:szCs w:val="21"/>
              </w:rPr>
              <w:t>接证据与间接证据的概念、意义，完全靠间接证据定案应当遵循的规则；</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5.掌握物证、书证、证人证言、被害人陈述、犯罪嫌疑人、被告人供述和辩解的概念、特点，掌握鉴定结论、勘验、检查笔录、视听资料的概念，了解对上述各种证据进行审查判断的方法。</w:t>
            </w:r>
          </w:p>
          <w:p w:rsidR="001366DB" w:rsidRDefault="001366DB" w:rsidP="003C6A57">
            <w:pPr>
              <w:adjustRightInd w:val="0"/>
              <w:snapToGrid w:val="0"/>
              <w:rPr>
                <w:rFonts w:ascii="仿宋_GB2312" w:eastAsia="仿宋_GB2312" w:hAnsi="微软雅黑"/>
                <w:szCs w:val="21"/>
              </w:rPr>
            </w:pP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理论1</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学时+实践1学时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9.立案、侦查、提起公诉</w:t>
            </w:r>
          </w:p>
        </w:tc>
        <w:tc>
          <w:tcPr>
            <w:tcW w:w="196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234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1．立案概念、程序</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2．侦查的概念、讯问</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3．起诉、公诉、自诉</w:t>
            </w:r>
          </w:p>
          <w:p w:rsidR="001366DB" w:rsidRDefault="001366DB" w:rsidP="003C6A57">
            <w:pPr>
              <w:adjustRightInd w:val="0"/>
              <w:snapToGrid w:val="0"/>
              <w:rPr>
                <w:rFonts w:ascii="仿宋_GB2312" w:eastAsia="仿宋_GB2312" w:hAnsi="微软雅黑"/>
                <w:szCs w:val="21"/>
              </w:rPr>
            </w:pP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了解立案的程序；</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2.掌握讯问犯罪嫌疑人、被告人、询问证人、被害人的程序</w:t>
            </w:r>
            <w:r w:rsidR="003C6A57">
              <w:rPr>
                <w:rFonts w:ascii="仿宋_GB2312" w:eastAsia="仿宋_GB2312" w:hAnsi="微软雅黑" w:hint="eastAsia"/>
                <w:szCs w:val="21"/>
              </w:rPr>
              <w:t>和方法；了解搜查、扣押物证、书证、勘验和检查、鉴定、通辑的程序；</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w:t>
            </w:r>
            <w:r w:rsidR="003C6A57">
              <w:rPr>
                <w:rFonts w:ascii="仿宋_GB2312" w:eastAsia="仿宋_GB2312" w:hAnsi="微软雅黑" w:hint="eastAsia"/>
                <w:szCs w:val="21"/>
              </w:rPr>
              <w:t>掌握人民检察院对直接受理的案件进行侦查的程序</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lastRenderedPageBreak/>
              <w:t>4.</w:t>
            </w:r>
            <w:r w:rsidR="003C6A57">
              <w:rPr>
                <w:rFonts w:ascii="仿宋_GB2312" w:eastAsia="仿宋_GB2312" w:hAnsi="微软雅黑" w:hint="eastAsia"/>
                <w:szCs w:val="21"/>
              </w:rPr>
              <w:t>掌握侦查终结的概念、条件和程序；了解侦查羁押期限；</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5.</w:t>
            </w:r>
            <w:r w:rsidR="003C6A57">
              <w:rPr>
                <w:rFonts w:ascii="仿宋_GB2312" w:eastAsia="仿宋_GB2312" w:hAnsi="微软雅黑" w:hint="eastAsia"/>
                <w:szCs w:val="21"/>
              </w:rPr>
              <w:t>掌握起诉、公诉、自诉的概念，了解起诉的任务和意义</w:t>
            </w:r>
          </w:p>
          <w:p w:rsidR="001366DB" w:rsidRDefault="001366DB" w:rsidP="008E4682">
            <w:pPr>
              <w:adjustRightInd w:val="0"/>
              <w:snapToGrid w:val="0"/>
              <w:rPr>
                <w:rFonts w:ascii="仿宋_GB2312" w:eastAsia="仿宋_GB2312" w:hAnsi="微软雅黑"/>
                <w:szCs w:val="21"/>
              </w:rPr>
            </w:pPr>
            <w:r>
              <w:rPr>
                <w:rFonts w:ascii="仿宋_GB2312" w:eastAsia="仿宋_GB2312" w:hAnsi="微软雅黑" w:hint="eastAsia"/>
                <w:szCs w:val="21"/>
              </w:rPr>
              <w:t>6.掌握提起公诉的条件和程序、不起诉的概念、种类和条件。</w:t>
            </w: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lastRenderedPageBreak/>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理论1</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学时+实践1学时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lastRenderedPageBreak/>
              <w:t>10.审判程序</w:t>
            </w:r>
          </w:p>
          <w:p w:rsidR="001366DB" w:rsidRDefault="001366DB" w:rsidP="003C6A57">
            <w:pPr>
              <w:adjustRightInd w:val="0"/>
              <w:snapToGrid w:val="0"/>
              <w:rPr>
                <w:rFonts w:ascii="仿宋_GB2312" w:eastAsia="仿宋_GB2312" w:hAnsi="微软雅黑"/>
                <w:szCs w:val="21"/>
              </w:rPr>
            </w:pPr>
          </w:p>
        </w:tc>
        <w:tc>
          <w:tcPr>
            <w:tcW w:w="196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234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1．第一审程序</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2．第二审程序</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3．死刑复核程序</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4．审判监督程序</w:t>
            </w:r>
          </w:p>
          <w:p w:rsidR="001366DB" w:rsidRDefault="001366DB" w:rsidP="003C6A57">
            <w:pPr>
              <w:adjustRightInd w:val="0"/>
              <w:snapToGrid w:val="0"/>
              <w:rPr>
                <w:rFonts w:ascii="仿宋_GB2312" w:eastAsia="仿宋_GB2312" w:hAnsi="微软雅黑"/>
                <w:szCs w:val="21"/>
              </w:rPr>
            </w:pP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了解对公诉案件审查的内容和方法；了解审查后的处理；</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2.掌握判决、</w:t>
            </w:r>
            <w:r w:rsidR="003C6A57">
              <w:rPr>
                <w:rFonts w:ascii="仿宋_GB2312" w:eastAsia="仿宋_GB2312" w:hAnsi="微软雅黑" w:hint="eastAsia"/>
                <w:szCs w:val="21"/>
              </w:rPr>
              <w:t>裁定、决定的概念，适用对象以及判决、裁定和决定的区别；</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w:t>
            </w:r>
            <w:r w:rsidR="003C6A57">
              <w:rPr>
                <w:rFonts w:ascii="仿宋_GB2312" w:eastAsia="仿宋_GB2312" w:hAnsi="微软雅黑" w:hint="eastAsia"/>
                <w:szCs w:val="21"/>
              </w:rPr>
              <w:t>掌握自诉案件的范围和条件；掌握自诉案件审理的特点；</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w:t>
            </w:r>
            <w:r w:rsidR="003C6A57">
              <w:rPr>
                <w:rFonts w:ascii="仿宋_GB2312" w:eastAsia="仿宋_GB2312" w:hAnsi="微软雅黑" w:hint="eastAsia"/>
                <w:szCs w:val="21"/>
              </w:rPr>
              <w:t>掌握简易程序的特点、适用范围，简易程序法庭审判的特点；</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5.掌握上诉、抗诉的概念，上诉人的</w:t>
            </w:r>
            <w:r w:rsidR="003C6A57">
              <w:rPr>
                <w:rFonts w:ascii="仿宋_GB2312" w:eastAsia="仿宋_GB2312" w:hAnsi="微软雅黑" w:hint="eastAsia"/>
                <w:szCs w:val="21"/>
              </w:rPr>
              <w:t>范围和抗诉的机关，上诉、抗诉的理由；了解上诉、抗诉的方式、期限；</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6.</w:t>
            </w:r>
            <w:r w:rsidR="003C6A57">
              <w:rPr>
                <w:rFonts w:ascii="仿宋_GB2312" w:eastAsia="仿宋_GB2312" w:hAnsi="微软雅黑" w:hint="eastAsia"/>
                <w:szCs w:val="21"/>
              </w:rPr>
              <w:t>掌握上诉不加刑原则的概念和含义；</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7.掌握死刑立即执行案件的核准权和核准程序；掌握判决死刑缓期2</w:t>
            </w:r>
            <w:r w:rsidR="003C6A57">
              <w:rPr>
                <w:rFonts w:ascii="仿宋_GB2312" w:eastAsia="仿宋_GB2312" w:hAnsi="微软雅黑" w:hint="eastAsia"/>
                <w:szCs w:val="21"/>
              </w:rPr>
              <w:t>年执行案件的核准权和核准程序；</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8.了解审判监督程序的概念；掌握审判监督程序与第二审程序、死刑复核程序的区别。</w:t>
            </w:r>
          </w:p>
          <w:p w:rsidR="001366DB" w:rsidRDefault="001366DB" w:rsidP="003C6A57">
            <w:pPr>
              <w:adjustRightInd w:val="0"/>
              <w:snapToGrid w:val="0"/>
              <w:rPr>
                <w:rFonts w:ascii="仿宋_GB2312" w:eastAsia="仿宋_GB2312" w:hAnsi="微软雅黑"/>
                <w:szCs w:val="21"/>
              </w:rPr>
            </w:pP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理论1</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学时+实践1学时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11.执行</w:t>
            </w:r>
          </w:p>
        </w:tc>
        <w:tc>
          <w:tcPr>
            <w:tcW w:w="196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234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1.执行的概念，生效判决、裁定的范围</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2.死刑立即执行</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3.死刑缓期二年执行</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4.监外执行、减刑、假释</w:t>
            </w: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掌握执行的概念，生效判决、裁定的范围；</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2.掌握死刑立即执行、死刑缓期二年执行判决、裁</w:t>
            </w:r>
            <w:r w:rsidR="003C6A57">
              <w:rPr>
                <w:rFonts w:ascii="仿宋_GB2312" w:eastAsia="仿宋_GB2312" w:hAnsi="微软雅黑" w:hint="eastAsia"/>
                <w:szCs w:val="21"/>
              </w:rPr>
              <w:t>定的执行机关和执行程序；了解其他判决、裁定的执行机关和执行程序；</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3.了解监外执行、减刑、假释的程序；了解对新罪和漏罪的处理程序，对错判和申诉的处理程序。</w:t>
            </w:r>
          </w:p>
          <w:p w:rsidR="001366DB" w:rsidRDefault="001366DB" w:rsidP="003C6A57">
            <w:pPr>
              <w:adjustRightInd w:val="0"/>
              <w:snapToGrid w:val="0"/>
              <w:rPr>
                <w:rFonts w:ascii="仿宋_GB2312" w:eastAsia="仿宋_GB2312" w:hAnsi="微软雅黑"/>
                <w:szCs w:val="21"/>
              </w:rPr>
            </w:pP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理论1</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学时+实践1学时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第二部分  民事诉讼</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12.绪  论</w:t>
            </w:r>
          </w:p>
          <w:p w:rsidR="001366DB" w:rsidRDefault="001366DB" w:rsidP="003C6A57">
            <w:pPr>
              <w:adjustRightInd w:val="0"/>
              <w:snapToGrid w:val="0"/>
              <w:rPr>
                <w:rFonts w:ascii="仿宋_GB2312" w:eastAsia="仿宋_GB2312" w:hAnsi="微软雅黑"/>
                <w:szCs w:val="21"/>
              </w:rPr>
            </w:pPr>
          </w:p>
        </w:tc>
        <w:tc>
          <w:tcPr>
            <w:tcW w:w="196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lastRenderedPageBreak/>
              <w:t>课程目标1、2</w:t>
            </w:r>
          </w:p>
        </w:tc>
        <w:tc>
          <w:tcPr>
            <w:tcW w:w="234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1．民事诉讼法的概述</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2．民事诉讼法律关系</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3．民事诉讼法与民事程</w:t>
            </w:r>
            <w:r>
              <w:rPr>
                <w:rFonts w:ascii="仿宋_GB2312" w:eastAsia="仿宋_GB2312" w:hAnsi="微软雅黑" w:hint="eastAsia"/>
                <w:szCs w:val="21"/>
              </w:rPr>
              <w:lastRenderedPageBreak/>
              <w:t>序法</w:t>
            </w: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lastRenderedPageBreak/>
              <w:t>1.</w:t>
            </w:r>
            <w:r w:rsidR="003C6A57">
              <w:rPr>
                <w:rFonts w:ascii="仿宋_GB2312" w:eastAsia="仿宋_GB2312" w:hAnsi="微软雅黑" w:hint="eastAsia"/>
                <w:szCs w:val="21"/>
              </w:rPr>
              <w:t>理解民事诉讼法学的研究对象；</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2.了解民事诉讼法与邻近法律部门的关系。</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3.理解民事诉讼法律关系的概念和特点。</w:t>
            </w: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理论1学时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lastRenderedPageBreak/>
              <w:t>13.总  论</w:t>
            </w:r>
          </w:p>
          <w:p w:rsidR="001366DB" w:rsidRDefault="001366DB" w:rsidP="003C6A57">
            <w:pPr>
              <w:adjustRightInd w:val="0"/>
              <w:snapToGrid w:val="0"/>
              <w:rPr>
                <w:rFonts w:ascii="仿宋_GB2312" w:eastAsia="仿宋_GB2312" w:hAnsi="微软雅黑"/>
                <w:szCs w:val="21"/>
              </w:rPr>
            </w:pPr>
          </w:p>
        </w:tc>
        <w:tc>
          <w:tcPr>
            <w:tcW w:w="196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234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1．民事诉讼法的性质、任务和指导思想</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 民事诉讼法的基本原则</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 主管与管辖</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 当事人</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5. 诉讼代理人</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6. 期间、送达</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7. 强制措施</w:t>
            </w: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理解民事诉讼法基本原则；</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w:t>
            </w:r>
            <w:r w:rsidR="003C6A57">
              <w:rPr>
                <w:rFonts w:ascii="仿宋_GB2312" w:eastAsia="仿宋_GB2312" w:hAnsi="微软雅黑" w:hint="eastAsia"/>
                <w:szCs w:val="21"/>
              </w:rPr>
              <w:t>了解确定地域管辖的标准；</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w:t>
            </w:r>
            <w:r w:rsidR="003C6A57">
              <w:rPr>
                <w:rFonts w:ascii="仿宋_GB2312" w:eastAsia="仿宋_GB2312" w:hAnsi="微软雅黑" w:hint="eastAsia"/>
                <w:szCs w:val="21"/>
              </w:rPr>
              <w:t>理解特殊地域管辖的概念；</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4.了解共同诉讼和共同诉讼人的概念及共同诉讼的种类</w:t>
            </w:r>
            <w:r w:rsidR="008E4682">
              <w:rPr>
                <w:rFonts w:ascii="仿宋_GB2312" w:eastAsia="仿宋_GB2312" w:hAnsi="微软雅黑" w:hint="eastAsia"/>
                <w:szCs w:val="21"/>
              </w:rPr>
              <w:t>；</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5.</w:t>
            </w:r>
            <w:r w:rsidR="003C6A57">
              <w:rPr>
                <w:rFonts w:ascii="仿宋_GB2312" w:eastAsia="仿宋_GB2312" w:hAnsi="微软雅黑" w:hint="eastAsia"/>
                <w:szCs w:val="21"/>
              </w:rPr>
              <w:t>了解第三人与共同诉讼人的区别；</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6.</w:t>
            </w:r>
            <w:r w:rsidR="003C6A57">
              <w:rPr>
                <w:rFonts w:ascii="仿宋_GB2312" w:eastAsia="仿宋_GB2312" w:hAnsi="微软雅黑" w:hint="eastAsia"/>
                <w:szCs w:val="21"/>
              </w:rPr>
              <w:t>掌握期间的概念、种类和计算；</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7.掌握强制措施的概念、作用、种类和适用。</w:t>
            </w: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理论1</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14.第十四章  诉讼证据论</w:t>
            </w:r>
          </w:p>
          <w:p w:rsidR="001366DB" w:rsidRDefault="001366DB" w:rsidP="003C6A57">
            <w:pPr>
              <w:adjustRightInd w:val="0"/>
              <w:snapToGrid w:val="0"/>
              <w:rPr>
                <w:rFonts w:ascii="仿宋_GB2312" w:eastAsia="仿宋_GB2312" w:hAnsi="微软雅黑"/>
                <w:szCs w:val="21"/>
              </w:rPr>
            </w:pPr>
          </w:p>
        </w:tc>
        <w:tc>
          <w:tcPr>
            <w:tcW w:w="196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234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1．诉讼证据概述</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2．诉讼证据的种类及分类</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3．证明和举证责任</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4．诉讼证据的调查、收集、审查和判断</w:t>
            </w:r>
          </w:p>
          <w:p w:rsidR="001366DB" w:rsidRDefault="001366DB" w:rsidP="003C6A57">
            <w:pPr>
              <w:adjustRightInd w:val="0"/>
              <w:snapToGrid w:val="0"/>
              <w:rPr>
                <w:rFonts w:ascii="仿宋_GB2312" w:eastAsia="仿宋_GB2312" w:hAnsi="微软雅黑"/>
                <w:szCs w:val="21"/>
              </w:rPr>
            </w:pP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了解诉讼证据保全的概念及条件；</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w:t>
            </w:r>
            <w:r w:rsidR="003C6A57">
              <w:rPr>
                <w:rFonts w:ascii="仿宋_GB2312" w:eastAsia="仿宋_GB2312" w:hAnsi="微软雅黑" w:hint="eastAsia"/>
                <w:szCs w:val="21"/>
              </w:rPr>
              <w:t>理解原始证据与派生证据、直接证据与间接证据、本证与反证的概念；</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w:t>
            </w:r>
            <w:r w:rsidR="003C6A57">
              <w:rPr>
                <w:rFonts w:ascii="仿宋_GB2312" w:eastAsia="仿宋_GB2312" w:hAnsi="微软雅黑" w:hint="eastAsia"/>
                <w:szCs w:val="21"/>
              </w:rPr>
              <w:t>掌握民事诉讼证据的七种法定形式及概念；</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w:t>
            </w:r>
            <w:r w:rsidR="003C6A57">
              <w:rPr>
                <w:rFonts w:ascii="仿宋_GB2312" w:eastAsia="仿宋_GB2312" w:hAnsi="微软雅黑" w:hint="eastAsia"/>
                <w:szCs w:val="21"/>
              </w:rPr>
              <w:t>了解证明的概念及证明的对象；</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5.</w:t>
            </w:r>
            <w:r w:rsidR="003C6A57">
              <w:rPr>
                <w:rFonts w:ascii="仿宋_GB2312" w:eastAsia="仿宋_GB2312" w:hAnsi="微软雅黑" w:hint="eastAsia"/>
                <w:szCs w:val="21"/>
              </w:rPr>
              <w:t>了解举证责任的概念及举证责任与人民法院查证职责的关系；</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6.</w:t>
            </w:r>
            <w:r w:rsidR="003C6A57">
              <w:rPr>
                <w:rFonts w:ascii="仿宋_GB2312" w:eastAsia="仿宋_GB2312" w:hAnsi="微软雅黑" w:hint="eastAsia"/>
                <w:szCs w:val="21"/>
              </w:rPr>
              <w:t>了解诉讼证据的审查和判断的含义；</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7.理解民事诉讼证据的概念、特征及构成条件。</w:t>
            </w: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理论1</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15.通常诉讼论</w:t>
            </w:r>
          </w:p>
          <w:p w:rsidR="001366DB" w:rsidRDefault="001366DB" w:rsidP="003C6A57">
            <w:pPr>
              <w:adjustRightInd w:val="0"/>
              <w:snapToGrid w:val="0"/>
              <w:rPr>
                <w:rFonts w:ascii="仿宋_GB2312" w:eastAsia="仿宋_GB2312" w:hAnsi="微软雅黑"/>
                <w:szCs w:val="21"/>
              </w:rPr>
            </w:pPr>
          </w:p>
        </w:tc>
        <w:tc>
          <w:tcPr>
            <w:tcW w:w="196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234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1．第一审普通程序</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2．第一审简易程序</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3．第二审程序</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4．审判监督程序</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5．法院裁判</w:t>
            </w:r>
          </w:p>
          <w:p w:rsidR="001366DB" w:rsidRDefault="001366DB" w:rsidP="003C6A57">
            <w:pPr>
              <w:adjustRightInd w:val="0"/>
              <w:snapToGrid w:val="0"/>
              <w:rPr>
                <w:rFonts w:ascii="仿宋_GB2312" w:eastAsia="仿宋_GB2312" w:hAnsi="微软雅黑"/>
                <w:szCs w:val="21"/>
              </w:rPr>
            </w:pP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了解普通程序的概念；</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w:t>
            </w:r>
            <w:r w:rsidR="003C6A57">
              <w:rPr>
                <w:rFonts w:ascii="仿宋_GB2312" w:eastAsia="仿宋_GB2312" w:hAnsi="微软雅黑" w:hint="eastAsia"/>
                <w:szCs w:val="21"/>
              </w:rPr>
              <w:t>掌握起诉和受理的概念及起诉的条件；</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w:t>
            </w:r>
            <w:r w:rsidR="003C6A57">
              <w:rPr>
                <w:rFonts w:ascii="仿宋_GB2312" w:eastAsia="仿宋_GB2312" w:hAnsi="微软雅黑" w:hint="eastAsia"/>
                <w:szCs w:val="21"/>
              </w:rPr>
              <w:t>了解延期审理和缺席判决的概念及情况；</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w:t>
            </w:r>
            <w:r w:rsidR="003C6A57">
              <w:rPr>
                <w:rFonts w:ascii="仿宋_GB2312" w:eastAsia="仿宋_GB2312" w:hAnsi="微软雅黑" w:hint="eastAsia"/>
                <w:szCs w:val="21"/>
              </w:rPr>
              <w:t>掌握诉讼中止、诉讼终结的概念及情形；</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5.</w:t>
            </w:r>
            <w:r w:rsidR="003C6A57">
              <w:rPr>
                <w:rFonts w:ascii="仿宋_GB2312" w:eastAsia="仿宋_GB2312" w:hAnsi="微软雅黑" w:hint="eastAsia"/>
                <w:szCs w:val="21"/>
              </w:rPr>
              <w:t>了解简易程序的概念、意义及特点；</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6.</w:t>
            </w:r>
            <w:r w:rsidR="003C6A57">
              <w:rPr>
                <w:rFonts w:ascii="仿宋_GB2312" w:eastAsia="仿宋_GB2312" w:hAnsi="微软雅黑" w:hint="eastAsia"/>
                <w:szCs w:val="21"/>
              </w:rPr>
              <w:t>了解第二审程序的概念和特点；</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7.</w:t>
            </w:r>
            <w:r w:rsidR="003C6A57">
              <w:rPr>
                <w:rFonts w:ascii="仿宋_GB2312" w:eastAsia="仿宋_GB2312" w:hAnsi="微软雅黑" w:hint="eastAsia"/>
                <w:szCs w:val="21"/>
              </w:rPr>
              <w:t>掌握上诉的概念和提起上诉应具备的条件；</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8.</w:t>
            </w:r>
            <w:r w:rsidR="003C6A57">
              <w:rPr>
                <w:rFonts w:ascii="仿宋_GB2312" w:eastAsia="仿宋_GB2312" w:hAnsi="微软雅黑" w:hint="eastAsia"/>
                <w:szCs w:val="21"/>
              </w:rPr>
              <w:t>了解审判监督程序的概念、意义及人民法院提起审判监督程序的条件；</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9.了解当事人申请再审的概念和理由。</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lastRenderedPageBreak/>
              <w:t>10.理解裁定的概念及判决和裁定的异同。</w:t>
            </w:r>
          </w:p>
          <w:p w:rsidR="001366DB" w:rsidRDefault="001366DB" w:rsidP="003C6A57">
            <w:pPr>
              <w:adjustRightInd w:val="0"/>
              <w:snapToGrid w:val="0"/>
              <w:rPr>
                <w:rFonts w:ascii="仿宋_GB2312" w:eastAsia="仿宋_GB2312" w:hAnsi="微软雅黑"/>
                <w:szCs w:val="21"/>
              </w:rPr>
            </w:pP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lastRenderedPageBreak/>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理论4</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学时+实践4学时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lastRenderedPageBreak/>
              <w:t>16.特殊诉讼程序论</w:t>
            </w:r>
          </w:p>
        </w:tc>
        <w:tc>
          <w:tcPr>
            <w:tcW w:w="196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234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1．特别程序</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2．督促程序</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3．公示催告程序</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4．破产程序</w:t>
            </w:r>
          </w:p>
          <w:p w:rsidR="001366DB" w:rsidRDefault="001366DB" w:rsidP="003C6A57">
            <w:pPr>
              <w:adjustRightInd w:val="0"/>
              <w:snapToGrid w:val="0"/>
              <w:rPr>
                <w:rFonts w:ascii="仿宋_GB2312" w:eastAsia="仿宋_GB2312" w:hAnsi="微软雅黑"/>
                <w:szCs w:val="21"/>
              </w:rPr>
            </w:pP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了解特别程序的概念和特点；</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w:t>
            </w:r>
            <w:r w:rsidR="003C6A57">
              <w:rPr>
                <w:rFonts w:ascii="仿宋_GB2312" w:eastAsia="仿宋_GB2312" w:hAnsi="微软雅黑" w:hint="eastAsia"/>
                <w:szCs w:val="21"/>
              </w:rPr>
              <w:t>了解宣告失踪和宣告死亡案件、认定公民无民事行为能力审理程序；</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w:t>
            </w:r>
            <w:r w:rsidR="003C6A57">
              <w:rPr>
                <w:rFonts w:ascii="仿宋_GB2312" w:eastAsia="仿宋_GB2312" w:hAnsi="微软雅黑" w:hint="eastAsia"/>
                <w:szCs w:val="21"/>
              </w:rPr>
              <w:t>了解督促程序的概念和特点；</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w:t>
            </w:r>
            <w:r w:rsidR="003C6A57">
              <w:rPr>
                <w:rFonts w:ascii="仿宋_GB2312" w:eastAsia="仿宋_GB2312" w:hAnsi="微软雅黑" w:hint="eastAsia"/>
                <w:szCs w:val="21"/>
              </w:rPr>
              <w:t>了解支付金的有关内容；</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5.</w:t>
            </w:r>
            <w:r w:rsidR="003C6A57">
              <w:rPr>
                <w:rFonts w:ascii="仿宋_GB2312" w:eastAsia="仿宋_GB2312" w:hAnsi="微软雅黑" w:hint="eastAsia"/>
                <w:szCs w:val="21"/>
              </w:rPr>
              <w:t>了解公示催告程序的概念、意义和选用范围；</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6.理解破产程序的概念和适用范围。</w:t>
            </w:r>
          </w:p>
          <w:p w:rsidR="001366DB" w:rsidRDefault="001366DB" w:rsidP="003C6A57">
            <w:pPr>
              <w:adjustRightInd w:val="0"/>
              <w:snapToGrid w:val="0"/>
              <w:rPr>
                <w:rFonts w:ascii="仿宋_GB2312" w:eastAsia="仿宋_GB2312" w:hAnsi="微软雅黑"/>
                <w:szCs w:val="21"/>
              </w:rPr>
            </w:pP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理论1学时+实践1学时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17.执行程序论</w:t>
            </w:r>
          </w:p>
          <w:p w:rsidR="001366DB" w:rsidRDefault="001366DB" w:rsidP="003C6A57">
            <w:pPr>
              <w:adjustRightInd w:val="0"/>
              <w:snapToGrid w:val="0"/>
              <w:rPr>
                <w:rFonts w:ascii="仿宋_GB2312" w:eastAsia="仿宋_GB2312" w:hAnsi="微软雅黑"/>
                <w:szCs w:val="21"/>
              </w:rPr>
            </w:pPr>
          </w:p>
        </w:tc>
        <w:tc>
          <w:tcPr>
            <w:tcW w:w="196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234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1．执行程序概述</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2．执行的一般规定</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3．执行的开始</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4．执行措施和实行执行措施的保障</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5．执行的变化和结束</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6．执行的回转</w:t>
            </w:r>
          </w:p>
          <w:p w:rsidR="001366DB" w:rsidRDefault="001366DB" w:rsidP="003C6A57">
            <w:pPr>
              <w:adjustRightInd w:val="0"/>
              <w:snapToGrid w:val="0"/>
              <w:rPr>
                <w:rFonts w:ascii="仿宋_GB2312" w:eastAsia="仿宋_GB2312" w:hAnsi="微软雅黑"/>
                <w:szCs w:val="21"/>
              </w:rPr>
            </w:pP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了解执行程序的概念及执行的原则；</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w:t>
            </w:r>
            <w:r w:rsidR="003C6A57">
              <w:rPr>
                <w:rFonts w:ascii="仿宋_GB2312" w:eastAsia="仿宋_GB2312" w:hAnsi="微软雅黑" w:hint="eastAsia"/>
                <w:szCs w:val="21"/>
              </w:rPr>
              <w:t>了解执行异议、协助执行、执行担保的概念；</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w:t>
            </w:r>
            <w:r w:rsidR="003C6A57">
              <w:rPr>
                <w:rFonts w:ascii="仿宋_GB2312" w:eastAsia="仿宋_GB2312" w:hAnsi="微软雅黑" w:hint="eastAsia"/>
                <w:szCs w:val="21"/>
              </w:rPr>
              <w:t>了解执行开始和申请执行期限的规定及移送执行的概念；</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w:t>
            </w:r>
            <w:r w:rsidR="003C6A57">
              <w:rPr>
                <w:rFonts w:ascii="仿宋_GB2312" w:eastAsia="仿宋_GB2312" w:hAnsi="微软雅黑" w:hint="eastAsia"/>
                <w:szCs w:val="21"/>
              </w:rPr>
              <w:t>掌握执行的中止和终结的异同及执行结束的含义；</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5.了解执行回转的概念和原因。</w:t>
            </w:r>
          </w:p>
          <w:p w:rsidR="001366DB" w:rsidRDefault="001366DB" w:rsidP="003C6A57">
            <w:pPr>
              <w:adjustRightInd w:val="0"/>
              <w:snapToGrid w:val="0"/>
              <w:rPr>
                <w:rFonts w:ascii="仿宋_GB2312" w:eastAsia="仿宋_GB2312" w:hAnsi="微软雅黑"/>
                <w:szCs w:val="21"/>
              </w:rPr>
            </w:pP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理论1学时+实践1学时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第三部分  行政诉讼</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18.行政诉讼概述</w:t>
            </w:r>
          </w:p>
          <w:p w:rsidR="001366DB" w:rsidRDefault="001366DB" w:rsidP="003C6A57">
            <w:pPr>
              <w:adjustRightInd w:val="0"/>
              <w:snapToGrid w:val="0"/>
              <w:rPr>
                <w:rFonts w:ascii="仿宋_GB2312" w:eastAsia="仿宋_GB2312" w:hAnsi="微软雅黑"/>
                <w:szCs w:val="21"/>
              </w:rPr>
            </w:pPr>
          </w:p>
        </w:tc>
        <w:tc>
          <w:tcPr>
            <w:tcW w:w="196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234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1．行政诉讼的概念与构成要件</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2．行政诉讼法的概念与作用</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3．行政诉讼的基本原则</w:t>
            </w:r>
          </w:p>
          <w:p w:rsidR="001366DB" w:rsidRDefault="001366DB" w:rsidP="003C6A57">
            <w:pPr>
              <w:adjustRightInd w:val="0"/>
              <w:snapToGrid w:val="0"/>
              <w:rPr>
                <w:rFonts w:ascii="仿宋_GB2312" w:eastAsia="仿宋_GB2312" w:hAnsi="微软雅黑"/>
                <w:szCs w:val="21"/>
              </w:rPr>
            </w:pP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1.掌握行政诉讼的基本原则。</w:t>
            </w: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理论1学时+实践1学时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19.行政诉讼的受案范围与管辖</w:t>
            </w:r>
          </w:p>
          <w:p w:rsidR="001366DB" w:rsidRDefault="001366DB" w:rsidP="003C6A57">
            <w:pPr>
              <w:adjustRightInd w:val="0"/>
              <w:snapToGrid w:val="0"/>
              <w:rPr>
                <w:rFonts w:ascii="仿宋_GB2312" w:eastAsia="仿宋_GB2312" w:hAnsi="微软雅黑"/>
                <w:szCs w:val="21"/>
              </w:rPr>
            </w:pPr>
          </w:p>
        </w:tc>
        <w:tc>
          <w:tcPr>
            <w:tcW w:w="196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234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1．确立受案范围的原则与方式</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2．人民法院受理的行政案件</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3．法院不予受理的事项</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4．行政诉讼管辖</w:t>
            </w:r>
          </w:p>
          <w:p w:rsidR="001366DB" w:rsidRDefault="001366DB" w:rsidP="003C6A57">
            <w:pPr>
              <w:adjustRightInd w:val="0"/>
              <w:snapToGrid w:val="0"/>
              <w:rPr>
                <w:rFonts w:ascii="仿宋_GB2312" w:eastAsia="仿宋_GB2312" w:hAnsi="微软雅黑"/>
                <w:szCs w:val="21"/>
              </w:rPr>
            </w:pP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lastRenderedPageBreak/>
              <w:t>1.</w:t>
            </w:r>
            <w:r w:rsidR="003C6A57">
              <w:rPr>
                <w:rFonts w:ascii="仿宋_GB2312" w:eastAsia="仿宋_GB2312" w:hAnsi="微软雅黑" w:hint="eastAsia"/>
                <w:szCs w:val="21"/>
              </w:rPr>
              <w:t>了解法院受理的行政案件；</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w:t>
            </w:r>
            <w:r w:rsidR="003C6A57">
              <w:rPr>
                <w:rFonts w:ascii="仿宋_GB2312" w:eastAsia="仿宋_GB2312" w:hAnsi="微软雅黑" w:hint="eastAsia"/>
                <w:szCs w:val="21"/>
              </w:rPr>
              <w:t>了解人民法院不予受理的事项；</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3.掌握行政诉讼管辖。</w:t>
            </w:r>
          </w:p>
          <w:p w:rsidR="001366DB" w:rsidRDefault="001366DB" w:rsidP="003C6A57">
            <w:pPr>
              <w:adjustRightInd w:val="0"/>
              <w:snapToGrid w:val="0"/>
              <w:rPr>
                <w:rFonts w:ascii="仿宋_GB2312" w:eastAsia="仿宋_GB2312" w:hAnsi="微软雅黑"/>
                <w:szCs w:val="21"/>
              </w:rPr>
            </w:pP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理论1学时+实践1学时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lastRenderedPageBreak/>
              <w:t>20.行政诉讼参加人</w:t>
            </w:r>
          </w:p>
          <w:p w:rsidR="001366DB" w:rsidRDefault="001366DB" w:rsidP="003C6A57">
            <w:pPr>
              <w:adjustRightInd w:val="0"/>
              <w:snapToGrid w:val="0"/>
              <w:rPr>
                <w:rFonts w:ascii="仿宋_GB2312" w:eastAsia="仿宋_GB2312" w:hAnsi="微软雅黑"/>
                <w:szCs w:val="21"/>
              </w:rPr>
            </w:pPr>
          </w:p>
        </w:tc>
        <w:tc>
          <w:tcPr>
            <w:tcW w:w="196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234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1．行政诉讼参加人概述</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2．行政诉讼的原告和被告</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3．行政诉讼第三人</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4．行政诉讼代理人</w:t>
            </w:r>
          </w:p>
          <w:p w:rsidR="001366DB" w:rsidRDefault="001366DB" w:rsidP="003C6A57">
            <w:pPr>
              <w:adjustRightInd w:val="0"/>
              <w:snapToGrid w:val="0"/>
              <w:rPr>
                <w:rFonts w:ascii="仿宋_GB2312" w:eastAsia="仿宋_GB2312" w:hAnsi="微软雅黑"/>
                <w:szCs w:val="21"/>
              </w:rPr>
            </w:pP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了解行政诉讼第三人的概念；</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2.掌握行政诉讼的原告和被告。</w:t>
            </w:r>
          </w:p>
          <w:p w:rsidR="001366DB" w:rsidRDefault="001366DB" w:rsidP="003C6A57">
            <w:pPr>
              <w:adjustRightInd w:val="0"/>
              <w:snapToGrid w:val="0"/>
              <w:rPr>
                <w:rFonts w:ascii="仿宋_GB2312" w:eastAsia="仿宋_GB2312" w:hAnsi="微软雅黑"/>
                <w:szCs w:val="21"/>
              </w:rPr>
            </w:pP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理论1学时+实践1学时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21.行政诉讼证据</w:t>
            </w:r>
          </w:p>
          <w:p w:rsidR="001366DB" w:rsidRDefault="001366DB" w:rsidP="003C6A57">
            <w:pPr>
              <w:adjustRightInd w:val="0"/>
              <w:snapToGrid w:val="0"/>
              <w:rPr>
                <w:rFonts w:ascii="仿宋_GB2312" w:eastAsia="仿宋_GB2312" w:hAnsi="微软雅黑"/>
                <w:szCs w:val="21"/>
              </w:rPr>
            </w:pPr>
          </w:p>
        </w:tc>
        <w:tc>
          <w:tcPr>
            <w:tcW w:w="196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234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1．行政诉讼证据的特点与种类</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2．行政诉讼的举证责任</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3．人民法院对行政诉讼证据的审查判断</w:t>
            </w:r>
          </w:p>
          <w:p w:rsidR="001366DB" w:rsidRDefault="001366DB" w:rsidP="003C6A57">
            <w:pPr>
              <w:adjustRightInd w:val="0"/>
              <w:snapToGrid w:val="0"/>
              <w:rPr>
                <w:rFonts w:ascii="仿宋_GB2312" w:eastAsia="仿宋_GB2312" w:hAnsi="微软雅黑"/>
                <w:szCs w:val="21"/>
              </w:rPr>
            </w:pP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了解行政诉讼证据的特点与种类；</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2.掌握行政诉讼的举证责任。</w:t>
            </w:r>
          </w:p>
          <w:p w:rsidR="001366DB" w:rsidRDefault="001366DB" w:rsidP="003C6A57">
            <w:pPr>
              <w:adjustRightInd w:val="0"/>
              <w:snapToGrid w:val="0"/>
              <w:rPr>
                <w:rFonts w:ascii="仿宋_GB2312" w:eastAsia="仿宋_GB2312" w:hAnsi="微软雅黑"/>
                <w:szCs w:val="21"/>
              </w:rPr>
            </w:pP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理论1学时+实践1学时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22.行政诉讼程序</w:t>
            </w:r>
          </w:p>
        </w:tc>
        <w:tc>
          <w:tcPr>
            <w:tcW w:w="196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234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1．起诉与受理</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2．第一审程序</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3．第二审程序</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4．判监督程序</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5．执行程序</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6．行政诉讼强制措施</w:t>
            </w: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了解起诉与受理；</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2.掌握第一审程序。</w:t>
            </w:r>
          </w:p>
          <w:p w:rsidR="001366DB" w:rsidRDefault="001366DB" w:rsidP="003C6A57">
            <w:pPr>
              <w:adjustRightInd w:val="0"/>
              <w:snapToGrid w:val="0"/>
              <w:rPr>
                <w:rFonts w:ascii="仿宋_GB2312" w:eastAsia="仿宋_GB2312" w:hAnsi="微软雅黑"/>
                <w:szCs w:val="21"/>
              </w:rPr>
            </w:pP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理论1学时+实践1学时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23.行政判决、裁定与决定</w:t>
            </w:r>
          </w:p>
          <w:p w:rsidR="001366DB" w:rsidRDefault="001366DB" w:rsidP="003C6A57">
            <w:pPr>
              <w:adjustRightInd w:val="0"/>
              <w:snapToGrid w:val="0"/>
              <w:rPr>
                <w:rFonts w:ascii="仿宋_GB2312" w:eastAsia="仿宋_GB2312" w:hAnsi="微软雅黑"/>
                <w:szCs w:val="21"/>
              </w:rPr>
            </w:pPr>
          </w:p>
        </w:tc>
        <w:tc>
          <w:tcPr>
            <w:tcW w:w="196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234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1．审理依据</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2．行政判决</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3．行政裁定</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4．行政决定</w:t>
            </w: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3C6A57">
              <w:rPr>
                <w:rFonts w:ascii="仿宋_GB2312" w:eastAsia="仿宋_GB2312" w:hAnsi="微软雅黑" w:hint="eastAsia"/>
                <w:szCs w:val="21"/>
              </w:rPr>
              <w:t>了解行政判决种类；</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2.掌握审理依据。</w:t>
            </w: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理论1</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学时+实践1学时</w:t>
            </w:r>
          </w:p>
        </w:tc>
      </w:tr>
    </w:tbl>
    <w:p w:rsidR="001366DB" w:rsidRDefault="001366DB" w:rsidP="00EF066E">
      <w:pPr>
        <w:spacing w:beforeLines="50" w:afterLines="50" w:line="360" w:lineRule="auto"/>
        <w:ind w:firstLineChars="100" w:firstLine="240"/>
        <w:jc w:val="left"/>
        <w:rPr>
          <w:rFonts w:ascii="仿宋_GB2312" w:eastAsia="仿宋_GB2312" w:hAnsi="微软雅黑"/>
          <w:sz w:val="24"/>
          <w:szCs w:val="24"/>
        </w:rPr>
        <w:sectPr w:rsidR="001366DB">
          <w:pgSz w:w="16838" w:h="11906" w:orient="landscape"/>
          <w:pgMar w:top="1797" w:right="1440" w:bottom="1797" w:left="1440" w:header="851" w:footer="992" w:gutter="0"/>
          <w:cols w:space="720"/>
          <w:docGrid w:linePitch="312"/>
        </w:sectPr>
      </w:pPr>
    </w:p>
    <w:p w:rsidR="001366DB" w:rsidRDefault="001366DB"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 xml:space="preserve"> 1.教学目标1的达成度通过课堂表现和作业进行综合考评；</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 xml:space="preserve"> 2.教学目标2的达成度通过课堂表现和作业的完成进行考评。</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1366DB" w:rsidRDefault="001366DB" w:rsidP="001366DB">
      <w:pPr>
        <w:spacing w:line="360" w:lineRule="exact"/>
        <w:ind w:firstLine="482"/>
        <w:rPr>
          <w:rFonts w:ascii="仿宋_GB2312" w:eastAsia="仿宋_GB2312" w:hAnsi="微软雅黑"/>
          <w:sz w:val="24"/>
          <w:szCs w:val="24"/>
        </w:rPr>
      </w:pPr>
      <w:r>
        <w:rPr>
          <w:rFonts w:ascii="仿宋_GB2312" w:eastAsia="仿宋_GB2312" w:hAnsi="微软雅黑" w:hint="eastAsia"/>
          <w:sz w:val="24"/>
          <w:szCs w:val="24"/>
        </w:rPr>
        <w:t>课程成绩包括3个部分，分别为平时出勤、课堂表现、作业。具体要求及成绩评定方法如下：</w:t>
      </w:r>
    </w:p>
    <w:p w:rsidR="001366DB" w:rsidRDefault="001366DB" w:rsidP="001366DB">
      <w:pPr>
        <w:pStyle w:val="20"/>
        <w:numPr>
          <w:ilvl w:val="0"/>
          <w:numId w:val="35"/>
        </w:numPr>
        <w:snapToGrid w:val="0"/>
        <w:spacing w:after="0" w:line="360" w:lineRule="auto"/>
        <w:ind w:leftChars="0" w:left="0" w:firstLineChars="200" w:firstLine="480"/>
        <w:jc w:val="left"/>
        <w:rPr>
          <w:rFonts w:ascii="仿宋_GB2312" w:eastAsia="仿宋_GB2312" w:hAnsi="微软雅黑"/>
          <w:sz w:val="24"/>
          <w:szCs w:val="24"/>
        </w:rPr>
      </w:pPr>
      <w:r>
        <w:rPr>
          <w:rFonts w:ascii="仿宋_GB2312" w:eastAsia="仿宋_GB2312" w:hAnsi="微软雅黑" w:hint="eastAsia"/>
          <w:sz w:val="24"/>
          <w:szCs w:val="24"/>
        </w:rPr>
        <w:t>平时出勤。平时出勤采用“只扣分，不加分”的方法计算成绩，满分为100分，占课程总成绩的10%，旷课一次扣10分，迟到、早退一次扣1分，请假一次扣1分。无故旷课达3次者，取消本门课程的考核资格。</w:t>
      </w:r>
    </w:p>
    <w:p w:rsidR="001366DB" w:rsidRDefault="001366DB" w:rsidP="001366DB">
      <w:pPr>
        <w:pStyle w:val="20"/>
        <w:numPr>
          <w:ilvl w:val="0"/>
          <w:numId w:val="35"/>
        </w:numPr>
        <w:snapToGrid w:val="0"/>
        <w:spacing w:after="0" w:line="360" w:lineRule="auto"/>
        <w:ind w:leftChars="0" w:left="0" w:firstLineChars="200" w:firstLine="480"/>
        <w:jc w:val="left"/>
        <w:rPr>
          <w:rFonts w:ascii="仿宋_GB2312" w:eastAsia="仿宋_GB2312" w:hAnsi="微软雅黑"/>
          <w:sz w:val="24"/>
          <w:szCs w:val="24"/>
        </w:rPr>
      </w:pPr>
      <w:r>
        <w:rPr>
          <w:rFonts w:ascii="仿宋_GB2312" w:eastAsia="仿宋_GB2312" w:hAnsi="微软雅黑" w:hint="eastAsia"/>
          <w:sz w:val="24"/>
          <w:szCs w:val="24"/>
        </w:rPr>
        <w:t>课堂表现。课堂表现满分为100分，占课程总成绩的30%，主要看学生在课堂的听课、回答问题和老师布置的课堂必须完成的内容的情况。</w:t>
      </w:r>
    </w:p>
    <w:p w:rsidR="001366DB" w:rsidRDefault="001366DB" w:rsidP="001366DB">
      <w:pPr>
        <w:pStyle w:val="20"/>
        <w:numPr>
          <w:ilvl w:val="0"/>
          <w:numId w:val="35"/>
        </w:numPr>
        <w:snapToGrid w:val="0"/>
        <w:spacing w:after="0" w:line="360" w:lineRule="auto"/>
        <w:ind w:leftChars="0" w:left="0" w:firstLineChars="200" w:firstLine="480"/>
        <w:jc w:val="left"/>
        <w:rPr>
          <w:rFonts w:ascii="仿宋_GB2312" w:eastAsia="仿宋_GB2312" w:hAnsi="微软雅黑"/>
          <w:sz w:val="24"/>
          <w:szCs w:val="24"/>
        </w:rPr>
      </w:pPr>
      <w:r>
        <w:rPr>
          <w:rFonts w:ascii="仿宋_GB2312" w:eastAsia="仿宋_GB2312" w:hAnsi="微软雅黑" w:hint="eastAsia"/>
          <w:sz w:val="24"/>
          <w:szCs w:val="24"/>
        </w:rPr>
        <w:t>作业。本课程布置两次作业，每次作业满分为100分，占课程总成绩的60%，由学生独立或分组完成。</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六、课程教材及主要参考书</w:t>
      </w:r>
    </w:p>
    <w:p w:rsidR="001366DB" w:rsidRDefault="001366DB" w:rsidP="00EF066E">
      <w:pPr>
        <w:spacing w:beforeLines="50" w:afterLines="50" w:line="360" w:lineRule="auto"/>
        <w:ind w:firstLineChars="200" w:firstLine="482"/>
        <w:rPr>
          <w:rFonts w:ascii="黑体" w:eastAsia="黑体" w:hAnsi="黑体"/>
          <w:b/>
          <w:sz w:val="24"/>
          <w:szCs w:val="24"/>
        </w:rPr>
      </w:pPr>
      <w:r>
        <w:rPr>
          <w:rFonts w:ascii="黑体" w:eastAsia="黑体" w:hAnsi="黑体"/>
          <w:b/>
          <w:sz w:val="24"/>
          <w:szCs w:val="24"/>
        </w:rPr>
        <w:t>1</w:t>
      </w:r>
      <w:r>
        <w:rPr>
          <w:rFonts w:ascii="黑体" w:eastAsia="黑体" w:hAnsi="黑体" w:hint="eastAsia"/>
          <w:b/>
          <w:sz w:val="24"/>
          <w:szCs w:val="24"/>
        </w:rPr>
        <w:t>. 建议教材</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[1]樊崇义. 刑事诉讼法学. 北京: 法律出版社，2013. </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[2]马怀德. 行政诉讼法. 北京: 北京大学出版社，2012.</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[3]江伟. 民事诉讼法. 北京:北京大学出版社、高等教育出版社，2012.</w:t>
      </w:r>
    </w:p>
    <w:p w:rsidR="001366DB" w:rsidRDefault="001366DB" w:rsidP="001366DB">
      <w:pPr>
        <w:widowControl/>
        <w:jc w:val="left"/>
        <w:rPr>
          <w:rFonts w:ascii="黑体" w:eastAsia="黑体" w:hAnsi="黑体"/>
          <w:b/>
          <w:sz w:val="24"/>
          <w:szCs w:val="24"/>
        </w:rPr>
      </w:pPr>
      <w:r>
        <w:rPr>
          <w:rFonts w:ascii="黑体" w:eastAsia="黑体" w:hAnsi="黑体"/>
          <w:b/>
          <w:sz w:val="24"/>
          <w:szCs w:val="24"/>
        </w:rPr>
        <w:br w:type="page"/>
      </w:r>
    </w:p>
    <w:p w:rsidR="001366DB" w:rsidRDefault="001366DB" w:rsidP="00EF066E">
      <w:pPr>
        <w:spacing w:beforeLines="50" w:afterLines="50" w:line="360" w:lineRule="auto"/>
        <w:ind w:firstLineChars="200" w:firstLine="482"/>
        <w:rPr>
          <w:rFonts w:ascii="黑体" w:eastAsia="黑体" w:hAnsi="黑体"/>
          <w:b/>
          <w:sz w:val="24"/>
          <w:szCs w:val="24"/>
        </w:rPr>
      </w:pPr>
      <w:r>
        <w:rPr>
          <w:rFonts w:ascii="黑体" w:eastAsia="黑体" w:hAnsi="黑体"/>
          <w:b/>
          <w:sz w:val="24"/>
          <w:szCs w:val="24"/>
        </w:rPr>
        <w:lastRenderedPageBreak/>
        <w:t>2</w:t>
      </w:r>
      <w:r>
        <w:rPr>
          <w:rFonts w:ascii="黑体" w:eastAsia="黑体" w:hAnsi="黑体" w:hint="eastAsia"/>
          <w:b/>
          <w:sz w:val="24"/>
          <w:szCs w:val="24"/>
        </w:rPr>
        <w:t>. 主要参考书</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 龙宗智、杨建广. 刑事诉讼法. 北京: 高等教育出版社，2003.</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 陈卫东. 刑事诉讼法. 北京: 中国人民大学出版社，2012.</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 程荣斌. 刑事诉讼法. 北京: 中国人民大学出版社，2012.</w:t>
      </w:r>
    </w:p>
    <w:p w:rsidR="001366DB" w:rsidRDefault="001366DB" w:rsidP="001366DB">
      <w:pPr>
        <w:snapToGrid w:val="0"/>
        <w:spacing w:line="360" w:lineRule="auto"/>
        <w:ind w:firstLineChars="200" w:firstLine="480"/>
        <w:rPr>
          <w:rFonts w:ascii="仿宋" w:eastAsia="仿宋" w:hAnsi="仿宋" w:cs="仿宋"/>
          <w:sz w:val="24"/>
          <w:szCs w:val="24"/>
        </w:rPr>
      </w:pPr>
      <w:bookmarkStart w:id="257" w:name="OLE_LINK1"/>
      <w:r>
        <w:rPr>
          <w:rFonts w:ascii="仿宋" w:eastAsia="仿宋" w:hAnsi="仿宋" w:cs="仿宋" w:hint="eastAsia"/>
          <w:sz w:val="24"/>
          <w:szCs w:val="24"/>
        </w:rPr>
        <w:t>[4]</w:t>
      </w:r>
      <w:bookmarkEnd w:id="257"/>
      <w:r>
        <w:rPr>
          <w:rFonts w:ascii="仿宋" w:eastAsia="仿宋" w:hAnsi="仿宋" w:cs="仿宋" w:hint="eastAsia"/>
          <w:sz w:val="24"/>
          <w:szCs w:val="24"/>
        </w:rPr>
        <w:t xml:space="preserve"> 陈光中. 刑事诉讼法. 北京:北京大学出版社，2012.</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 姜民安. 行政法与行政诉讼法(第六版). 北京:北京大学出版社, 2015.</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 张正钊、胡锦光</w:t>
      </w:r>
      <w:bookmarkStart w:id="258" w:name="OLE_LINK2"/>
      <w:r>
        <w:rPr>
          <w:rFonts w:ascii="仿宋" w:eastAsia="仿宋" w:hAnsi="仿宋" w:cs="仿宋" w:hint="eastAsia"/>
          <w:sz w:val="24"/>
          <w:szCs w:val="24"/>
        </w:rPr>
        <w:t>.</w:t>
      </w:r>
      <w:bookmarkEnd w:id="258"/>
      <w:r>
        <w:rPr>
          <w:rFonts w:ascii="仿宋" w:eastAsia="仿宋" w:hAnsi="仿宋" w:cs="仿宋" w:hint="eastAsia"/>
          <w:sz w:val="24"/>
          <w:szCs w:val="24"/>
        </w:rPr>
        <w:t xml:space="preserve"> 行政法与行政诉讼法(第6版). 北京：中国人民大学出版社，2015.</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[7]齐树洁. </w:t>
      </w:r>
      <w:r>
        <w:rPr>
          <w:rFonts w:ascii="仿宋" w:eastAsia="仿宋" w:hAnsi="仿宋" w:cs="仿宋"/>
          <w:sz w:val="24"/>
          <w:szCs w:val="24"/>
        </w:rPr>
        <w:t>民事诉讼法（第三版）</w:t>
      </w:r>
      <w:r>
        <w:rPr>
          <w:rFonts w:ascii="仿宋" w:eastAsia="仿宋" w:hAnsi="仿宋" w:cs="仿宋" w:hint="eastAsia"/>
          <w:sz w:val="24"/>
          <w:szCs w:val="24"/>
        </w:rPr>
        <w:t>.北京：中国人民大学出版社， 2013.</w:t>
      </w:r>
    </w:p>
    <w:p w:rsidR="001366DB" w:rsidRDefault="001366DB" w:rsidP="001366DB">
      <w:pPr>
        <w:snapToGrid w:val="0"/>
        <w:spacing w:line="360" w:lineRule="auto"/>
        <w:ind w:firstLineChars="200" w:firstLine="480"/>
        <w:rPr>
          <w:rFonts w:ascii="仿宋" w:eastAsia="仿宋" w:hAnsi="仿宋" w:cs="仿宋"/>
          <w:sz w:val="24"/>
          <w:szCs w:val="24"/>
        </w:rPr>
      </w:pPr>
    </w:p>
    <w:p w:rsidR="001366DB" w:rsidRDefault="001366DB" w:rsidP="001366DB">
      <w:pPr>
        <w:snapToGrid w:val="0"/>
        <w:spacing w:line="360" w:lineRule="auto"/>
        <w:rPr>
          <w:rFonts w:ascii="宋体" w:hAnsi="宋体"/>
        </w:rPr>
      </w:pPr>
      <w:r>
        <w:rPr>
          <w:rFonts w:ascii="宋体" w:hAnsi="宋体" w:hint="eastAsia"/>
        </w:rPr>
        <w:t xml:space="preserve"> </w:t>
      </w:r>
    </w:p>
    <w:p w:rsidR="001366DB" w:rsidRDefault="001366DB" w:rsidP="001366DB">
      <w:pPr>
        <w:pStyle w:val="a4"/>
        <w:spacing w:line="460" w:lineRule="exact"/>
        <w:rPr>
          <w:b/>
        </w:rPr>
      </w:pPr>
    </w:p>
    <w:p w:rsidR="001366DB" w:rsidRDefault="001366DB" w:rsidP="001366DB">
      <w:pPr>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黑体" w:eastAsia="黑体" w:hAnsi="黑体" w:hint="eastAsia"/>
          <w:sz w:val="28"/>
          <w:szCs w:val="28"/>
        </w:rPr>
        <w:t>制订人：宋卫琴</w:t>
      </w:r>
    </w:p>
    <w:p w:rsidR="001366DB" w:rsidRDefault="001366DB" w:rsidP="001366DB">
      <w:pPr>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1366DB" w:rsidRDefault="001366DB" w:rsidP="001366DB">
      <w:pPr>
        <w:jc w:val="left"/>
        <w:rPr>
          <w:rFonts w:ascii="黑体" w:eastAsia="黑体" w:hAnsi="黑体"/>
          <w:sz w:val="28"/>
          <w:szCs w:val="28"/>
        </w:rPr>
      </w:pPr>
      <w:r>
        <w:rPr>
          <w:rFonts w:ascii="黑体" w:eastAsia="黑体" w:hAnsi="黑体" w:hint="eastAsia"/>
          <w:sz w:val="28"/>
          <w:szCs w:val="28"/>
        </w:rPr>
        <w:t xml:space="preserve">                                         2016年 12月</w:t>
      </w: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sectPr w:rsidR="001366DB">
          <w:headerReference w:type="default" r:id="rId104"/>
          <w:pgSz w:w="11906" w:h="16838"/>
          <w:pgMar w:top="1440" w:right="1800" w:bottom="1440" w:left="1800" w:header="851" w:footer="992" w:gutter="0"/>
          <w:cols w:space="720"/>
          <w:docGrid w:linePitch="312"/>
        </w:sectPr>
      </w:pPr>
    </w:p>
    <w:p w:rsidR="001366DB" w:rsidRDefault="001366DB" w:rsidP="001366DB">
      <w:pPr>
        <w:pStyle w:val="3"/>
        <w:spacing w:before="120" w:after="120"/>
      </w:pPr>
      <w:bookmarkStart w:id="259" w:name="_Toc4442"/>
      <w:bookmarkStart w:id="260" w:name="_Toc10481"/>
      <w:bookmarkStart w:id="261" w:name="_Toc477779157"/>
      <w:bookmarkStart w:id="262" w:name="_Toc477784797"/>
      <w:bookmarkStart w:id="263" w:name="_Toc18394"/>
      <w:bookmarkStart w:id="264" w:name="_Toc477463360"/>
      <w:r>
        <w:rPr>
          <w:rFonts w:hint="eastAsia"/>
        </w:rPr>
        <w:lastRenderedPageBreak/>
        <w:t>《刑法学》课程教学大纲</w:t>
      </w:r>
      <w:bookmarkEnd w:id="259"/>
      <w:bookmarkEnd w:id="260"/>
      <w:bookmarkEnd w:id="261"/>
      <w:bookmarkEnd w:id="262"/>
      <w:bookmarkEnd w:id="263"/>
      <w:bookmarkEnd w:id="264"/>
    </w:p>
    <w:p w:rsidR="001366DB" w:rsidRDefault="001366DB" w:rsidP="00EF066E">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1366DB" w:rsidTr="003C6A57">
        <w:trPr>
          <w:trHeight w:val="620"/>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tabs>
                <w:tab w:val="left" w:pos="1086"/>
                <w:tab w:val="center" w:pos="1678"/>
              </w:tabs>
              <w:spacing w:line="360" w:lineRule="auto"/>
              <w:jc w:val="left"/>
              <w:rPr>
                <w:rFonts w:ascii="仿宋_GB2312" w:eastAsia="仿宋_GB2312" w:hAnsi="微软雅黑"/>
                <w:sz w:val="24"/>
                <w:szCs w:val="24"/>
              </w:rPr>
            </w:pPr>
            <w:r>
              <w:rPr>
                <w:rFonts w:ascii="仿宋_GB2312" w:eastAsia="仿宋_GB2312" w:hAnsi="微软雅黑" w:hint="eastAsia"/>
                <w:sz w:val="24"/>
                <w:szCs w:val="24"/>
              </w:rPr>
              <w:tab/>
              <w:t xml:space="preserve"> 刑法学</w:t>
            </w:r>
          </w:p>
        </w:tc>
      </w:tr>
      <w:tr w:rsidR="001366DB" w:rsidTr="003C6A57">
        <w:trPr>
          <w:trHeight w:val="614"/>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专业模块选修</w:t>
            </w:r>
          </w:p>
        </w:tc>
      </w:tr>
      <w:tr w:rsidR="001366DB" w:rsidTr="003C6A57">
        <w:trPr>
          <w:trHeight w:val="608"/>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303B1406</w:t>
            </w:r>
          </w:p>
        </w:tc>
      </w:tr>
      <w:tr w:rsidR="001366DB" w:rsidTr="003C6A57">
        <w:trPr>
          <w:trHeight w:val="61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1366DB" w:rsidTr="003C6A57">
        <w:trPr>
          <w:trHeight w:val="59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32</w:t>
            </w:r>
            <w:r w:rsidR="00DD3665">
              <w:rPr>
                <w:rFonts w:ascii="仿宋_GB2312" w:eastAsia="仿宋_GB2312" w:hAnsi="微软雅黑" w:hint="eastAsia"/>
                <w:sz w:val="24"/>
                <w:szCs w:val="24"/>
              </w:rPr>
              <w:t>理论课时</w:t>
            </w:r>
          </w:p>
        </w:tc>
      </w:tr>
      <w:tr w:rsidR="001366DB" w:rsidTr="003C6A57">
        <w:trPr>
          <w:trHeight w:val="632"/>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法学概论</w:t>
            </w:r>
          </w:p>
        </w:tc>
      </w:tr>
      <w:tr w:rsidR="001366DB" w:rsidTr="003C6A57">
        <w:trPr>
          <w:trHeight w:val="599"/>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宋卫琴</w:t>
            </w:r>
          </w:p>
        </w:tc>
      </w:tr>
    </w:tbl>
    <w:p w:rsidR="001366DB" w:rsidRDefault="001366DB" w:rsidP="00EF066E">
      <w:pPr>
        <w:spacing w:beforeLines="50" w:afterLines="50"/>
        <w:ind w:firstLine="560"/>
        <w:jc w:val="left"/>
        <w:rPr>
          <w:rFonts w:ascii="黑体" w:eastAsia="黑体" w:hAnsi="黑体" w:cs="黑体"/>
          <w:b/>
          <w:szCs w:val="21"/>
        </w:rPr>
      </w:pPr>
      <w:r>
        <w:rPr>
          <w:rFonts w:ascii="黑体" w:eastAsia="黑体" w:hAnsi="黑体" w:hint="eastAsia"/>
          <w:b/>
          <w:sz w:val="28"/>
          <w:szCs w:val="28"/>
        </w:rPr>
        <w:t>二、课程目标</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1.使学生比较系统的掌握刑法学的基本概念，刑法的基本理论以及当前我国基本的刑事法律制度，树立刑法法治精神，形成法律思维，遵纪守法，形成正确的法治观念。</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2.使学生系统掌握我国刑法学的基本理论、基本知识、基本概念；系统了解《中华人民共和国刑法》的基本内容和主要的司法解释；培养运用所学理论和知识，分析和解决实际案件的能力，为以后的专业课学习和进一步深造奠定良好的基础。</w:t>
      </w:r>
    </w:p>
    <w:p w:rsidR="001366DB" w:rsidRDefault="001366DB" w:rsidP="00EF066E">
      <w:pPr>
        <w:spacing w:beforeLines="50" w:afterLines="50" w:line="360" w:lineRule="auto"/>
        <w:ind w:firstLine="556"/>
        <w:jc w:val="center"/>
        <w:rPr>
          <w:rFonts w:ascii="黑体" w:eastAsia="黑体" w:hAnsi="黑体"/>
          <w:sz w:val="24"/>
          <w:szCs w:val="24"/>
        </w:rPr>
      </w:pPr>
    </w:p>
    <w:p w:rsidR="001366DB" w:rsidRDefault="001366DB" w:rsidP="00EF066E">
      <w:pPr>
        <w:spacing w:beforeLines="50" w:afterLines="50" w:line="360" w:lineRule="auto"/>
        <w:ind w:firstLine="556"/>
        <w:rPr>
          <w:rFonts w:ascii="黑体" w:eastAsia="黑体" w:hAnsi="黑体"/>
          <w:sz w:val="24"/>
          <w:szCs w:val="24"/>
        </w:rPr>
      </w:pPr>
    </w:p>
    <w:p w:rsidR="001366DB" w:rsidRDefault="001366DB" w:rsidP="001366DB">
      <w:pPr>
        <w:widowControl/>
        <w:jc w:val="left"/>
        <w:rPr>
          <w:rFonts w:ascii="黑体" w:eastAsia="黑体" w:hAnsi="黑体"/>
          <w:sz w:val="24"/>
          <w:szCs w:val="24"/>
        </w:rPr>
      </w:pPr>
      <w:r>
        <w:rPr>
          <w:rFonts w:ascii="黑体" w:eastAsia="黑体" w:hAnsi="黑体"/>
          <w:sz w:val="24"/>
          <w:szCs w:val="24"/>
        </w:rPr>
        <w:br w:type="page"/>
      </w:r>
    </w:p>
    <w:p w:rsidR="001366DB" w:rsidRDefault="001366DB"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5"/>
        <w:gridCol w:w="2299"/>
        <w:gridCol w:w="4200"/>
      </w:tblGrid>
      <w:tr w:rsidR="001366DB" w:rsidTr="003C6A57">
        <w:trPr>
          <w:trHeight w:val="705"/>
          <w:jc w:val="center"/>
        </w:trPr>
        <w:tc>
          <w:tcPr>
            <w:tcW w:w="2105"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2299"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420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rPr>
                <w:rFonts w:ascii="黑体" w:eastAsia="黑体" w:hAnsi="黑体" w:cs="宋体"/>
                <w:b/>
                <w:color w:val="000000"/>
                <w:sz w:val="24"/>
                <w:szCs w:val="24"/>
              </w:rPr>
            </w:pPr>
            <w:r>
              <w:rPr>
                <w:rFonts w:ascii="黑体" w:eastAsia="黑体" w:hAnsi="黑体" w:cs="宋体" w:hint="eastAsia"/>
                <w:b/>
                <w:color w:val="000000"/>
                <w:sz w:val="24"/>
                <w:szCs w:val="24"/>
              </w:rPr>
              <w:t>本课程目标对毕业要求的支撑关系</w:t>
            </w:r>
          </w:p>
        </w:tc>
      </w:tr>
      <w:tr w:rsidR="001366DB" w:rsidTr="003C6A57">
        <w:trPr>
          <w:trHeight w:val="1242"/>
          <w:jc w:val="center"/>
        </w:trPr>
        <w:tc>
          <w:tcPr>
            <w:tcW w:w="2105"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1.品行方面</w:t>
            </w:r>
          </w:p>
        </w:tc>
        <w:tc>
          <w:tcPr>
            <w:tcW w:w="2299" w:type="dxa"/>
            <w:tcBorders>
              <w:top w:val="single" w:sz="4" w:space="0" w:color="auto"/>
              <w:left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szCs w:val="21"/>
              </w:rPr>
            </w:pPr>
          </w:p>
          <w:p w:rsidR="001366DB" w:rsidRDefault="001366DB" w:rsidP="003C6A57">
            <w:pPr>
              <w:adjustRightInd w:val="0"/>
              <w:snapToGrid w:val="0"/>
              <w:rPr>
                <w:rFonts w:ascii="仿宋_GB2312" w:eastAsia="仿宋_GB2312" w:hAnsi="微软雅黑"/>
                <w:szCs w:val="21"/>
              </w:rPr>
            </w:pPr>
          </w:p>
          <w:p w:rsidR="001366DB" w:rsidRDefault="001366DB" w:rsidP="003C6A57">
            <w:pPr>
              <w:adjustRightInd w:val="0"/>
              <w:snapToGrid w:val="0"/>
              <w:rPr>
                <w:rFonts w:ascii="仿宋_GB2312" w:eastAsia="仿宋_GB2312" w:hAnsi="微软雅黑"/>
                <w:szCs w:val="21"/>
              </w:rPr>
            </w:pP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具有正确的政治法律观念，遵纪守法。</w:t>
            </w:r>
          </w:p>
          <w:p w:rsidR="001366DB" w:rsidRDefault="001366DB" w:rsidP="003C6A57">
            <w:pPr>
              <w:adjustRightInd w:val="0"/>
              <w:snapToGrid w:val="0"/>
              <w:rPr>
                <w:rFonts w:ascii="仿宋_GB2312" w:eastAsia="仿宋_GB2312" w:hAnsi="微软雅黑"/>
                <w:szCs w:val="21"/>
              </w:rPr>
            </w:pPr>
          </w:p>
          <w:p w:rsidR="001366DB" w:rsidRDefault="001366DB" w:rsidP="003C6A57">
            <w:pPr>
              <w:adjustRightInd w:val="0"/>
              <w:snapToGrid w:val="0"/>
              <w:rPr>
                <w:rFonts w:ascii="仿宋_GB2312" w:eastAsia="仿宋_GB2312" w:hAnsi="微软雅黑"/>
                <w:szCs w:val="21"/>
              </w:rPr>
            </w:pPr>
          </w:p>
        </w:tc>
        <w:tc>
          <w:tcPr>
            <w:tcW w:w="4200" w:type="dxa"/>
            <w:tcBorders>
              <w:top w:val="single" w:sz="4" w:space="0" w:color="auto"/>
              <w:left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w:t>
            </w:r>
          </w:p>
        </w:tc>
      </w:tr>
      <w:tr w:rsidR="001366DB" w:rsidTr="003C6A57">
        <w:trPr>
          <w:trHeight w:val="2604"/>
          <w:jc w:val="center"/>
        </w:trPr>
        <w:tc>
          <w:tcPr>
            <w:tcW w:w="2105"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2.知识方面</w:t>
            </w:r>
          </w:p>
        </w:tc>
        <w:tc>
          <w:tcPr>
            <w:tcW w:w="2299"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szCs w:val="21"/>
              </w:rPr>
            </w:pPr>
          </w:p>
          <w:p w:rsidR="001366DB" w:rsidRDefault="001366DB" w:rsidP="003C6A57">
            <w:pPr>
              <w:adjustRightInd w:val="0"/>
              <w:snapToGrid w:val="0"/>
              <w:rPr>
                <w:rFonts w:ascii="仿宋_GB2312" w:eastAsia="仿宋_GB2312" w:hAnsi="微软雅黑"/>
                <w:szCs w:val="21"/>
              </w:rPr>
            </w:pP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思想政治教育专业学生应能懂得《刑法》的基础知识，包括刑法的概念、性质、体系、解释；刑法的基本原则、效力范围；犯罪的概念及其构成；犯罪的形态；；刑罚种类、裁量及其执行和消灭制度；刑法各论。</w:t>
            </w:r>
          </w:p>
          <w:p w:rsidR="001366DB" w:rsidRDefault="001366DB" w:rsidP="003C6A57">
            <w:pPr>
              <w:adjustRightInd w:val="0"/>
              <w:snapToGrid w:val="0"/>
              <w:rPr>
                <w:rFonts w:ascii="仿宋_GB2312" w:eastAsia="仿宋_GB2312" w:hAnsi="微软雅黑"/>
                <w:szCs w:val="21"/>
              </w:rPr>
            </w:pPr>
          </w:p>
          <w:p w:rsidR="001366DB" w:rsidRDefault="001366DB" w:rsidP="003C6A57">
            <w:pPr>
              <w:adjustRightInd w:val="0"/>
              <w:snapToGrid w:val="0"/>
              <w:rPr>
                <w:rFonts w:ascii="仿宋_GB2312" w:eastAsia="仿宋_GB2312" w:hAnsi="微软雅黑"/>
                <w:szCs w:val="21"/>
              </w:rPr>
            </w:pPr>
          </w:p>
        </w:tc>
        <w:tc>
          <w:tcPr>
            <w:tcW w:w="420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课程目标2</w:t>
            </w:r>
          </w:p>
        </w:tc>
      </w:tr>
      <w:tr w:rsidR="001366DB" w:rsidTr="003C6A57">
        <w:trPr>
          <w:trHeight w:val="1536"/>
          <w:jc w:val="center"/>
        </w:trPr>
        <w:tc>
          <w:tcPr>
            <w:tcW w:w="2105"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3.能力方面</w:t>
            </w:r>
          </w:p>
        </w:tc>
        <w:tc>
          <w:tcPr>
            <w:tcW w:w="2299"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szCs w:val="21"/>
              </w:rPr>
            </w:pPr>
          </w:p>
          <w:p w:rsidR="001366DB" w:rsidRDefault="001366DB" w:rsidP="003C6A57">
            <w:pPr>
              <w:adjustRightInd w:val="0"/>
              <w:snapToGrid w:val="0"/>
              <w:rPr>
                <w:rFonts w:ascii="仿宋_GB2312" w:eastAsia="仿宋_GB2312" w:hAnsi="微软雅黑"/>
                <w:szCs w:val="21"/>
              </w:rPr>
            </w:pP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要求思想政治教育专业的学生能懂法、遵法守法，并应具备运用刑法进行教学，分析问题、解决问题的能力。</w:t>
            </w:r>
          </w:p>
          <w:p w:rsidR="001366DB" w:rsidRDefault="001366DB" w:rsidP="003C6A57">
            <w:pPr>
              <w:adjustRightInd w:val="0"/>
              <w:snapToGrid w:val="0"/>
              <w:rPr>
                <w:rFonts w:ascii="仿宋_GB2312" w:eastAsia="仿宋_GB2312" w:hAnsi="微软雅黑"/>
                <w:szCs w:val="21"/>
              </w:rPr>
            </w:pPr>
          </w:p>
          <w:p w:rsidR="001366DB" w:rsidRDefault="001366DB" w:rsidP="003C6A57">
            <w:pPr>
              <w:adjustRightInd w:val="0"/>
              <w:snapToGrid w:val="0"/>
              <w:rPr>
                <w:rFonts w:ascii="仿宋_GB2312" w:eastAsia="仿宋_GB2312" w:hAnsi="微软雅黑"/>
                <w:szCs w:val="21"/>
              </w:rPr>
            </w:pPr>
          </w:p>
        </w:tc>
        <w:tc>
          <w:tcPr>
            <w:tcW w:w="420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r>
      <w:tr w:rsidR="001366DB" w:rsidTr="003C6A57">
        <w:trPr>
          <w:trHeight w:val="1076"/>
          <w:jc w:val="center"/>
        </w:trPr>
        <w:tc>
          <w:tcPr>
            <w:tcW w:w="2105"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4.素质方面</w:t>
            </w:r>
          </w:p>
        </w:tc>
        <w:tc>
          <w:tcPr>
            <w:tcW w:w="2299" w:type="dxa"/>
            <w:tcBorders>
              <w:top w:val="single" w:sz="4" w:space="0" w:color="auto"/>
              <w:left w:val="single" w:sz="4" w:space="0" w:color="auto"/>
              <w:right w:val="single" w:sz="4" w:space="0" w:color="auto"/>
            </w:tcBorders>
            <w:vAlign w:val="center"/>
          </w:tcPr>
          <w:p w:rsidR="001366DB" w:rsidRDefault="001366DB" w:rsidP="003C6A57">
            <w:pPr>
              <w:adjustRightInd w:val="0"/>
              <w:snapToGrid w:val="0"/>
              <w:jc w:val="right"/>
              <w:rPr>
                <w:rFonts w:ascii="仿宋_GB2312" w:eastAsia="仿宋_GB2312" w:hAnsi="微软雅黑"/>
                <w:szCs w:val="21"/>
              </w:rPr>
            </w:pPr>
          </w:p>
          <w:p w:rsidR="001366DB" w:rsidRDefault="001366DB" w:rsidP="003C6A57">
            <w:pPr>
              <w:adjustRightInd w:val="0"/>
              <w:snapToGrid w:val="0"/>
              <w:rPr>
                <w:rFonts w:ascii="仿宋_GB2312" w:eastAsia="仿宋_GB2312" w:hAnsi="微软雅黑"/>
                <w:szCs w:val="21"/>
              </w:rPr>
            </w:pP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掌握《刑法》的法律知识，形成刑法治精神和思维，遵纪守法维护司法公正。</w:t>
            </w:r>
          </w:p>
          <w:p w:rsidR="001366DB" w:rsidRDefault="001366DB" w:rsidP="003C6A57">
            <w:pPr>
              <w:adjustRightInd w:val="0"/>
              <w:snapToGrid w:val="0"/>
              <w:rPr>
                <w:rFonts w:ascii="仿宋_GB2312" w:eastAsia="仿宋_GB2312" w:hAnsi="微软雅黑"/>
                <w:szCs w:val="21"/>
              </w:rPr>
            </w:pPr>
          </w:p>
          <w:p w:rsidR="001366DB" w:rsidRDefault="001366DB" w:rsidP="003C6A57">
            <w:pPr>
              <w:adjustRightInd w:val="0"/>
              <w:snapToGrid w:val="0"/>
              <w:rPr>
                <w:rFonts w:ascii="仿宋_GB2312" w:eastAsia="仿宋_GB2312" w:hAnsi="微软雅黑"/>
                <w:szCs w:val="21"/>
              </w:rPr>
            </w:pPr>
          </w:p>
          <w:p w:rsidR="001366DB" w:rsidRDefault="001366DB" w:rsidP="003C6A57">
            <w:pPr>
              <w:adjustRightInd w:val="0"/>
              <w:snapToGrid w:val="0"/>
              <w:rPr>
                <w:rFonts w:ascii="仿宋_GB2312" w:eastAsia="仿宋_GB2312" w:hAnsi="微软雅黑"/>
                <w:szCs w:val="21"/>
              </w:rPr>
            </w:pPr>
          </w:p>
          <w:p w:rsidR="001366DB" w:rsidRDefault="001366DB" w:rsidP="003C6A57">
            <w:pPr>
              <w:adjustRightInd w:val="0"/>
              <w:snapToGrid w:val="0"/>
              <w:rPr>
                <w:rFonts w:ascii="仿宋_GB2312" w:eastAsia="仿宋_GB2312" w:hAnsi="微软雅黑"/>
                <w:szCs w:val="21"/>
              </w:rPr>
            </w:pPr>
          </w:p>
        </w:tc>
        <w:tc>
          <w:tcPr>
            <w:tcW w:w="4200" w:type="dxa"/>
            <w:tcBorders>
              <w:top w:val="single" w:sz="4" w:space="0" w:color="auto"/>
              <w:left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r>
    </w:tbl>
    <w:p w:rsidR="001366DB" w:rsidRDefault="001366DB" w:rsidP="00EF066E">
      <w:pPr>
        <w:spacing w:beforeLines="50" w:afterLines="50" w:line="360" w:lineRule="auto"/>
        <w:ind w:firstLineChars="150" w:firstLine="422"/>
        <w:jc w:val="left"/>
        <w:rPr>
          <w:rFonts w:ascii="仿宋_GB2312" w:eastAsia="仿宋_GB2312" w:hAnsi="微软雅黑"/>
          <w:b/>
          <w:sz w:val="28"/>
          <w:szCs w:val="28"/>
        </w:rPr>
      </w:pPr>
    </w:p>
    <w:p w:rsidR="001366DB" w:rsidRDefault="001366DB" w:rsidP="00EF066E">
      <w:pPr>
        <w:spacing w:beforeLines="50" w:afterLines="50"/>
        <w:ind w:firstLineChars="150" w:firstLine="420"/>
        <w:jc w:val="left"/>
        <w:rPr>
          <w:rFonts w:ascii="微软雅黑" w:eastAsia="微软雅黑" w:hAnsi="微软雅黑"/>
          <w:b/>
          <w:sz w:val="28"/>
          <w:szCs w:val="28"/>
        </w:rPr>
        <w:sectPr w:rsidR="001366DB">
          <w:pgSz w:w="11906" w:h="16838"/>
          <w:pgMar w:top="1440" w:right="1800" w:bottom="1440" w:left="1800" w:header="851" w:footer="992" w:gutter="0"/>
          <w:cols w:space="720"/>
          <w:docGrid w:linePitch="312"/>
        </w:sectPr>
      </w:pPr>
    </w:p>
    <w:p w:rsidR="001366DB" w:rsidRDefault="001366DB"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083"/>
        <w:gridCol w:w="3221"/>
        <w:gridCol w:w="5400"/>
        <w:gridCol w:w="1620"/>
        <w:gridCol w:w="1080"/>
      </w:tblGrid>
      <w:tr w:rsidR="001366DB" w:rsidTr="003C6A57">
        <w:trPr>
          <w:trHeight w:val="772"/>
          <w:jc w:val="center"/>
        </w:trPr>
        <w:tc>
          <w:tcPr>
            <w:tcW w:w="1384"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083"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221"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540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62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1366DB" w:rsidTr="003C6A57">
        <w:trPr>
          <w:trHeight w:val="1186"/>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1.刑法概说</w:t>
            </w:r>
          </w:p>
        </w:tc>
        <w:tc>
          <w:tcPr>
            <w:tcW w:w="1083"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3221"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1.刑法的概念和性质</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2.刑法的创制和完善</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3.刑法的根据和任务</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4.刑法的体系和解释</w:t>
            </w: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掌握刑法的概念和性质；</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2.了解刑法的体系和解释。</w:t>
            </w: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1学时</w:t>
            </w:r>
          </w:p>
        </w:tc>
      </w:tr>
      <w:tr w:rsidR="001366DB" w:rsidTr="003C6A57">
        <w:trPr>
          <w:trHeight w:val="1756"/>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2.刑法的基本原则</w:t>
            </w:r>
          </w:p>
        </w:tc>
        <w:tc>
          <w:tcPr>
            <w:tcW w:w="1083"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3221"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1.刑法的基本原则的概念和意义</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2.罪刑法定原则</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3.适用刑法人人平等原则</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4.罪责刑相适应原则</w:t>
            </w: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掌握刑法的基本原则的概念；</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w:t>
            </w:r>
            <w:r w:rsidR="00DD3665">
              <w:rPr>
                <w:rFonts w:ascii="仿宋_GB2312" w:eastAsia="仿宋_GB2312" w:hAnsi="微软雅黑" w:hint="eastAsia"/>
                <w:szCs w:val="21"/>
              </w:rPr>
              <w:t>掌握罪刑法定原则；</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w:t>
            </w:r>
            <w:r w:rsidR="00DD3665">
              <w:rPr>
                <w:rFonts w:ascii="仿宋_GB2312" w:eastAsia="仿宋_GB2312" w:hAnsi="微软雅黑" w:hint="eastAsia"/>
                <w:szCs w:val="21"/>
              </w:rPr>
              <w:t>掌握适用刑法人人平等原则；</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4.掌握罪责刑相适应原则。</w:t>
            </w: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3.刑法的效力范围</w:t>
            </w:r>
          </w:p>
        </w:tc>
        <w:tc>
          <w:tcPr>
            <w:tcW w:w="1083"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3221"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1.刑法的空间效力</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2.刑法的时间效力</w:t>
            </w: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掌握我国刑事管辖原则；</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w:t>
            </w:r>
            <w:r w:rsidR="00DD3665">
              <w:rPr>
                <w:rFonts w:ascii="仿宋_GB2312" w:eastAsia="仿宋_GB2312" w:hAnsi="微软雅黑" w:hint="eastAsia"/>
                <w:szCs w:val="21"/>
              </w:rPr>
              <w:t>理解刑法的溯及力；</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3.理解从旧兼从轻原则。</w:t>
            </w:r>
          </w:p>
          <w:p w:rsidR="001366DB" w:rsidRDefault="001366DB" w:rsidP="003C6A57">
            <w:pPr>
              <w:adjustRightInd w:val="0"/>
              <w:snapToGrid w:val="0"/>
              <w:rPr>
                <w:rFonts w:ascii="仿宋_GB2312" w:eastAsia="仿宋_GB2312" w:hAnsi="微软雅黑"/>
                <w:szCs w:val="21"/>
              </w:rPr>
            </w:pP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4.犯罪概念和犯罪构成</w:t>
            </w:r>
          </w:p>
        </w:tc>
        <w:tc>
          <w:tcPr>
            <w:tcW w:w="1083"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3221"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1.犯罪特征</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 xml:space="preserve">2.犯罪构成 </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3.犯罪客体概述、犯罪客体的分类、犯罪客体与犯罪对象</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4.危害行为、危害结果、危害行为与危害结果之间的因果关系</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5.犯罪主体的概念、刑事责任能力、与刑事责任能力有关的因素</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6.犯罪主观方面概述、犯罪故意、犯罪过失、意外事件</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lastRenderedPageBreak/>
              <w:t>7.犯罪目的和犯罪动机、认识错误</w:t>
            </w: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lastRenderedPageBreak/>
              <w:t>1.</w:t>
            </w:r>
            <w:r w:rsidR="00DD3665">
              <w:rPr>
                <w:rFonts w:ascii="仿宋_GB2312" w:eastAsia="仿宋_GB2312" w:hAnsi="微软雅黑" w:hint="eastAsia"/>
                <w:szCs w:val="21"/>
              </w:rPr>
              <w:t>理解犯罪的特征、掌握犯罪构成条件；</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w:t>
            </w:r>
            <w:r w:rsidR="00DD3665">
              <w:rPr>
                <w:rFonts w:ascii="仿宋_GB2312" w:eastAsia="仿宋_GB2312" w:hAnsi="微软雅黑" w:hint="eastAsia"/>
                <w:szCs w:val="21"/>
              </w:rPr>
              <w:t>了解犯罪客体的分类、理解犯罪客体与犯罪对象的联系和区别；</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3.了解犯罪作为与不作为、掌握犯罪主体的概念、掌握刑事责任能力、刑事责任年</w:t>
            </w:r>
            <w:r w:rsidR="00DD3665">
              <w:rPr>
                <w:rFonts w:ascii="仿宋_GB2312" w:eastAsia="仿宋_GB2312" w:hAnsi="微软雅黑" w:hint="eastAsia"/>
                <w:szCs w:val="21"/>
              </w:rPr>
              <w:t>龄；</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4.掌握犯罪故意、犯罪过失、意外事件。</w:t>
            </w: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5学时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lastRenderedPageBreak/>
              <w:t>5.正当行为、紧急避险</w:t>
            </w:r>
          </w:p>
        </w:tc>
        <w:tc>
          <w:tcPr>
            <w:tcW w:w="1083"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3221"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1.正当防卫</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2.紧急避险</w:t>
            </w: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掌握正当防卫的构成条件、防卫过当；</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2.理解正当防卫与紧急避险的异同。</w:t>
            </w: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tabs>
                <w:tab w:val="center" w:pos="432"/>
              </w:tabs>
              <w:adjustRightInd w:val="0"/>
              <w:snapToGrid w:val="0"/>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6.故意犯罪的停止形态</w:t>
            </w:r>
          </w:p>
        </w:tc>
        <w:tc>
          <w:tcPr>
            <w:tcW w:w="1083"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3221"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1.故意犯罪的停止形态概述</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2.犯罪既遂</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3.犯罪预备</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4.犯罪未遂</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5.犯罪中止</w:t>
            </w: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掌握犯罪既遂的标准；</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w:t>
            </w:r>
            <w:r w:rsidR="00DD3665">
              <w:rPr>
                <w:rFonts w:ascii="仿宋_GB2312" w:eastAsia="仿宋_GB2312" w:hAnsi="微软雅黑" w:hint="eastAsia"/>
                <w:szCs w:val="21"/>
              </w:rPr>
              <w:t>掌握犯罪预备的特征；</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 xml:space="preserve">3.掌握犯罪未遂与犯罪中止的区分。 </w:t>
            </w: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7.共同犯罪</w:t>
            </w:r>
          </w:p>
          <w:p w:rsidR="001366DB" w:rsidRDefault="001366DB" w:rsidP="003C6A57">
            <w:pPr>
              <w:adjustRightInd w:val="0"/>
              <w:snapToGrid w:val="0"/>
              <w:rPr>
                <w:rFonts w:ascii="仿宋_GB2312" w:eastAsia="仿宋_GB2312" w:hAnsi="微软雅黑"/>
                <w:szCs w:val="21"/>
              </w:rPr>
            </w:pPr>
          </w:p>
        </w:tc>
        <w:tc>
          <w:tcPr>
            <w:tcW w:w="1083"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3221"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1.共同犯罪的定罪</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2.共同犯罪的处罚</w:t>
            </w: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了解共同犯罪行为；</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w:t>
            </w:r>
            <w:r w:rsidR="00DD3665">
              <w:rPr>
                <w:rFonts w:ascii="仿宋_GB2312" w:eastAsia="仿宋_GB2312" w:hAnsi="微软雅黑" w:hint="eastAsia"/>
                <w:szCs w:val="21"/>
              </w:rPr>
              <w:t>掌握共同犯罪故意；</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3.掌握共同犯罪人的分类及其刑事责任。</w:t>
            </w: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8.罪数形态</w:t>
            </w:r>
          </w:p>
        </w:tc>
        <w:tc>
          <w:tcPr>
            <w:tcW w:w="1083"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3221"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1.罪数判断标准</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2.一罪的类型</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3.数罪的类型</w:t>
            </w: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理解想象竞合犯；</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w:t>
            </w:r>
            <w:r w:rsidR="00DD3665">
              <w:rPr>
                <w:rFonts w:ascii="仿宋_GB2312" w:eastAsia="仿宋_GB2312" w:hAnsi="微软雅黑" w:hint="eastAsia"/>
                <w:szCs w:val="21"/>
              </w:rPr>
              <w:t>理解结果加重犯；</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3.了解牵连犯。</w:t>
            </w: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9.刑事责任</w:t>
            </w:r>
          </w:p>
        </w:tc>
        <w:tc>
          <w:tcPr>
            <w:tcW w:w="1083"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3221"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1.刑事责任概述</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2.刑事责任根据</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3.刑事责任的发展阶段和解决方式</w:t>
            </w: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1.理解刑事责任根据。</w:t>
            </w: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10.刑罚的概念、体系和种类</w:t>
            </w:r>
          </w:p>
        </w:tc>
        <w:tc>
          <w:tcPr>
            <w:tcW w:w="1083"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3221"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1.刑罚概念、刑罚权、刑罚目的、刑罚的体系</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2.主刑、附加刑</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3.非刑罚处理方法</w:t>
            </w: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理解刑罚的特征、目的；</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2.了解主刑的种类、附加刑的种类。</w:t>
            </w: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11.刑罚裁量</w:t>
            </w:r>
          </w:p>
        </w:tc>
        <w:tc>
          <w:tcPr>
            <w:tcW w:w="1083"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3221"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1.刑罚裁量概述、量刑的原则、量刑的情节</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2.累犯、自首与立功</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3.数罪并罚</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4.缓刑</w:t>
            </w: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了解量刑的原则；</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w:t>
            </w:r>
            <w:r w:rsidR="00DD3665">
              <w:rPr>
                <w:rFonts w:ascii="仿宋_GB2312" w:eastAsia="仿宋_GB2312" w:hAnsi="微软雅黑" w:hint="eastAsia"/>
                <w:szCs w:val="21"/>
              </w:rPr>
              <w:t>掌握法定情节；</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w:t>
            </w:r>
            <w:r w:rsidR="00DD3665">
              <w:rPr>
                <w:rFonts w:ascii="仿宋_GB2312" w:eastAsia="仿宋_GB2312" w:hAnsi="微软雅黑" w:hint="eastAsia"/>
                <w:szCs w:val="21"/>
              </w:rPr>
              <w:t>了解酌定情节；</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4.掌握累犯、自首与立功、数罪并罚、缓刑。</w:t>
            </w: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lastRenderedPageBreak/>
              <w:t>12.刑罚执行、消灭制度</w:t>
            </w:r>
          </w:p>
        </w:tc>
        <w:tc>
          <w:tcPr>
            <w:tcW w:w="1083"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3221"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1.刑罚执行概述</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2.减刑、假释</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3.刑罚消灭的概念、时效、赦免</w:t>
            </w: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掌握减刑、假释；</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2.了解追诉时效、特赦。</w:t>
            </w: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13.刑法各论</w:t>
            </w:r>
          </w:p>
        </w:tc>
        <w:tc>
          <w:tcPr>
            <w:tcW w:w="1083"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课程目标1、2</w:t>
            </w:r>
          </w:p>
        </w:tc>
        <w:tc>
          <w:tcPr>
            <w:tcW w:w="3221"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1.刑法各论与刑法总论的关系</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2.刑法分则的体系：犯罪的分类排列、犯罪分类排列的依据、犯罪分类排列的意义。</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3.法条竞合</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4.危害国家安全罪</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5.危害公共安全罪</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6.破坏社会主义市场经济秩序罪</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 xml:space="preserve">7.侵犯公民人身权利、民主权利罪 </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8.侵犯财产罪</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9.妨害社会管理秩序罪</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10.危害国防利益罪</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11.贪污贿赂罪</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12.渎职罪</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13.军人违反职责罪</w:t>
            </w: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了解刑法各论与刑法总论的关系以及罪名的确定；</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2.明确我国刑法分则的体系，法条竞合的概念、类型</w:t>
            </w:r>
            <w:r w:rsidR="00DD3665">
              <w:rPr>
                <w:rFonts w:ascii="仿宋_GB2312" w:eastAsia="仿宋_GB2312" w:hAnsi="微软雅黑" w:hint="eastAsia"/>
                <w:szCs w:val="21"/>
              </w:rPr>
              <w:t>及适用法律的原则；</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w:t>
            </w:r>
            <w:r w:rsidR="00DD3665">
              <w:rPr>
                <w:rFonts w:ascii="仿宋_GB2312" w:eastAsia="仿宋_GB2312" w:hAnsi="微软雅黑" w:hint="eastAsia"/>
                <w:szCs w:val="21"/>
              </w:rPr>
              <w:t>掌握具体犯罪条文的构成；</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w:t>
            </w:r>
            <w:r w:rsidR="00DD3665">
              <w:rPr>
                <w:rFonts w:ascii="仿宋_GB2312" w:eastAsia="仿宋_GB2312" w:hAnsi="微软雅黑" w:hint="eastAsia"/>
                <w:szCs w:val="21"/>
              </w:rPr>
              <w:t>理解法条竞合的概念、类型和适用原则；</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5.掌握放火罪、爆炸罪、投毒罪、以危险方法危害公共安全罪、故意杀人罪、过失致人死亡罪、故意伤害罪、强奸罪、绑架罪、侮辱罪、诽谤罪、刑讯逼供罪、抢劫罪、盗窃罪、诈骗罪、抢夺罪、侵占罪挪用资金罪、敲诈勒索罪、妨害公务罪、组织、领导、参加黑社会性质组织罪、伪证罪、贪污罪</w:t>
            </w:r>
            <w:r w:rsidR="00DD3665">
              <w:rPr>
                <w:rFonts w:ascii="仿宋_GB2312" w:eastAsia="仿宋_GB2312" w:hAnsi="微软雅黑" w:hint="eastAsia"/>
                <w:szCs w:val="21"/>
              </w:rPr>
              <w:t>、挪用公款罪、受贿罪、行贿罪，巨额财产来源不明罪、滥用职权罪；</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6.了解破坏交通工具罪。生产、销售伪劣产品罪。生产、销售假药罪。虚假广告罪、非法拘禁罪、拐卖妇女、儿童罪、职务侵占罪、玩忽职守罪。</w:t>
            </w:r>
          </w:p>
        </w:tc>
        <w:tc>
          <w:tcPr>
            <w:tcW w:w="162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8学时</w:t>
            </w:r>
          </w:p>
        </w:tc>
      </w:tr>
    </w:tbl>
    <w:p w:rsidR="001366DB" w:rsidRDefault="001366DB" w:rsidP="001366DB">
      <w:pPr>
        <w:adjustRightInd w:val="0"/>
        <w:snapToGrid w:val="0"/>
        <w:jc w:val="left"/>
        <w:rPr>
          <w:rFonts w:ascii="仿宋_GB2312" w:eastAsia="仿宋_GB2312" w:hAnsi="微软雅黑"/>
          <w:sz w:val="24"/>
          <w:szCs w:val="24"/>
        </w:rPr>
        <w:sectPr w:rsidR="001366DB">
          <w:pgSz w:w="16838" w:h="11906" w:orient="landscape"/>
          <w:pgMar w:top="1797" w:right="1440" w:bottom="1797" w:left="1440" w:header="851" w:footer="992" w:gutter="0"/>
          <w:cols w:space="720"/>
          <w:docGrid w:linePitch="312"/>
        </w:sectPr>
      </w:pPr>
      <w:r>
        <w:rPr>
          <w:rFonts w:ascii="仿宋_GB2312" w:eastAsia="仿宋_GB2312" w:hAnsi="微软雅黑" w:hint="eastAsia"/>
          <w:szCs w:val="21"/>
        </w:rPr>
        <w:t xml:space="preserve">   </w:t>
      </w:r>
    </w:p>
    <w:p w:rsidR="001366DB" w:rsidRDefault="001366DB"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w:t>
      </w:r>
      <w:r>
        <w:rPr>
          <w:rFonts w:ascii="宋体" w:eastAsia="宋体" w:hAnsi="宋体" w:cs="宋体" w:hint="eastAsia"/>
          <w:b/>
          <w:sz w:val="28"/>
          <w:szCs w:val="28"/>
        </w:rPr>
        <w:t>教学目标达成度评价</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 xml:space="preserve"> 1.教学目标1的达成度通过课堂表现、作业和期末考试进行综合考评；   </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 xml:space="preserve"> 2.教学目标2的达成度通过课堂表现、作业和期末考试进行考评。</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课程成绩包括2个部分，分别为平时成绩和期末考试成绩。平时成绩包括：平时出勤、课堂表现、作业；期末考试为闭卷考试，期末考试卷面成绩未达50%者，该门课程成绩作不及格处理。具体要求及成绩评定方法如下：</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1.平时成绩，占课程总成绩的20%。平时成绩构成如下：</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（1）平时出勤。平时出勤采用“只扣分，不加分”的方法计算成绩为100分，占课程平时成绩的10%，旷课一次扣10分，迟到、早退一次扣1分，请假一次扣1分。无故旷课达3次者，取消本门课程的考核资格。</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（2）课堂表现。课堂表现满分为100分，占课程平时成绩的30%，主要看学生在课堂的听课、回答问题和老师布置的课堂必须完成的内容的情况。</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（3）作业。本课程布置两次作业，每次作业满分为100分，占课程平时成绩的60%，由学生独立或分组完成。</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2.期末考试成绩，占课程总成绩的80%。期末考试卷面成绩未达50%者，该门课程成绩作不及格处理。</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期末考试为闭卷考试。</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六、课程教材及主要参考书</w:t>
      </w:r>
    </w:p>
    <w:p w:rsidR="001366DB" w:rsidRDefault="001366DB" w:rsidP="00EF066E">
      <w:pPr>
        <w:spacing w:beforeLines="50" w:afterLines="50" w:line="360" w:lineRule="auto"/>
        <w:ind w:firstLineChars="200" w:firstLine="482"/>
        <w:rPr>
          <w:rFonts w:ascii="仿宋" w:eastAsia="仿宋" w:hAnsi="仿宋" w:cs="仿宋"/>
          <w:sz w:val="24"/>
          <w:szCs w:val="24"/>
        </w:rPr>
      </w:pPr>
      <w:r>
        <w:rPr>
          <w:rFonts w:ascii="黑体" w:eastAsia="黑体" w:hAnsi="黑体"/>
          <w:b/>
          <w:sz w:val="24"/>
          <w:szCs w:val="24"/>
        </w:rPr>
        <w:t>1</w:t>
      </w:r>
      <w:r>
        <w:rPr>
          <w:rFonts w:ascii="黑体" w:eastAsia="黑体" w:hAnsi="黑体" w:hint="eastAsia"/>
          <w:b/>
          <w:sz w:val="24"/>
          <w:szCs w:val="24"/>
        </w:rPr>
        <w:t>. 建议教材</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[1]高铭暄，马克昌.刑法学（第七版）.北京：北京大学出版社，2016.</w:t>
      </w:r>
    </w:p>
    <w:p w:rsidR="001366DB" w:rsidRDefault="001366DB" w:rsidP="001366DB">
      <w:pPr>
        <w:widowControl/>
        <w:jc w:val="left"/>
        <w:rPr>
          <w:rFonts w:ascii="黑体" w:eastAsia="黑体" w:hAnsi="黑体"/>
          <w:b/>
          <w:sz w:val="24"/>
          <w:szCs w:val="24"/>
        </w:rPr>
      </w:pPr>
      <w:r>
        <w:rPr>
          <w:rFonts w:ascii="黑体" w:eastAsia="黑体" w:hAnsi="黑体"/>
          <w:b/>
          <w:sz w:val="24"/>
          <w:szCs w:val="24"/>
        </w:rPr>
        <w:br w:type="page"/>
      </w:r>
    </w:p>
    <w:p w:rsidR="001366DB" w:rsidRDefault="001366DB" w:rsidP="001366DB">
      <w:pPr>
        <w:snapToGrid w:val="0"/>
        <w:spacing w:line="360" w:lineRule="auto"/>
        <w:ind w:firstLineChars="200" w:firstLine="482"/>
        <w:rPr>
          <w:rFonts w:ascii="黑体" w:eastAsia="黑体" w:hAnsi="黑体"/>
          <w:b/>
          <w:sz w:val="24"/>
          <w:szCs w:val="24"/>
        </w:rPr>
      </w:pPr>
      <w:r>
        <w:rPr>
          <w:rFonts w:ascii="黑体" w:eastAsia="黑体" w:hAnsi="黑体"/>
          <w:b/>
          <w:sz w:val="24"/>
          <w:szCs w:val="24"/>
        </w:rPr>
        <w:lastRenderedPageBreak/>
        <w:t>2</w:t>
      </w:r>
      <w:r>
        <w:rPr>
          <w:rFonts w:ascii="黑体" w:eastAsia="黑体" w:hAnsi="黑体" w:hint="eastAsia"/>
          <w:b/>
          <w:sz w:val="24"/>
          <w:szCs w:val="24"/>
        </w:rPr>
        <w:t>. 主要参考书</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[1]赵秉志等. 刑法学.北京：北京师范大学出版社，2010.</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[2]曲新久等. 刑法学.北京：中国政法大学出版社，2009.</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[3]贾宇. 刑法学.北京：中国政法大学出版社，2009.</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[4]张明楷.刑法学教程. 北京：北京大学出版社，2010.</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[5]孙国祥.刑法学.北京：科学出版社，2008.</w:t>
      </w:r>
    </w:p>
    <w:p w:rsidR="001366DB" w:rsidRDefault="001366DB" w:rsidP="001366DB">
      <w:pPr>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[6]韩玉胜.刑法学原理与案例教程.北京：中国人民大学出版社，2009.</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[7]陈兴良.刑法学. 上海：复旦大学出版社，2009.</w:t>
      </w:r>
    </w:p>
    <w:p w:rsidR="001366DB" w:rsidRDefault="001366DB" w:rsidP="001366DB">
      <w:pPr>
        <w:snapToGrid w:val="0"/>
        <w:spacing w:line="360" w:lineRule="auto"/>
        <w:rPr>
          <w:rFonts w:ascii="黑体" w:eastAsia="黑体" w:hAnsi="黑体"/>
          <w:sz w:val="28"/>
          <w:szCs w:val="28"/>
        </w:rPr>
      </w:pPr>
      <w:r>
        <w:rPr>
          <w:rFonts w:ascii="仿宋" w:eastAsia="仿宋" w:hAnsi="仿宋" w:cs="仿宋" w:hint="eastAsia"/>
          <w:sz w:val="24"/>
          <w:szCs w:val="24"/>
        </w:rPr>
        <w:t xml:space="preserve">                                               </w:t>
      </w:r>
      <w:r>
        <w:rPr>
          <w:rFonts w:ascii="黑体" w:eastAsia="黑体" w:hAnsi="黑体" w:hint="eastAsia"/>
          <w:sz w:val="28"/>
          <w:szCs w:val="28"/>
        </w:rPr>
        <w:t>制订人：宋卫琴</w:t>
      </w:r>
    </w:p>
    <w:p w:rsidR="001366DB" w:rsidRDefault="001366DB" w:rsidP="001366DB">
      <w:pPr>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1366DB" w:rsidRDefault="001366DB" w:rsidP="001366DB">
      <w:pPr>
        <w:jc w:val="left"/>
        <w:rPr>
          <w:rFonts w:ascii="黑体" w:eastAsia="黑体" w:hAnsi="黑体"/>
          <w:sz w:val="28"/>
          <w:szCs w:val="28"/>
        </w:rPr>
      </w:pPr>
      <w:r>
        <w:rPr>
          <w:rFonts w:ascii="黑体" w:eastAsia="黑体" w:hAnsi="黑体" w:hint="eastAsia"/>
          <w:sz w:val="28"/>
          <w:szCs w:val="28"/>
        </w:rPr>
        <w:t xml:space="preserve">                                         2016年 12月</w:t>
      </w: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sectPr w:rsidR="001366DB">
          <w:headerReference w:type="default" r:id="rId105"/>
          <w:pgSz w:w="11906" w:h="16838"/>
          <w:pgMar w:top="1440" w:right="1800" w:bottom="1440" w:left="1800" w:header="851" w:footer="992" w:gutter="0"/>
          <w:cols w:space="720"/>
          <w:docGrid w:linePitch="312"/>
        </w:sectPr>
      </w:pPr>
    </w:p>
    <w:p w:rsidR="001366DB" w:rsidRDefault="001366DB" w:rsidP="001366DB">
      <w:pPr>
        <w:pStyle w:val="3"/>
        <w:spacing w:before="120" w:after="120"/>
      </w:pPr>
      <w:bookmarkStart w:id="265" w:name="_Toc477779158"/>
      <w:bookmarkStart w:id="266" w:name="_Toc29186"/>
      <w:bookmarkStart w:id="267" w:name="_Toc10725"/>
      <w:bookmarkStart w:id="268" w:name="_Toc17015"/>
      <w:bookmarkStart w:id="269" w:name="_Toc477784798"/>
      <w:bookmarkStart w:id="270" w:name="_Toc477463361"/>
      <w:r>
        <w:rPr>
          <w:rFonts w:hint="eastAsia"/>
        </w:rPr>
        <w:lastRenderedPageBreak/>
        <w:t>《宪法与行政法学》课程教学大纲</w:t>
      </w:r>
      <w:bookmarkEnd w:id="265"/>
      <w:bookmarkEnd w:id="266"/>
      <w:bookmarkEnd w:id="267"/>
      <w:bookmarkEnd w:id="268"/>
      <w:bookmarkEnd w:id="269"/>
      <w:bookmarkEnd w:id="270"/>
    </w:p>
    <w:p w:rsidR="001366DB" w:rsidRDefault="001366DB" w:rsidP="00EF066E">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1366DB" w:rsidTr="003C6A57">
        <w:trPr>
          <w:trHeight w:val="620"/>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宪法学与行政法学</w:t>
            </w:r>
          </w:p>
        </w:tc>
      </w:tr>
      <w:tr w:rsidR="001366DB" w:rsidTr="003C6A57">
        <w:trPr>
          <w:trHeight w:val="614"/>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专业模块选修</w:t>
            </w:r>
          </w:p>
        </w:tc>
      </w:tr>
      <w:tr w:rsidR="001366DB" w:rsidTr="003C6A57">
        <w:trPr>
          <w:trHeight w:val="608"/>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303B1407</w:t>
            </w:r>
          </w:p>
        </w:tc>
      </w:tr>
      <w:tr w:rsidR="001366DB" w:rsidTr="003C6A57">
        <w:trPr>
          <w:trHeight w:val="61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1366DB" w:rsidTr="003C6A57">
        <w:trPr>
          <w:trHeight w:val="59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32</w:t>
            </w:r>
            <w:r w:rsidR="00DD3665">
              <w:rPr>
                <w:rFonts w:ascii="仿宋_GB2312" w:eastAsia="仿宋_GB2312" w:hAnsi="微软雅黑" w:hint="eastAsia"/>
                <w:sz w:val="24"/>
                <w:szCs w:val="24"/>
              </w:rPr>
              <w:t>理论课时</w:t>
            </w:r>
          </w:p>
        </w:tc>
      </w:tr>
      <w:tr w:rsidR="001366DB" w:rsidTr="003C6A57">
        <w:trPr>
          <w:trHeight w:val="632"/>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法学概论</w:t>
            </w:r>
          </w:p>
        </w:tc>
      </w:tr>
      <w:tr w:rsidR="001366DB" w:rsidTr="003C6A57">
        <w:trPr>
          <w:trHeight w:val="599"/>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宋卫琴</w:t>
            </w:r>
          </w:p>
        </w:tc>
      </w:tr>
    </w:tbl>
    <w:p w:rsidR="001366DB" w:rsidRDefault="001366DB" w:rsidP="00EF066E">
      <w:pPr>
        <w:spacing w:beforeLines="50" w:afterLines="50"/>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通过本课程的学习，学生应具备以下几方面的目标（知识、能力、素质三方面，必须支撑培养方案中的毕业要求）</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开设本课程，旨在以马克思列宁主义、毛泽东思想为指导，根据高等专科教育的要求和多媒体远距离教育的特点，按照理论与实践相结合的原则，通过对宪法学与行政法学理论及实际应用的教授，使学生系统掌握宪法与行政法的基本原理和各种具体的制度与规则。</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2.通过本课程的学习，提高学生运用宪法和行政法的理论分析和解决实际问题的能力，具备一定的法律素质。</w:t>
      </w:r>
    </w:p>
    <w:p w:rsidR="001366DB" w:rsidRDefault="001366DB" w:rsidP="001366DB">
      <w:pPr>
        <w:spacing w:line="360" w:lineRule="auto"/>
        <w:ind w:firstLine="555"/>
        <w:jc w:val="left"/>
        <w:rPr>
          <w:rFonts w:ascii="仿宋_GB2312" w:eastAsia="仿宋_GB2312" w:hAnsi="微软雅黑"/>
          <w:sz w:val="24"/>
          <w:szCs w:val="24"/>
        </w:rPr>
      </w:pPr>
    </w:p>
    <w:p w:rsidR="001366DB" w:rsidRDefault="001366DB" w:rsidP="001366DB">
      <w:pPr>
        <w:widowControl/>
        <w:jc w:val="left"/>
        <w:rPr>
          <w:rFonts w:ascii="黑体" w:eastAsia="黑体" w:hAnsi="黑体" w:cs="黑体"/>
          <w:color w:val="000000"/>
          <w:sz w:val="24"/>
          <w:szCs w:val="24"/>
        </w:rPr>
      </w:pPr>
      <w:r>
        <w:rPr>
          <w:rFonts w:ascii="黑体" w:eastAsia="黑体" w:hAnsi="黑体" w:cs="黑体"/>
          <w:color w:val="000000"/>
          <w:sz w:val="24"/>
          <w:szCs w:val="24"/>
        </w:rPr>
        <w:br w:type="page"/>
      </w:r>
    </w:p>
    <w:p w:rsidR="001366DB" w:rsidRDefault="001366DB" w:rsidP="00EF066E">
      <w:pPr>
        <w:spacing w:beforeLines="50" w:afterLines="50"/>
        <w:ind w:firstLine="555"/>
        <w:jc w:val="center"/>
        <w:rPr>
          <w:rFonts w:ascii="黑体" w:eastAsia="黑体" w:hAnsi="黑体" w:cs="黑体"/>
          <w:color w:val="000000"/>
          <w:sz w:val="24"/>
          <w:szCs w:val="24"/>
        </w:rPr>
      </w:pPr>
      <w:r>
        <w:rPr>
          <w:rFonts w:ascii="黑体" w:eastAsia="黑体" w:hAnsi="黑体" w:cs="黑体" w:hint="eastAsia"/>
          <w:color w:val="000000"/>
          <w:sz w:val="24"/>
          <w:szCs w:val="24"/>
        </w:rPr>
        <w:lastRenderedPageBreak/>
        <w:t>课程目标对毕业要求的支撑关系表</w:t>
      </w: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8"/>
        <w:gridCol w:w="2146"/>
        <w:gridCol w:w="4153"/>
      </w:tblGrid>
      <w:tr w:rsidR="001366DB" w:rsidTr="003C6A57">
        <w:trPr>
          <w:trHeight w:val="522"/>
          <w:jc w:val="center"/>
        </w:trPr>
        <w:tc>
          <w:tcPr>
            <w:tcW w:w="2208"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2146"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4153"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ind w:leftChars="50" w:left="105" w:rightChars="50" w:right="105" w:firstLineChars="0" w:firstLine="0"/>
              <w:rPr>
                <w:rFonts w:ascii="黑体" w:eastAsia="黑体" w:hAnsi="黑体" w:cs="宋体"/>
                <w:b/>
                <w:color w:val="000000"/>
                <w:sz w:val="24"/>
                <w:szCs w:val="24"/>
              </w:rPr>
            </w:pPr>
            <w:r>
              <w:rPr>
                <w:rFonts w:ascii="黑体" w:eastAsia="黑体" w:hAnsi="黑体" w:cs="宋体" w:hint="eastAsia"/>
                <w:b/>
                <w:color w:val="000000"/>
                <w:sz w:val="24"/>
                <w:szCs w:val="24"/>
              </w:rPr>
              <w:t>本课程目标对毕业要求的支撑关系</w:t>
            </w:r>
          </w:p>
        </w:tc>
      </w:tr>
      <w:tr w:rsidR="001366DB" w:rsidTr="003C6A57">
        <w:trPr>
          <w:trHeight w:val="590"/>
          <w:jc w:val="center"/>
        </w:trPr>
        <w:tc>
          <w:tcPr>
            <w:tcW w:w="2208"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1.品行方面</w:t>
            </w:r>
          </w:p>
        </w:tc>
        <w:tc>
          <w:tcPr>
            <w:tcW w:w="2146" w:type="dxa"/>
            <w:tcBorders>
              <w:top w:val="single" w:sz="4" w:space="0" w:color="auto"/>
              <w:left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思想政治教育专业学生应具备一定的法律知识，应该懂得宪法与行政法，并严格的遵纪守法，具备法治精神。</w:t>
            </w:r>
          </w:p>
        </w:tc>
        <w:tc>
          <w:tcPr>
            <w:tcW w:w="4153" w:type="dxa"/>
            <w:tcBorders>
              <w:top w:val="single" w:sz="4" w:space="0" w:color="auto"/>
              <w:left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课程目标1</w:t>
            </w:r>
          </w:p>
        </w:tc>
      </w:tr>
      <w:tr w:rsidR="001366DB" w:rsidTr="003C6A57">
        <w:trPr>
          <w:trHeight w:val="2006"/>
          <w:jc w:val="center"/>
        </w:trPr>
        <w:tc>
          <w:tcPr>
            <w:tcW w:w="2208"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2.知识方面</w:t>
            </w:r>
          </w:p>
        </w:tc>
        <w:tc>
          <w:tcPr>
            <w:tcW w:w="2146"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使学生系统掌握宪法和行政法的基本原理和各种具体的法律制度与规则。</w:t>
            </w:r>
          </w:p>
        </w:tc>
        <w:tc>
          <w:tcPr>
            <w:tcW w:w="4153"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课程目标2</w:t>
            </w:r>
          </w:p>
        </w:tc>
      </w:tr>
      <w:tr w:rsidR="001366DB" w:rsidTr="003C6A57">
        <w:trPr>
          <w:trHeight w:val="2342"/>
          <w:jc w:val="center"/>
        </w:trPr>
        <w:tc>
          <w:tcPr>
            <w:tcW w:w="2208"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3.能力方面</w:t>
            </w:r>
          </w:p>
          <w:p w:rsidR="001366DB" w:rsidRDefault="001366DB" w:rsidP="003C6A57">
            <w:pPr>
              <w:pStyle w:val="11"/>
              <w:spacing w:line="360" w:lineRule="auto"/>
              <w:ind w:leftChars="50" w:left="105" w:rightChars="50" w:right="105" w:firstLineChars="0" w:firstLine="0"/>
              <w:rPr>
                <w:rFonts w:ascii="仿宋_GB2312" w:eastAsia="仿宋_GB2312" w:hAnsi="宋体" w:cs="宋体"/>
                <w:color w:val="000000"/>
              </w:rPr>
            </w:pPr>
          </w:p>
          <w:p w:rsidR="001366DB" w:rsidRDefault="001366DB" w:rsidP="003C6A57">
            <w:pPr>
              <w:pStyle w:val="11"/>
              <w:spacing w:line="360" w:lineRule="auto"/>
              <w:ind w:leftChars="50" w:left="105" w:rightChars="50" w:right="105" w:firstLineChars="0" w:firstLine="0"/>
              <w:rPr>
                <w:rFonts w:ascii="仿宋_GB2312" w:eastAsia="仿宋_GB2312" w:hAnsi="宋体" w:cs="宋体"/>
                <w:color w:val="000000"/>
              </w:rPr>
            </w:pPr>
          </w:p>
          <w:p w:rsidR="001366DB" w:rsidRDefault="001366DB" w:rsidP="003C6A57">
            <w:pPr>
              <w:pStyle w:val="11"/>
              <w:spacing w:line="360" w:lineRule="auto"/>
              <w:ind w:leftChars="50" w:left="105" w:rightChars="50" w:right="105" w:firstLineChars="0" w:firstLine="0"/>
              <w:rPr>
                <w:rFonts w:ascii="仿宋_GB2312" w:eastAsia="仿宋_GB2312" w:hAnsi="宋体" w:cs="宋体"/>
                <w:color w:val="000000"/>
              </w:rPr>
            </w:pPr>
          </w:p>
        </w:tc>
        <w:tc>
          <w:tcPr>
            <w:tcW w:w="2146"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思想政治教育专业学生应具备运用宪法和行政法进行教学，分析问题、解决问题的能力。</w:t>
            </w:r>
          </w:p>
        </w:tc>
        <w:tc>
          <w:tcPr>
            <w:tcW w:w="4153"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课程目标1、2</w:t>
            </w:r>
          </w:p>
        </w:tc>
      </w:tr>
      <w:tr w:rsidR="001366DB" w:rsidTr="003C6A57">
        <w:trPr>
          <w:trHeight w:val="3665"/>
          <w:jc w:val="center"/>
        </w:trPr>
        <w:tc>
          <w:tcPr>
            <w:tcW w:w="2208"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rPr>
                <w:rFonts w:ascii="仿宋_GB2312" w:eastAsia="仿宋_GB2312" w:hAnsi="宋体" w:cs="宋体"/>
                <w:color w:val="000000"/>
              </w:rPr>
            </w:pPr>
          </w:p>
          <w:p w:rsidR="001366DB" w:rsidRDefault="001366DB" w:rsidP="003C6A57">
            <w:pPr>
              <w:pStyle w:val="11"/>
              <w:spacing w:line="360" w:lineRule="auto"/>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4.素质方面</w:t>
            </w:r>
          </w:p>
          <w:p w:rsidR="001366DB" w:rsidRDefault="001366DB" w:rsidP="003C6A57">
            <w:pPr>
              <w:pStyle w:val="11"/>
              <w:spacing w:line="360" w:lineRule="auto"/>
              <w:ind w:leftChars="50" w:left="105" w:rightChars="50" w:right="105" w:firstLineChars="0" w:firstLine="0"/>
              <w:rPr>
                <w:rFonts w:ascii="仿宋_GB2312" w:eastAsia="仿宋_GB2312" w:hAnsi="宋体" w:cs="宋体"/>
                <w:color w:val="000000"/>
              </w:rPr>
            </w:pPr>
          </w:p>
          <w:p w:rsidR="001366DB" w:rsidRDefault="001366DB" w:rsidP="003C6A57">
            <w:pPr>
              <w:pStyle w:val="11"/>
              <w:spacing w:line="360" w:lineRule="auto"/>
              <w:ind w:leftChars="50" w:left="105" w:rightChars="50" w:right="105" w:firstLineChars="0" w:firstLine="0"/>
              <w:rPr>
                <w:rFonts w:ascii="仿宋_GB2312" w:eastAsia="仿宋_GB2312" w:hAnsi="宋体" w:cs="宋体"/>
                <w:color w:val="000000"/>
              </w:rPr>
            </w:pPr>
          </w:p>
        </w:tc>
        <w:tc>
          <w:tcPr>
            <w:tcW w:w="2146" w:type="dxa"/>
            <w:tcBorders>
              <w:top w:val="single" w:sz="4" w:space="0" w:color="auto"/>
              <w:left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学生能系统地掌握宪法和行政法的基础知识，提高学生运用宪法和行政法的理论分析和解决实际问题的能力，具备一定的法律素质。</w:t>
            </w:r>
          </w:p>
        </w:tc>
        <w:tc>
          <w:tcPr>
            <w:tcW w:w="4153" w:type="dxa"/>
            <w:tcBorders>
              <w:top w:val="single" w:sz="4" w:space="0" w:color="auto"/>
              <w:left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课程目标1、2</w:t>
            </w:r>
          </w:p>
        </w:tc>
      </w:tr>
    </w:tbl>
    <w:p w:rsidR="001366DB" w:rsidRDefault="001366DB" w:rsidP="00EF066E">
      <w:pPr>
        <w:spacing w:beforeLines="50" w:afterLines="50" w:line="360" w:lineRule="auto"/>
        <w:jc w:val="left"/>
        <w:rPr>
          <w:rFonts w:ascii="仿宋_GB2312" w:eastAsia="仿宋_GB2312" w:hAnsi="微软雅黑"/>
          <w:b/>
          <w:sz w:val="28"/>
          <w:szCs w:val="28"/>
        </w:rPr>
      </w:pPr>
    </w:p>
    <w:p w:rsidR="001366DB" w:rsidRDefault="001366DB" w:rsidP="00EF066E">
      <w:pPr>
        <w:spacing w:beforeLines="50" w:afterLines="50"/>
        <w:ind w:firstLineChars="150" w:firstLine="420"/>
        <w:jc w:val="left"/>
        <w:rPr>
          <w:rFonts w:ascii="微软雅黑" w:eastAsia="微软雅黑" w:hAnsi="微软雅黑"/>
          <w:b/>
          <w:sz w:val="28"/>
          <w:szCs w:val="28"/>
        </w:rPr>
        <w:sectPr w:rsidR="001366DB">
          <w:pgSz w:w="11906" w:h="16838"/>
          <w:pgMar w:top="1440" w:right="1800" w:bottom="1440" w:left="1800" w:header="851" w:footer="992" w:gutter="0"/>
          <w:cols w:space="720"/>
          <w:docGrid w:linePitch="312"/>
        </w:sectPr>
      </w:pPr>
    </w:p>
    <w:p w:rsidR="001366DB" w:rsidRDefault="001366DB"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225"/>
        <w:gridCol w:w="3543"/>
        <w:gridCol w:w="4936"/>
        <w:gridCol w:w="1620"/>
        <w:gridCol w:w="1080"/>
      </w:tblGrid>
      <w:tr w:rsidR="001366DB" w:rsidTr="003C6A57">
        <w:trPr>
          <w:trHeight w:val="772"/>
          <w:jc w:val="center"/>
        </w:trPr>
        <w:tc>
          <w:tcPr>
            <w:tcW w:w="1384"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225"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543"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4936"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62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1366DB" w:rsidTr="003C6A57">
        <w:trPr>
          <w:trHeight w:val="612"/>
          <w:jc w:val="center"/>
        </w:trPr>
        <w:tc>
          <w:tcPr>
            <w:tcW w:w="1384"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1.宪法学概述</w:t>
            </w:r>
          </w:p>
        </w:tc>
        <w:tc>
          <w:tcPr>
            <w:tcW w:w="122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w:t>
            </w:r>
          </w:p>
        </w:tc>
        <w:tc>
          <w:tcPr>
            <w:tcW w:w="354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1.宪法学的研究对象与研究范围</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2.宪法的历史发展</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3.宪法的学科地位与学科体系</w:t>
            </w:r>
          </w:p>
        </w:tc>
        <w:tc>
          <w:tcPr>
            <w:tcW w:w="4936"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掌握宪法的研究对象及研究范围；</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 xml:space="preserve">2.了解宪法的历史发展及学科地位和学科体系。 </w:t>
            </w: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1学时</w:t>
            </w:r>
          </w:p>
        </w:tc>
      </w:tr>
      <w:tr w:rsidR="001366DB" w:rsidTr="003C6A57">
        <w:trPr>
          <w:trHeight w:val="619"/>
          <w:jc w:val="center"/>
        </w:trPr>
        <w:tc>
          <w:tcPr>
            <w:tcW w:w="1384"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2.宪法的基本原则</w:t>
            </w:r>
          </w:p>
        </w:tc>
        <w:tc>
          <w:tcPr>
            <w:tcW w:w="122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w:t>
            </w:r>
          </w:p>
        </w:tc>
        <w:tc>
          <w:tcPr>
            <w:tcW w:w="354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1.宪法基本原则概述</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2.人民主权原则</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3.基本人权原则</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4.权力制约原则</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5.法制原则</w:t>
            </w:r>
          </w:p>
        </w:tc>
        <w:tc>
          <w:tcPr>
            <w:tcW w:w="4936"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理解人民主权原则；</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w:t>
            </w:r>
            <w:r w:rsidR="00DD3665">
              <w:rPr>
                <w:rFonts w:ascii="仿宋_GB2312" w:eastAsia="仿宋_GB2312" w:hAnsi="微软雅黑" w:hint="eastAsia"/>
                <w:szCs w:val="21"/>
              </w:rPr>
              <w:t>理解基本人权原则；</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w:t>
            </w:r>
            <w:r w:rsidR="00DD3665">
              <w:rPr>
                <w:rFonts w:ascii="仿宋_GB2312" w:eastAsia="仿宋_GB2312" w:hAnsi="微软雅黑" w:hint="eastAsia"/>
                <w:szCs w:val="21"/>
              </w:rPr>
              <w:t>理解权力制约原则；</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4.理解法制原则。</w:t>
            </w: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1学时</w:t>
            </w:r>
          </w:p>
        </w:tc>
      </w:tr>
      <w:tr w:rsidR="001366DB" w:rsidTr="003C6A57">
        <w:trPr>
          <w:trHeight w:val="612"/>
          <w:jc w:val="center"/>
        </w:trPr>
        <w:tc>
          <w:tcPr>
            <w:tcW w:w="1384"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3.宪法的价值与作用</w:t>
            </w:r>
          </w:p>
        </w:tc>
        <w:tc>
          <w:tcPr>
            <w:tcW w:w="122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w:t>
            </w:r>
          </w:p>
        </w:tc>
        <w:tc>
          <w:tcPr>
            <w:tcW w:w="354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1.宪法的价值</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2.宪法的作用</w:t>
            </w:r>
          </w:p>
        </w:tc>
        <w:tc>
          <w:tcPr>
            <w:tcW w:w="4936"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理解宪法的价值；</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2.了解宪法的作用。</w:t>
            </w: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1学时</w:t>
            </w:r>
          </w:p>
        </w:tc>
      </w:tr>
      <w:tr w:rsidR="001366DB" w:rsidTr="003C6A57">
        <w:trPr>
          <w:trHeight w:val="612"/>
          <w:jc w:val="center"/>
        </w:trPr>
        <w:tc>
          <w:tcPr>
            <w:tcW w:w="1384"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4.宪法与宪政</w:t>
            </w:r>
          </w:p>
        </w:tc>
        <w:tc>
          <w:tcPr>
            <w:tcW w:w="122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w:t>
            </w:r>
          </w:p>
        </w:tc>
        <w:tc>
          <w:tcPr>
            <w:tcW w:w="354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1.宪政概说</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2.宪法与宪政的关系</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3.建设中国特色的社会主义宪政</w:t>
            </w:r>
          </w:p>
        </w:tc>
        <w:tc>
          <w:tcPr>
            <w:tcW w:w="4936"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理解宪法与宪政的关系；</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2.理解中国特色的社会主义宪政。</w:t>
            </w: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2"/>
          <w:jc w:val="center"/>
        </w:trPr>
        <w:tc>
          <w:tcPr>
            <w:tcW w:w="1384"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5.公民的基本权利与义务</w:t>
            </w:r>
          </w:p>
        </w:tc>
        <w:tc>
          <w:tcPr>
            <w:tcW w:w="122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w:t>
            </w:r>
          </w:p>
        </w:tc>
        <w:tc>
          <w:tcPr>
            <w:tcW w:w="354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1.公民基本权利和义务概说</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2.公民基本权利和自由的保障及其界限</w:t>
            </w:r>
          </w:p>
        </w:tc>
        <w:tc>
          <w:tcPr>
            <w:tcW w:w="4936"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了解公民基本权利和义务；</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2.理解公民基本权利和自由的保障及其界限。</w:t>
            </w: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2"/>
          <w:jc w:val="center"/>
        </w:trPr>
        <w:tc>
          <w:tcPr>
            <w:tcW w:w="1384"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6.选举制度</w:t>
            </w:r>
          </w:p>
        </w:tc>
        <w:tc>
          <w:tcPr>
            <w:tcW w:w="122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w:t>
            </w:r>
          </w:p>
        </w:tc>
        <w:tc>
          <w:tcPr>
            <w:tcW w:w="354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1.选举制度概说</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2.选举制度的基本原则</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3.选举的民主程序</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4.对代表的监督和罢免</w:t>
            </w:r>
          </w:p>
        </w:tc>
        <w:tc>
          <w:tcPr>
            <w:tcW w:w="4936"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理解选举制度的基本原则；</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w:t>
            </w:r>
            <w:r w:rsidR="00DD3665">
              <w:rPr>
                <w:rFonts w:ascii="仿宋_GB2312" w:eastAsia="仿宋_GB2312" w:hAnsi="微软雅黑" w:hint="eastAsia"/>
                <w:szCs w:val="21"/>
              </w:rPr>
              <w:t>理解选举的民主程序；</w:t>
            </w:r>
          </w:p>
          <w:p w:rsidR="001366DB" w:rsidRDefault="001366DB" w:rsidP="008E4682">
            <w:pPr>
              <w:adjustRightInd w:val="0"/>
              <w:snapToGrid w:val="0"/>
              <w:jc w:val="left"/>
              <w:rPr>
                <w:rFonts w:ascii="仿宋_GB2312" w:eastAsia="仿宋_GB2312" w:hAnsi="微软雅黑"/>
                <w:szCs w:val="21"/>
              </w:rPr>
            </w:pPr>
            <w:r>
              <w:rPr>
                <w:rFonts w:ascii="仿宋_GB2312" w:eastAsia="仿宋_GB2312" w:hAnsi="微软雅黑" w:hint="eastAsia"/>
                <w:szCs w:val="21"/>
              </w:rPr>
              <w:t>3.把握对代表的监督和罢免。</w:t>
            </w: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2"/>
          <w:jc w:val="center"/>
        </w:trPr>
        <w:tc>
          <w:tcPr>
            <w:tcW w:w="1384"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7.宪法实施及其保障</w:t>
            </w:r>
          </w:p>
        </w:tc>
        <w:tc>
          <w:tcPr>
            <w:tcW w:w="122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w:t>
            </w:r>
          </w:p>
        </w:tc>
        <w:tc>
          <w:tcPr>
            <w:tcW w:w="354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1.宪法实施概述</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2.宪法实施的条件及过程</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3.宪法实施保障</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4.宪法实施评价</w:t>
            </w:r>
          </w:p>
        </w:tc>
        <w:tc>
          <w:tcPr>
            <w:tcW w:w="4936"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了解宪法实施的条件及过程；</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2.理解宪法实施保障及评价。</w:t>
            </w: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1学时</w:t>
            </w:r>
          </w:p>
        </w:tc>
      </w:tr>
      <w:tr w:rsidR="001366DB" w:rsidTr="003C6A57">
        <w:trPr>
          <w:trHeight w:val="612"/>
          <w:jc w:val="center"/>
        </w:trPr>
        <w:tc>
          <w:tcPr>
            <w:tcW w:w="1384"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8.违宪审查制度</w:t>
            </w:r>
          </w:p>
          <w:p w:rsidR="001366DB" w:rsidRDefault="001366DB" w:rsidP="003C6A57">
            <w:pPr>
              <w:adjustRightInd w:val="0"/>
              <w:snapToGrid w:val="0"/>
              <w:jc w:val="left"/>
              <w:rPr>
                <w:rFonts w:ascii="仿宋_GB2312" w:eastAsia="仿宋_GB2312" w:hAnsi="微软雅黑"/>
                <w:szCs w:val="21"/>
              </w:rPr>
            </w:pPr>
          </w:p>
        </w:tc>
        <w:tc>
          <w:tcPr>
            <w:tcW w:w="122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w:t>
            </w:r>
          </w:p>
        </w:tc>
        <w:tc>
          <w:tcPr>
            <w:tcW w:w="354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1.违宪审查制度概说</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2.宪法审查的主要模式</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3.违宪责任</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4.建立中国特色的违宪审查制度</w:t>
            </w:r>
          </w:p>
        </w:tc>
        <w:tc>
          <w:tcPr>
            <w:tcW w:w="4936"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了解违宪审查制度；</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w:t>
            </w:r>
            <w:r w:rsidR="00DD3665">
              <w:rPr>
                <w:rFonts w:ascii="仿宋_GB2312" w:eastAsia="仿宋_GB2312" w:hAnsi="微软雅黑" w:hint="eastAsia"/>
                <w:szCs w:val="21"/>
              </w:rPr>
              <w:t>了解违宪审查的主要模式；</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w:t>
            </w:r>
            <w:r w:rsidR="00DD3665">
              <w:rPr>
                <w:rFonts w:ascii="仿宋_GB2312" w:eastAsia="仿宋_GB2312" w:hAnsi="微软雅黑" w:hint="eastAsia"/>
                <w:szCs w:val="21"/>
              </w:rPr>
              <w:t>掌握违宪责任；</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4.理解中国特色的违宪审查制度的建立。</w:t>
            </w: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1学时</w:t>
            </w:r>
          </w:p>
        </w:tc>
      </w:tr>
      <w:tr w:rsidR="001366DB" w:rsidTr="003C6A57">
        <w:trPr>
          <w:trHeight w:val="612"/>
          <w:jc w:val="center"/>
        </w:trPr>
        <w:tc>
          <w:tcPr>
            <w:tcW w:w="1384"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9.宪法秩序</w:t>
            </w:r>
          </w:p>
          <w:p w:rsidR="001366DB" w:rsidRDefault="001366DB" w:rsidP="003C6A57">
            <w:pPr>
              <w:adjustRightInd w:val="0"/>
              <w:snapToGrid w:val="0"/>
              <w:jc w:val="left"/>
              <w:rPr>
                <w:rFonts w:ascii="仿宋_GB2312" w:eastAsia="仿宋_GB2312" w:hAnsi="微软雅黑"/>
                <w:szCs w:val="21"/>
              </w:rPr>
            </w:pPr>
          </w:p>
        </w:tc>
        <w:tc>
          <w:tcPr>
            <w:tcW w:w="122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w:t>
            </w:r>
          </w:p>
        </w:tc>
        <w:tc>
          <w:tcPr>
            <w:tcW w:w="354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1.宪法秩序概说</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2.宪法秩序实现的因素分析</w:t>
            </w:r>
          </w:p>
        </w:tc>
        <w:tc>
          <w:tcPr>
            <w:tcW w:w="4936"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了解宪法秩序概说；</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 xml:space="preserve">2.了解宪法秩序实现的因素分析。 </w:t>
            </w: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1学时</w:t>
            </w:r>
          </w:p>
        </w:tc>
      </w:tr>
      <w:tr w:rsidR="001366DB" w:rsidTr="003C6A57">
        <w:trPr>
          <w:trHeight w:val="612"/>
          <w:jc w:val="center"/>
        </w:trPr>
        <w:tc>
          <w:tcPr>
            <w:tcW w:w="1384"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10.行政法概述</w:t>
            </w:r>
          </w:p>
        </w:tc>
        <w:tc>
          <w:tcPr>
            <w:tcW w:w="122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w:t>
            </w:r>
          </w:p>
        </w:tc>
        <w:tc>
          <w:tcPr>
            <w:tcW w:w="354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1.行政</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2.行政法的概念、性质和特点</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3.行政法的渊源</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4.行政法律关系</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5.行政法的作用</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6.行政法的体系</w:t>
            </w:r>
          </w:p>
        </w:tc>
        <w:tc>
          <w:tcPr>
            <w:tcW w:w="4936"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掌握行政法的概念、性质和特点；</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w:t>
            </w:r>
            <w:r w:rsidR="00DD3665">
              <w:rPr>
                <w:rFonts w:ascii="仿宋_GB2312" w:eastAsia="仿宋_GB2312" w:hAnsi="微软雅黑" w:hint="eastAsia"/>
                <w:szCs w:val="21"/>
              </w:rPr>
              <w:t>掌握行政法律关系；</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3.了解行政法的作用及其体系。</w:t>
            </w: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2"/>
          <w:jc w:val="center"/>
        </w:trPr>
        <w:tc>
          <w:tcPr>
            <w:tcW w:w="1384"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11.行政主体</w:t>
            </w:r>
          </w:p>
        </w:tc>
        <w:tc>
          <w:tcPr>
            <w:tcW w:w="122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w:t>
            </w:r>
          </w:p>
        </w:tc>
        <w:tc>
          <w:tcPr>
            <w:tcW w:w="354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1.行政主体</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2.行政机关</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3.其他行政主体</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4.行政职权与行政职责</w:t>
            </w:r>
          </w:p>
        </w:tc>
        <w:tc>
          <w:tcPr>
            <w:tcW w:w="4936"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掌握行政主体的概念；</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w:t>
            </w:r>
            <w:r w:rsidR="00DD3665">
              <w:rPr>
                <w:rFonts w:ascii="仿宋_GB2312" w:eastAsia="仿宋_GB2312" w:hAnsi="微软雅黑" w:hint="eastAsia"/>
                <w:szCs w:val="21"/>
              </w:rPr>
              <w:t>理解行政机关的概念；</w:t>
            </w:r>
            <w:r>
              <w:rPr>
                <w:rFonts w:ascii="仿宋_GB2312" w:eastAsia="仿宋_GB2312" w:hAnsi="微软雅黑" w:hint="eastAsia"/>
                <w:szCs w:val="21"/>
              </w:rPr>
              <w:t xml:space="preserve"> </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3.理解行政职权与行政职责。</w:t>
            </w: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2"/>
          <w:jc w:val="center"/>
        </w:trPr>
        <w:tc>
          <w:tcPr>
            <w:tcW w:w="1384"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12.行政法律责任</w:t>
            </w:r>
          </w:p>
        </w:tc>
        <w:tc>
          <w:tcPr>
            <w:tcW w:w="122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w:t>
            </w:r>
          </w:p>
        </w:tc>
        <w:tc>
          <w:tcPr>
            <w:tcW w:w="354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1.行政法律责任概述</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2.行政主体的行政法律责任</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3.行政公务人员的行政法律责任</w:t>
            </w:r>
          </w:p>
        </w:tc>
        <w:tc>
          <w:tcPr>
            <w:tcW w:w="4936"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掌握行政法律责任的概念；</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2.了解行政主体的行政法律责任。</w:t>
            </w: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2"/>
          <w:jc w:val="center"/>
        </w:trPr>
        <w:tc>
          <w:tcPr>
            <w:tcW w:w="1384"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13.行政行为</w:t>
            </w:r>
          </w:p>
        </w:tc>
        <w:tc>
          <w:tcPr>
            <w:tcW w:w="122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w:t>
            </w:r>
          </w:p>
        </w:tc>
        <w:tc>
          <w:tcPr>
            <w:tcW w:w="354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1.行政行为的内涵和特征</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2.行政行为的分类</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3.行政行为的效力</w:t>
            </w:r>
          </w:p>
        </w:tc>
        <w:tc>
          <w:tcPr>
            <w:tcW w:w="4936"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理解行政行为的内涵与特征；</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2.了解行政行为的分类与效率。</w:t>
            </w: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2"/>
          <w:jc w:val="center"/>
        </w:trPr>
        <w:tc>
          <w:tcPr>
            <w:tcW w:w="1384"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14.行政处罚</w:t>
            </w:r>
          </w:p>
          <w:p w:rsidR="001366DB" w:rsidRDefault="001366DB" w:rsidP="003C6A57">
            <w:pPr>
              <w:adjustRightInd w:val="0"/>
              <w:snapToGrid w:val="0"/>
              <w:jc w:val="left"/>
              <w:rPr>
                <w:rFonts w:ascii="仿宋_GB2312" w:eastAsia="仿宋_GB2312" w:hAnsi="微软雅黑"/>
                <w:szCs w:val="21"/>
              </w:rPr>
            </w:pPr>
          </w:p>
        </w:tc>
        <w:tc>
          <w:tcPr>
            <w:tcW w:w="122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w:t>
            </w:r>
          </w:p>
        </w:tc>
        <w:tc>
          <w:tcPr>
            <w:tcW w:w="354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1.行政处罚概述</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2.行政处罚的种类与设定</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 xml:space="preserve">3.行政处罚程序 </w:t>
            </w:r>
          </w:p>
        </w:tc>
        <w:tc>
          <w:tcPr>
            <w:tcW w:w="4936"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理解行政处罚的概念；</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w:t>
            </w:r>
            <w:r w:rsidR="00DD3665">
              <w:rPr>
                <w:rFonts w:ascii="仿宋_GB2312" w:eastAsia="仿宋_GB2312" w:hAnsi="微软雅黑" w:hint="eastAsia"/>
                <w:szCs w:val="21"/>
              </w:rPr>
              <w:t>了解行政处罚的种类与设定；</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 xml:space="preserve">3.把握行政处罚的程序。 </w:t>
            </w:r>
          </w:p>
          <w:p w:rsidR="001366DB" w:rsidRDefault="001366DB" w:rsidP="003C6A57">
            <w:pPr>
              <w:adjustRightInd w:val="0"/>
              <w:snapToGrid w:val="0"/>
              <w:jc w:val="left"/>
              <w:rPr>
                <w:rFonts w:ascii="仿宋_GB2312" w:eastAsia="仿宋_GB2312" w:hAnsi="微软雅黑"/>
                <w:szCs w:val="21"/>
              </w:rPr>
            </w:pP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2"/>
          <w:jc w:val="center"/>
        </w:trPr>
        <w:tc>
          <w:tcPr>
            <w:tcW w:w="1384"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15.行政许可</w:t>
            </w:r>
          </w:p>
          <w:p w:rsidR="001366DB" w:rsidRDefault="001366DB" w:rsidP="003C6A57">
            <w:pPr>
              <w:adjustRightInd w:val="0"/>
              <w:snapToGrid w:val="0"/>
              <w:jc w:val="left"/>
              <w:rPr>
                <w:rFonts w:ascii="仿宋_GB2312" w:eastAsia="仿宋_GB2312" w:hAnsi="微软雅黑"/>
                <w:szCs w:val="21"/>
              </w:rPr>
            </w:pPr>
          </w:p>
        </w:tc>
        <w:tc>
          <w:tcPr>
            <w:tcW w:w="122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w:t>
            </w:r>
          </w:p>
        </w:tc>
        <w:tc>
          <w:tcPr>
            <w:tcW w:w="354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1.行政许可概述</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2.行政许可的范围和设定</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3.行政许可的实施机关</w:t>
            </w:r>
          </w:p>
        </w:tc>
        <w:tc>
          <w:tcPr>
            <w:tcW w:w="4936"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掌握行政许可的概念；</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 xml:space="preserve">2.了解行政许可的范围和设定。 </w:t>
            </w:r>
          </w:p>
          <w:p w:rsidR="001366DB" w:rsidRDefault="001366DB" w:rsidP="003C6A57">
            <w:pPr>
              <w:adjustRightInd w:val="0"/>
              <w:snapToGrid w:val="0"/>
              <w:jc w:val="left"/>
              <w:rPr>
                <w:rFonts w:ascii="仿宋_GB2312" w:eastAsia="仿宋_GB2312" w:hAnsi="微软雅黑"/>
                <w:szCs w:val="21"/>
              </w:rPr>
            </w:pP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2"/>
          <w:jc w:val="center"/>
        </w:trPr>
        <w:tc>
          <w:tcPr>
            <w:tcW w:w="1384"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16.行政强制</w:t>
            </w:r>
          </w:p>
          <w:p w:rsidR="001366DB" w:rsidRDefault="001366DB" w:rsidP="003C6A57">
            <w:pPr>
              <w:adjustRightInd w:val="0"/>
              <w:snapToGrid w:val="0"/>
              <w:jc w:val="left"/>
              <w:rPr>
                <w:rFonts w:ascii="仿宋_GB2312" w:eastAsia="仿宋_GB2312" w:hAnsi="微软雅黑"/>
                <w:szCs w:val="21"/>
              </w:rPr>
            </w:pPr>
          </w:p>
        </w:tc>
        <w:tc>
          <w:tcPr>
            <w:tcW w:w="122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w:t>
            </w:r>
          </w:p>
        </w:tc>
        <w:tc>
          <w:tcPr>
            <w:tcW w:w="354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1.行政强制概说</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2.行政强制执行</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3.行政强制措施</w:t>
            </w:r>
          </w:p>
        </w:tc>
        <w:tc>
          <w:tcPr>
            <w:tcW w:w="4936"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掌握行政强制的概念；</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w:t>
            </w:r>
            <w:r w:rsidR="00DD3665">
              <w:rPr>
                <w:rFonts w:ascii="仿宋_GB2312" w:eastAsia="仿宋_GB2312" w:hAnsi="微软雅黑" w:hint="eastAsia"/>
                <w:szCs w:val="21"/>
              </w:rPr>
              <w:t>理解行政强制的执行；</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3.理解行政强制措施。</w:t>
            </w: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2"/>
          <w:jc w:val="center"/>
        </w:trPr>
        <w:tc>
          <w:tcPr>
            <w:tcW w:w="1384"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17.行政指导</w:t>
            </w:r>
          </w:p>
        </w:tc>
        <w:tc>
          <w:tcPr>
            <w:tcW w:w="122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w:t>
            </w:r>
          </w:p>
        </w:tc>
        <w:tc>
          <w:tcPr>
            <w:tcW w:w="354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1.行政指导</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2.行政指导的重要原则</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3.行政指导的方式与程序</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4.行政指导的法律责任</w:t>
            </w:r>
          </w:p>
        </w:tc>
        <w:tc>
          <w:tcPr>
            <w:tcW w:w="4936"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理解行政指导的重要原则；</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 xml:space="preserve">2.了解行政指导的法律责任。 </w:t>
            </w: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2"/>
          <w:jc w:val="center"/>
        </w:trPr>
        <w:tc>
          <w:tcPr>
            <w:tcW w:w="1384"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18.行政程序</w:t>
            </w:r>
          </w:p>
        </w:tc>
        <w:tc>
          <w:tcPr>
            <w:tcW w:w="122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w:t>
            </w:r>
          </w:p>
        </w:tc>
        <w:tc>
          <w:tcPr>
            <w:tcW w:w="354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1.行政程序概述</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2.行政程序法的基本原则</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3.行政程序法的基本制度</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4.行政资讯公开</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5.我国行政程序法的制定</w:t>
            </w:r>
          </w:p>
        </w:tc>
        <w:tc>
          <w:tcPr>
            <w:tcW w:w="4936"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了解行政程序；</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w:t>
            </w:r>
            <w:r w:rsidR="00DD3665">
              <w:rPr>
                <w:rFonts w:ascii="仿宋_GB2312" w:eastAsia="仿宋_GB2312" w:hAnsi="微软雅黑" w:hint="eastAsia"/>
                <w:szCs w:val="21"/>
              </w:rPr>
              <w:t>理解行政程序法的基本原则及基本制度；</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3.了解我国行政程序法的制定。</w:t>
            </w: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1学时</w:t>
            </w:r>
          </w:p>
        </w:tc>
      </w:tr>
      <w:tr w:rsidR="001366DB" w:rsidTr="003C6A57">
        <w:trPr>
          <w:trHeight w:val="612"/>
          <w:jc w:val="center"/>
        </w:trPr>
        <w:tc>
          <w:tcPr>
            <w:tcW w:w="1384"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19.监督行政的法律制度</w:t>
            </w:r>
          </w:p>
          <w:p w:rsidR="001366DB" w:rsidRDefault="001366DB" w:rsidP="003C6A57">
            <w:pPr>
              <w:adjustRightInd w:val="0"/>
              <w:snapToGrid w:val="0"/>
              <w:jc w:val="left"/>
              <w:rPr>
                <w:rFonts w:ascii="仿宋_GB2312" w:eastAsia="仿宋_GB2312" w:hAnsi="微软雅黑"/>
                <w:szCs w:val="21"/>
              </w:rPr>
            </w:pPr>
          </w:p>
        </w:tc>
        <w:tc>
          <w:tcPr>
            <w:tcW w:w="122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w:t>
            </w:r>
          </w:p>
        </w:tc>
        <w:tc>
          <w:tcPr>
            <w:tcW w:w="354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1.监督行政法律制度概述</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2.国家监督</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3.非国家监督</w:t>
            </w:r>
          </w:p>
        </w:tc>
        <w:tc>
          <w:tcPr>
            <w:tcW w:w="4936"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1.掌握监督</w:t>
            </w:r>
            <w:r w:rsidR="00DD3665">
              <w:rPr>
                <w:rFonts w:ascii="仿宋_GB2312" w:eastAsia="仿宋_GB2312" w:hAnsi="微软雅黑" w:hint="eastAsia"/>
                <w:szCs w:val="21"/>
              </w:rPr>
              <w:t>行政法律制度概念；</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2.理解国家监督。</w:t>
            </w: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1学时</w:t>
            </w:r>
          </w:p>
        </w:tc>
      </w:tr>
      <w:tr w:rsidR="001366DB" w:rsidTr="003C6A57">
        <w:trPr>
          <w:trHeight w:val="2141"/>
          <w:jc w:val="center"/>
        </w:trPr>
        <w:tc>
          <w:tcPr>
            <w:tcW w:w="1384"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20.国家赔偿制度</w:t>
            </w:r>
          </w:p>
        </w:tc>
        <w:tc>
          <w:tcPr>
            <w:tcW w:w="122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课程目标1、2</w:t>
            </w:r>
          </w:p>
        </w:tc>
        <w:tc>
          <w:tcPr>
            <w:tcW w:w="3543"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1.行政赔偿的性质</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2.行政赔偿的构成要件</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 xml:space="preserve">3.行政赔偿的范围及其完善 </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4.行政赔偿主体</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5.行政赔偿程序</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6.行政赔偿的方式和标准</w:t>
            </w:r>
          </w:p>
        </w:tc>
        <w:tc>
          <w:tcPr>
            <w:tcW w:w="4936"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理解行政赔偿的性质；</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w:t>
            </w:r>
            <w:r w:rsidR="00DD3665">
              <w:rPr>
                <w:rFonts w:ascii="仿宋_GB2312" w:eastAsia="仿宋_GB2312" w:hAnsi="微软雅黑" w:hint="eastAsia"/>
                <w:szCs w:val="21"/>
              </w:rPr>
              <w:t>把握行政赔偿的构成要件；</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w:t>
            </w:r>
            <w:r w:rsidR="00DD3665">
              <w:rPr>
                <w:rFonts w:ascii="仿宋_GB2312" w:eastAsia="仿宋_GB2312" w:hAnsi="微软雅黑" w:hint="eastAsia"/>
                <w:szCs w:val="21"/>
              </w:rPr>
              <w:t>了解行政赔偿的范围及其完善；</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4.了解行政赔偿主体、程序、方式和标准。</w:t>
            </w: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课堂教学、案例分析</w:t>
            </w:r>
          </w:p>
        </w:tc>
        <w:tc>
          <w:tcPr>
            <w:tcW w:w="108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2学时</w:t>
            </w:r>
          </w:p>
        </w:tc>
      </w:tr>
    </w:tbl>
    <w:p w:rsidR="001366DB" w:rsidRDefault="001366DB" w:rsidP="00EF066E">
      <w:pPr>
        <w:spacing w:beforeLines="50" w:afterLines="50" w:line="360" w:lineRule="auto"/>
        <w:ind w:firstLineChars="100" w:firstLine="210"/>
        <w:jc w:val="left"/>
        <w:rPr>
          <w:rFonts w:ascii="仿宋_GB2312" w:eastAsia="仿宋_GB2312" w:hAnsi="微软雅黑"/>
          <w:sz w:val="24"/>
          <w:szCs w:val="24"/>
        </w:rPr>
        <w:sectPr w:rsidR="001366DB">
          <w:pgSz w:w="16838" w:h="11906" w:orient="landscape"/>
          <w:pgMar w:top="1797" w:right="1440" w:bottom="1797" w:left="1440" w:header="851" w:footer="992" w:gutter="0"/>
          <w:cols w:space="720"/>
          <w:docGrid w:linePitch="312"/>
        </w:sectPr>
      </w:pPr>
      <w:r>
        <w:t xml:space="preserve"> </w:t>
      </w:r>
    </w:p>
    <w:p w:rsidR="001366DB" w:rsidRDefault="001366DB"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 xml:space="preserve"> 1.教学目标1的达成度通过课堂表现和作业进行综合考评；</w:t>
      </w:r>
    </w:p>
    <w:p w:rsidR="001366DB" w:rsidRDefault="001366DB" w:rsidP="001366DB">
      <w:pPr>
        <w:spacing w:line="360" w:lineRule="exact"/>
        <w:ind w:firstLine="482"/>
        <w:rPr>
          <w:rFonts w:ascii="仿宋_GB2312" w:eastAsia="仿宋_GB2312" w:hAnsi="微软雅黑"/>
          <w:sz w:val="24"/>
          <w:szCs w:val="24"/>
        </w:rPr>
      </w:pPr>
      <w:r>
        <w:rPr>
          <w:rFonts w:ascii="仿宋_GB2312" w:eastAsia="仿宋_GB2312" w:hAnsi="微软雅黑" w:hint="eastAsia"/>
          <w:sz w:val="24"/>
          <w:szCs w:val="24"/>
        </w:rPr>
        <w:t xml:space="preserve"> 2.教学目标2的达成度通过课堂表现和作业的完成进行考评。</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1366DB" w:rsidRDefault="001366DB" w:rsidP="001366DB">
      <w:pPr>
        <w:pStyle w:val="20"/>
        <w:snapToGrid w:val="0"/>
        <w:spacing w:after="0" w:line="360" w:lineRule="auto"/>
        <w:ind w:leftChars="0" w:left="0" w:firstLineChars="200" w:firstLine="480"/>
        <w:jc w:val="left"/>
        <w:rPr>
          <w:rFonts w:ascii="仿宋_GB2312" w:eastAsia="仿宋_GB2312" w:hAnsi="微软雅黑"/>
          <w:sz w:val="24"/>
          <w:szCs w:val="24"/>
        </w:rPr>
      </w:pPr>
      <w:r>
        <w:rPr>
          <w:rFonts w:ascii="仿宋_GB2312" w:eastAsia="仿宋_GB2312" w:hAnsi="微软雅黑" w:hint="eastAsia"/>
          <w:sz w:val="24"/>
          <w:szCs w:val="24"/>
        </w:rPr>
        <w:t>课程成绩包括3个部分，分别为平时出勤、课堂表现、作业。具体要求及成绩评定方法如下：</w:t>
      </w:r>
    </w:p>
    <w:p w:rsidR="001366DB" w:rsidRDefault="001366DB" w:rsidP="001366DB">
      <w:pPr>
        <w:pStyle w:val="20"/>
        <w:snapToGrid w:val="0"/>
        <w:spacing w:after="0" w:line="360" w:lineRule="auto"/>
        <w:ind w:leftChars="0" w:left="0" w:firstLineChars="200" w:firstLine="480"/>
        <w:jc w:val="left"/>
        <w:rPr>
          <w:rFonts w:ascii="仿宋_GB2312" w:eastAsia="仿宋_GB2312" w:hAnsi="微软雅黑"/>
          <w:sz w:val="24"/>
          <w:szCs w:val="24"/>
        </w:rPr>
      </w:pPr>
      <w:r>
        <w:rPr>
          <w:rFonts w:ascii="仿宋_GB2312" w:eastAsia="仿宋_GB2312" w:hAnsi="微软雅黑" w:hint="eastAsia"/>
          <w:sz w:val="24"/>
          <w:szCs w:val="24"/>
        </w:rPr>
        <w:t>1.平时出勤。平时出勤采用“只扣分，不加分”的方法计算成绩，满分为100分，占课程总成绩的10%，旷课一次扣10分，迟到、早退一次扣1分，请假一次扣1分。无故旷课达3次者，取消本门课程的考核资格。</w:t>
      </w:r>
    </w:p>
    <w:p w:rsidR="001366DB" w:rsidRDefault="001366DB" w:rsidP="001366DB">
      <w:pPr>
        <w:pStyle w:val="20"/>
        <w:snapToGrid w:val="0"/>
        <w:spacing w:after="0" w:line="360" w:lineRule="auto"/>
        <w:ind w:leftChars="0" w:left="0" w:firstLineChars="200" w:firstLine="480"/>
        <w:jc w:val="left"/>
        <w:rPr>
          <w:rFonts w:ascii="仿宋_GB2312" w:eastAsia="仿宋_GB2312" w:hAnsi="微软雅黑"/>
          <w:sz w:val="24"/>
          <w:szCs w:val="24"/>
        </w:rPr>
      </w:pPr>
      <w:r>
        <w:rPr>
          <w:rFonts w:ascii="仿宋_GB2312" w:eastAsia="仿宋_GB2312" w:hAnsi="微软雅黑" w:hint="eastAsia"/>
          <w:sz w:val="24"/>
          <w:szCs w:val="24"/>
        </w:rPr>
        <w:t>2.课堂表现。课堂表现满分为100分，占课程总成绩的30%，主要看学生在课堂的听课、回答问题和老师布置的课堂必须完成的内容的情况。</w:t>
      </w:r>
    </w:p>
    <w:p w:rsidR="001366DB" w:rsidRDefault="001366DB" w:rsidP="001366DB">
      <w:pPr>
        <w:pStyle w:val="20"/>
        <w:snapToGrid w:val="0"/>
        <w:spacing w:after="0" w:line="360" w:lineRule="auto"/>
        <w:ind w:leftChars="0" w:left="0" w:firstLineChars="200" w:firstLine="480"/>
        <w:jc w:val="left"/>
        <w:rPr>
          <w:rFonts w:ascii="仿宋_GB2312" w:eastAsia="仿宋_GB2312" w:hAnsi="微软雅黑"/>
          <w:sz w:val="24"/>
          <w:szCs w:val="24"/>
        </w:rPr>
      </w:pPr>
      <w:r>
        <w:rPr>
          <w:rFonts w:ascii="仿宋_GB2312" w:eastAsia="仿宋_GB2312" w:hAnsi="微软雅黑" w:hint="eastAsia"/>
          <w:sz w:val="24"/>
          <w:szCs w:val="24"/>
        </w:rPr>
        <w:t>3.作业。本课程布置两次作业，每次作业满分为100分，占课程总成绩的60%，由学生独立或分组完成。</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六、课程教材及主要参考书</w:t>
      </w:r>
    </w:p>
    <w:p w:rsidR="001366DB" w:rsidRDefault="001366DB" w:rsidP="00EF066E">
      <w:pPr>
        <w:spacing w:beforeLines="50" w:afterLines="50" w:line="360" w:lineRule="auto"/>
        <w:ind w:firstLineChars="200" w:firstLine="482"/>
        <w:rPr>
          <w:rFonts w:ascii="黑体" w:eastAsia="黑体" w:hAnsi="黑体"/>
          <w:b/>
          <w:sz w:val="24"/>
          <w:szCs w:val="24"/>
        </w:rPr>
      </w:pPr>
      <w:r>
        <w:rPr>
          <w:rFonts w:ascii="黑体" w:eastAsia="黑体" w:hAnsi="黑体"/>
          <w:b/>
          <w:sz w:val="24"/>
          <w:szCs w:val="24"/>
        </w:rPr>
        <w:t>1</w:t>
      </w:r>
      <w:r>
        <w:rPr>
          <w:rFonts w:ascii="黑体" w:eastAsia="黑体" w:hAnsi="黑体" w:hint="eastAsia"/>
          <w:b/>
          <w:sz w:val="24"/>
          <w:szCs w:val="24"/>
        </w:rPr>
        <w:t>. 建议教材</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[1]周叶中.宪法.北京：高等教育出版社(第四版)，2016.      </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[2]姜民安. 行政法与行政诉讼法(第六版). 北京:北京大学出版社, 2015.</w:t>
      </w:r>
    </w:p>
    <w:p w:rsidR="001366DB" w:rsidRDefault="001366DB" w:rsidP="001366DB">
      <w:pPr>
        <w:widowControl/>
        <w:jc w:val="left"/>
        <w:rPr>
          <w:rFonts w:ascii="黑体" w:eastAsia="黑体" w:hAnsi="黑体"/>
          <w:b/>
          <w:sz w:val="24"/>
          <w:szCs w:val="24"/>
        </w:rPr>
      </w:pPr>
      <w:r>
        <w:rPr>
          <w:rFonts w:ascii="黑体" w:eastAsia="黑体" w:hAnsi="黑体"/>
          <w:b/>
          <w:sz w:val="24"/>
          <w:szCs w:val="24"/>
        </w:rPr>
        <w:br w:type="page"/>
      </w:r>
    </w:p>
    <w:p w:rsidR="001366DB" w:rsidRDefault="001366DB" w:rsidP="00EF066E">
      <w:pPr>
        <w:spacing w:beforeLines="50" w:afterLines="50" w:line="360" w:lineRule="auto"/>
        <w:ind w:firstLineChars="200" w:firstLine="482"/>
        <w:rPr>
          <w:rFonts w:ascii="黑体" w:eastAsia="黑体" w:hAnsi="黑体"/>
          <w:b/>
          <w:sz w:val="24"/>
          <w:szCs w:val="24"/>
        </w:rPr>
      </w:pPr>
      <w:r>
        <w:rPr>
          <w:rFonts w:ascii="黑体" w:eastAsia="黑体" w:hAnsi="黑体"/>
          <w:b/>
          <w:sz w:val="24"/>
          <w:szCs w:val="24"/>
        </w:rPr>
        <w:lastRenderedPageBreak/>
        <w:t>2</w:t>
      </w:r>
      <w:r>
        <w:rPr>
          <w:rFonts w:ascii="黑体" w:eastAsia="黑体" w:hAnsi="黑体" w:hint="eastAsia"/>
          <w:b/>
          <w:sz w:val="24"/>
          <w:szCs w:val="24"/>
        </w:rPr>
        <w:t>. 主要参考书</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[1]王连昌 马怀德.行政法学. 北京：中国政法大学出版社，2001. </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[2]张春生.中华人民共和国立法法释义.法律出版社出版，2008.</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[3]周叶中.宪法学(第2版).北京：高等教育出版社,2007.</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[4]马克思恩格斯选集.北京：人民出版社，1995.</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[5]列宁选集.北京：人民出版社，1995.</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[6]中宣部组织 .依法行政读本.北京：中国政法大学出版社出版，2001.</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[7]罗豪才、应松年.行政程序法研究.北京：中国政法大学出版社出版，1992.</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[8]中华人民共和国宪法（1993年3月）</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[9]中华人民共和国立法法（2000年7月）</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[10]中华人民共和国行政处罚法（1996年10月）</w:t>
      </w:r>
    </w:p>
    <w:p w:rsidR="001366DB" w:rsidRDefault="001366DB" w:rsidP="001366DB">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[11]中华人民共和国行政复议法（1999年1月）</w:t>
      </w:r>
    </w:p>
    <w:p w:rsidR="001366DB" w:rsidRDefault="001366DB" w:rsidP="001366DB">
      <w:pPr>
        <w:pStyle w:val="1"/>
        <w:shd w:val="clear" w:color="auto" w:fill="FFFFFF"/>
        <w:spacing w:before="120" w:after="120" w:line="360" w:lineRule="atLeast"/>
        <w:rPr>
          <w:rFonts w:ascii="仿宋" w:eastAsia="仿宋" w:hAnsi="仿宋" w:cs="仿宋" w:hint="default"/>
          <w:kern w:val="2"/>
          <w:sz w:val="24"/>
          <w:szCs w:val="24"/>
        </w:rPr>
      </w:pPr>
    </w:p>
    <w:p w:rsidR="001366DB" w:rsidRDefault="001366DB" w:rsidP="001366DB">
      <w:pPr>
        <w:snapToGrid w:val="0"/>
        <w:spacing w:line="360" w:lineRule="auto"/>
        <w:rPr>
          <w:rFonts w:ascii="仿宋" w:eastAsia="仿宋" w:hAnsi="仿宋" w:cs="仿宋"/>
          <w:sz w:val="24"/>
          <w:szCs w:val="24"/>
        </w:rPr>
      </w:pPr>
    </w:p>
    <w:p w:rsidR="001366DB" w:rsidRDefault="001366DB" w:rsidP="001366DB">
      <w:pPr>
        <w:snapToGrid w:val="0"/>
        <w:spacing w:line="360" w:lineRule="auto"/>
        <w:rPr>
          <w:rFonts w:ascii="宋体" w:hAnsi="宋体"/>
        </w:rPr>
      </w:pPr>
      <w:r>
        <w:rPr>
          <w:rFonts w:ascii="宋体" w:hAnsi="宋体" w:hint="eastAsia"/>
        </w:rPr>
        <w:t xml:space="preserve"> </w:t>
      </w:r>
    </w:p>
    <w:p w:rsidR="001366DB" w:rsidRDefault="001366DB" w:rsidP="001366DB">
      <w:pPr>
        <w:pStyle w:val="a4"/>
        <w:spacing w:line="460" w:lineRule="exact"/>
        <w:rPr>
          <w:b/>
        </w:rPr>
      </w:pPr>
    </w:p>
    <w:p w:rsidR="001366DB" w:rsidRDefault="001366DB" w:rsidP="001366DB">
      <w:pPr>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黑体" w:eastAsia="黑体" w:hAnsi="黑体" w:hint="eastAsia"/>
          <w:sz w:val="28"/>
          <w:szCs w:val="28"/>
        </w:rPr>
        <w:t>制订人：宋卫琴</w:t>
      </w:r>
    </w:p>
    <w:p w:rsidR="001366DB" w:rsidRDefault="001366DB" w:rsidP="001366DB">
      <w:pPr>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1366DB" w:rsidRDefault="001366DB" w:rsidP="001366DB">
      <w:pPr>
        <w:jc w:val="left"/>
        <w:rPr>
          <w:rFonts w:ascii="仿宋_GB2312" w:eastAsia="仿宋_GB2312" w:hAnsi="黑体"/>
          <w:sz w:val="28"/>
          <w:szCs w:val="28"/>
        </w:rPr>
      </w:pPr>
      <w:r>
        <w:rPr>
          <w:rFonts w:ascii="黑体" w:eastAsia="黑体" w:hAnsi="黑体" w:hint="eastAsia"/>
          <w:sz w:val="28"/>
          <w:szCs w:val="28"/>
        </w:rPr>
        <w:t xml:space="preserve">                                         2016年 12 月</w:t>
      </w: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sectPr w:rsidR="001366DB">
          <w:headerReference w:type="default" r:id="rId106"/>
          <w:footerReference w:type="default" r:id="rId107"/>
          <w:pgSz w:w="11906" w:h="16838"/>
          <w:pgMar w:top="1440" w:right="1800" w:bottom="1440" w:left="1800" w:header="851" w:footer="992" w:gutter="0"/>
          <w:cols w:space="720"/>
          <w:docGrid w:linePitch="312"/>
        </w:sectPr>
      </w:pPr>
    </w:p>
    <w:p w:rsidR="001366DB" w:rsidRDefault="001366DB" w:rsidP="001366DB">
      <w:pPr>
        <w:pStyle w:val="3"/>
        <w:spacing w:before="120" w:after="120"/>
      </w:pPr>
      <w:bookmarkStart w:id="271" w:name="_Toc26435"/>
      <w:bookmarkStart w:id="272" w:name="_Toc25091"/>
      <w:bookmarkStart w:id="273" w:name="_Toc16382"/>
      <w:bookmarkStart w:id="274" w:name="_Toc477779159"/>
      <w:bookmarkStart w:id="275" w:name="_Toc477463362"/>
      <w:bookmarkStart w:id="276" w:name="_Toc477784799"/>
      <w:r>
        <w:rPr>
          <w:rFonts w:hint="eastAsia"/>
        </w:rPr>
        <w:lastRenderedPageBreak/>
        <w:t>《民商法学》课程教学大纲</w:t>
      </w:r>
      <w:bookmarkEnd w:id="271"/>
      <w:bookmarkEnd w:id="272"/>
      <w:bookmarkEnd w:id="273"/>
      <w:bookmarkEnd w:id="274"/>
      <w:bookmarkEnd w:id="275"/>
      <w:bookmarkEnd w:id="276"/>
    </w:p>
    <w:p w:rsidR="001366DB" w:rsidRDefault="001366DB" w:rsidP="00EF066E">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1366DB" w:rsidTr="003C6A57">
        <w:trPr>
          <w:trHeight w:val="620"/>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民商法学</w:t>
            </w:r>
          </w:p>
        </w:tc>
      </w:tr>
      <w:tr w:rsidR="001366DB" w:rsidTr="003C6A57">
        <w:trPr>
          <w:trHeight w:val="614"/>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专业模块选修</w:t>
            </w:r>
          </w:p>
        </w:tc>
      </w:tr>
      <w:tr w:rsidR="001366DB" w:rsidTr="003C6A57">
        <w:trPr>
          <w:trHeight w:val="608"/>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303B1408</w:t>
            </w:r>
          </w:p>
        </w:tc>
      </w:tr>
      <w:tr w:rsidR="001366DB" w:rsidTr="003C6A57">
        <w:trPr>
          <w:trHeight w:val="61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1366DB" w:rsidTr="003C6A57">
        <w:trPr>
          <w:trHeight w:val="59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32</w:t>
            </w:r>
            <w:r w:rsidR="00DD3665">
              <w:rPr>
                <w:rFonts w:ascii="仿宋_GB2312" w:eastAsia="仿宋_GB2312" w:hAnsi="微软雅黑" w:hint="eastAsia"/>
                <w:sz w:val="24"/>
                <w:szCs w:val="24"/>
              </w:rPr>
              <w:t>理论课时</w:t>
            </w:r>
          </w:p>
        </w:tc>
      </w:tr>
      <w:tr w:rsidR="001366DB" w:rsidTr="003C6A57">
        <w:trPr>
          <w:trHeight w:val="632"/>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法学概论</w:t>
            </w:r>
          </w:p>
        </w:tc>
      </w:tr>
      <w:tr w:rsidR="001366DB" w:rsidTr="003C6A57">
        <w:trPr>
          <w:trHeight w:val="599"/>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傅红冬</w:t>
            </w:r>
          </w:p>
        </w:tc>
      </w:tr>
    </w:tbl>
    <w:p w:rsidR="001366DB" w:rsidRDefault="001366DB" w:rsidP="001366DB">
      <w:pPr>
        <w:spacing w:line="360" w:lineRule="auto"/>
        <w:ind w:firstLineChars="200" w:firstLine="560"/>
        <w:jc w:val="left"/>
        <w:rPr>
          <w:rFonts w:ascii="微软雅黑" w:eastAsia="微软雅黑" w:hAnsi="微软雅黑"/>
          <w:b/>
          <w:sz w:val="28"/>
          <w:szCs w:val="28"/>
        </w:rPr>
      </w:pPr>
      <w:r>
        <w:rPr>
          <w:rFonts w:ascii="微软雅黑" w:eastAsia="微软雅黑" w:hAnsi="微软雅黑"/>
          <w:b/>
          <w:sz w:val="28"/>
          <w:szCs w:val="28"/>
        </w:rPr>
        <w:t xml:space="preserve">   </w:t>
      </w:r>
    </w:p>
    <w:p w:rsidR="001366DB" w:rsidRDefault="001366DB" w:rsidP="001366DB">
      <w:pPr>
        <w:spacing w:line="360" w:lineRule="auto"/>
        <w:ind w:firstLineChars="200" w:firstLine="562"/>
        <w:jc w:val="left"/>
        <w:rPr>
          <w:rFonts w:ascii="黑体" w:eastAsia="黑体" w:hAnsi="黑体"/>
          <w:b/>
          <w:sz w:val="28"/>
          <w:szCs w:val="28"/>
        </w:rPr>
      </w:pPr>
      <w:r>
        <w:rPr>
          <w:rFonts w:ascii="黑体" w:eastAsia="黑体" w:hAnsi="黑体" w:hint="eastAsia"/>
          <w:b/>
          <w:sz w:val="28"/>
          <w:szCs w:val="28"/>
        </w:rPr>
        <w:t>二、课程目标</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1.了解民商法学理论与实务在求职、考取公务员和教师编制、胜任职场工作中的突出作用和优势。</w:t>
      </w:r>
    </w:p>
    <w:p w:rsidR="001366DB" w:rsidRDefault="001366DB" w:rsidP="001366DB">
      <w:pPr>
        <w:spacing w:line="360" w:lineRule="auto"/>
        <w:ind w:leftChars="57" w:left="120" w:firstLineChars="180" w:firstLine="432"/>
        <w:jc w:val="left"/>
        <w:rPr>
          <w:rFonts w:ascii="仿宋_GB2312" w:eastAsia="仿宋_GB2312" w:hAnsi="微软雅黑"/>
          <w:sz w:val="24"/>
          <w:szCs w:val="24"/>
        </w:rPr>
      </w:pPr>
      <w:r>
        <w:rPr>
          <w:rFonts w:ascii="仿宋_GB2312" w:eastAsia="仿宋_GB2312" w:hAnsi="微软雅黑" w:hint="eastAsia"/>
          <w:sz w:val="24"/>
          <w:szCs w:val="24"/>
        </w:rPr>
        <w:t>2.了解民商法的基本知识、基本概念、基本原则，系统了解民商法学的法律规定，对于民事主体制度、物权制度、人身权制度熟练掌握，并通过平时检测、考查等第、考试成绩等具体体现。</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3.掌握一些案例分析的方法，尤其是与大学生的学习生活密切相关的民法案例。</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4.了解民事诉讼程序，确立强烈的民事权利意识，并懂得运用法律武器保护自己的合法权益。</w:t>
      </w:r>
    </w:p>
    <w:p w:rsidR="001366DB" w:rsidRDefault="001366DB" w:rsidP="001366DB">
      <w:pPr>
        <w:spacing w:line="360" w:lineRule="auto"/>
        <w:ind w:firstLine="555"/>
        <w:jc w:val="left"/>
        <w:rPr>
          <w:rFonts w:ascii="仿宋_GB2312" w:eastAsia="仿宋_GB2312" w:hAnsi="微软雅黑"/>
          <w:sz w:val="24"/>
          <w:szCs w:val="24"/>
        </w:rPr>
      </w:pPr>
    </w:p>
    <w:p w:rsidR="001366DB" w:rsidRDefault="001366DB" w:rsidP="001366DB">
      <w:pPr>
        <w:spacing w:line="360" w:lineRule="auto"/>
        <w:ind w:firstLine="555"/>
        <w:jc w:val="left"/>
        <w:rPr>
          <w:rFonts w:ascii="仿宋_GB2312" w:eastAsia="仿宋_GB2312" w:hAnsi="微软雅黑"/>
          <w:sz w:val="24"/>
          <w:szCs w:val="24"/>
        </w:rPr>
      </w:pPr>
    </w:p>
    <w:p w:rsidR="001366DB" w:rsidRDefault="001366DB" w:rsidP="001366DB">
      <w:pPr>
        <w:widowControl/>
        <w:jc w:val="left"/>
        <w:rPr>
          <w:rFonts w:ascii="黑体" w:eastAsia="黑体" w:hAnsi="黑体"/>
          <w:sz w:val="24"/>
          <w:szCs w:val="24"/>
        </w:rPr>
      </w:pPr>
      <w:r>
        <w:rPr>
          <w:rFonts w:ascii="黑体" w:eastAsia="黑体" w:hAnsi="黑体"/>
          <w:sz w:val="24"/>
          <w:szCs w:val="24"/>
        </w:rPr>
        <w:br w:type="page"/>
      </w:r>
    </w:p>
    <w:p w:rsidR="001366DB" w:rsidRDefault="001366DB"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7" w:type="dxa"/>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6"/>
        <w:gridCol w:w="4830"/>
        <w:gridCol w:w="2211"/>
      </w:tblGrid>
      <w:tr w:rsidR="001366DB" w:rsidTr="003C6A57">
        <w:trPr>
          <w:trHeight w:val="14"/>
          <w:jc w:val="center"/>
        </w:trPr>
        <w:tc>
          <w:tcPr>
            <w:tcW w:w="1466"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83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211"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rPr>
                <w:rFonts w:ascii="黑体" w:eastAsia="黑体" w:hAnsi="黑体" w:cs="宋体"/>
                <w:b/>
                <w:sz w:val="24"/>
                <w:szCs w:val="24"/>
              </w:rPr>
            </w:pPr>
            <w:r>
              <w:rPr>
                <w:rFonts w:ascii="黑体" w:eastAsia="黑体" w:hAnsi="黑体" w:cs="宋体" w:hint="eastAsia"/>
                <w:b/>
                <w:sz w:val="24"/>
                <w:szCs w:val="24"/>
              </w:rPr>
              <w:t>支撑的课程目标</w:t>
            </w:r>
          </w:p>
        </w:tc>
      </w:tr>
      <w:tr w:rsidR="001366DB" w:rsidTr="003C6A57">
        <w:trPr>
          <w:trHeight w:val="606"/>
          <w:jc w:val="center"/>
        </w:trPr>
        <w:tc>
          <w:tcPr>
            <w:tcW w:w="1466" w:type="dxa"/>
            <w:vMerge w:val="restart"/>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w:t>
            </w:r>
            <w:r>
              <w:rPr>
                <w:rFonts w:ascii="Times New Roman" w:eastAsia="仿宋_GB2312"/>
                <w:szCs w:val="21"/>
              </w:rPr>
              <w:t>品行要求</w:t>
            </w:r>
          </w:p>
        </w:tc>
        <w:tc>
          <w:tcPr>
            <w:tcW w:w="4830"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.1</w:t>
            </w:r>
            <w:r>
              <w:rPr>
                <w:rFonts w:ascii="仿宋_GB2312" w:eastAsia="仿宋_GB2312" w:cs="仿宋_GB2312"/>
              </w:rPr>
              <w:t>具有坚定正确的政治方向</w:t>
            </w:r>
          </w:p>
        </w:tc>
        <w:tc>
          <w:tcPr>
            <w:tcW w:w="2211"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w:t>
            </w:r>
            <w:r>
              <w:rPr>
                <w:rFonts w:ascii="Times New Roman" w:eastAsia="仿宋_GB2312" w:hint="eastAsia"/>
                <w:szCs w:val="21"/>
              </w:rPr>
              <w:t>2</w:t>
            </w:r>
            <w:r>
              <w:rPr>
                <w:rFonts w:ascii="仿宋_GB2312" w:eastAsia="仿宋_GB2312" w:cs="仿宋_GB2312"/>
              </w:rPr>
              <w:t>具有敬业进取、遵纪守法、团结合作的品质</w:t>
            </w:r>
          </w:p>
        </w:tc>
        <w:tc>
          <w:tcPr>
            <w:tcW w:w="2211"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课程目标3、4</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w:t>
            </w:r>
            <w:r>
              <w:rPr>
                <w:rFonts w:ascii="Times New Roman" w:eastAsia="仿宋_GB2312" w:hint="eastAsia"/>
                <w:szCs w:val="21"/>
              </w:rPr>
              <w:t>3</w:t>
            </w:r>
            <w:r>
              <w:rPr>
                <w:rFonts w:ascii="仿宋_GB2312" w:eastAsia="仿宋_GB2312" w:cs="仿宋_GB2312"/>
              </w:rPr>
              <w:t>具有良好的社会公德</w:t>
            </w:r>
            <w:r>
              <w:rPr>
                <w:rFonts w:ascii="仿宋_GB2312" w:eastAsia="仿宋_GB2312" w:cs="仿宋_GB2312" w:hint="eastAsia"/>
              </w:rPr>
              <w:t>和</w:t>
            </w:r>
            <w:r>
              <w:rPr>
                <w:rFonts w:ascii="仿宋_GB2312" w:eastAsia="仿宋_GB2312" w:cs="仿宋_GB2312"/>
              </w:rPr>
              <w:t>职业道德</w:t>
            </w:r>
          </w:p>
        </w:tc>
        <w:tc>
          <w:tcPr>
            <w:tcW w:w="2211"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1.4</w:t>
            </w:r>
            <w:r>
              <w:rPr>
                <w:rFonts w:ascii="Times New Roman" w:eastAsia="仿宋_GB2312" w:hint="eastAsia"/>
                <w:szCs w:val="21"/>
              </w:rPr>
              <w:t>具</w:t>
            </w:r>
            <w:r>
              <w:rPr>
                <w:rFonts w:ascii="Times New Roman" w:eastAsia="仿宋_GB2312"/>
                <w:szCs w:val="21"/>
              </w:rPr>
              <w:t>有为国家富强、民族昌盛而奋斗的志向和责任感</w:t>
            </w:r>
          </w:p>
        </w:tc>
        <w:tc>
          <w:tcPr>
            <w:tcW w:w="2211"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1366DB" w:rsidTr="003C6A57">
        <w:trPr>
          <w:trHeight w:val="759"/>
          <w:jc w:val="center"/>
        </w:trPr>
        <w:tc>
          <w:tcPr>
            <w:tcW w:w="1466" w:type="dxa"/>
            <w:vMerge w:val="restart"/>
            <w:tcBorders>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仿宋_GB2312" w:eastAsia="仿宋_GB2312" w:hAnsi="宋体" w:cs="宋体"/>
                <w:color w:val="000000"/>
                <w:szCs w:val="21"/>
              </w:rPr>
            </w:pPr>
            <w:r>
              <w:rPr>
                <w:rFonts w:ascii="Times New Roman" w:eastAsia="仿宋_GB2312"/>
                <w:szCs w:val="21"/>
              </w:rPr>
              <w:t>2.</w:t>
            </w:r>
            <w:r>
              <w:rPr>
                <w:rFonts w:ascii="Times New Roman" w:eastAsia="仿宋_GB2312"/>
                <w:szCs w:val="21"/>
              </w:rPr>
              <w:t>知识要求</w:t>
            </w: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szCs w:val="21"/>
              </w:rPr>
              <w:t>2.1</w:t>
            </w:r>
            <w:r>
              <w:rPr>
                <w:rFonts w:ascii="Times New Roman" w:eastAsia="仿宋_GB2312" w:hint="eastAsia"/>
                <w:szCs w:val="21"/>
              </w:rPr>
              <w:t>系统了解民商法的法律规定</w:t>
            </w:r>
          </w:p>
        </w:tc>
        <w:tc>
          <w:tcPr>
            <w:tcW w:w="2211" w:type="dxa"/>
            <w:tcBorders>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szCs w:val="21"/>
              </w:rPr>
              <w:t>2.</w:t>
            </w:r>
            <w:r>
              <w:rPr>
                <w:rFonts w:ascii="Times New Roman" w:eastAsia="仿宋_GB2312" w:hint="eastAsia"/>
                <w:szCs w:val="21"/>
              </w:rPr>
              <w:t>2</w:t>
            </w:r>
            <w:r>
              <w:rPr>
                <w:rFonts w:ascii="Times New Roman" w:eastAsia="仿宋_GB2312" w:hint="eastAsia"/>
                <w:szCs w:val="21"/>
              </w:rPr>
              <w:t>懂得民商法的基本制度</w:t>
            </w:r>
          </w:p>
        </w:tc>
        <w:tc>
          <w:tcPr>
            <w:tcW w:w="2211" w:type="dxa"/>
            <w:tcBorders>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课程目标3、4</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szCs w:val="21"/>
              </w:rPr>
              <w:t>2.</w:t>
            </w:r>
            <w:r>
              <w:rPr>
                <w:rFonts w:ascii="Times New Roman" w:eastAsia="仿宋_GB2312" w:hint="eastAsia"/>
                <w:szCs w:val="21"/>
              </w:rPr>
              <w:t xml:space="preserve">3 </w:t>
            </w:r>
            <w:r>
              <w:rPr>
                <w:rFonts w:ascii="Times New Roman" w:eastAsia="仿宋_GB2312" w:hint="eastAsia"/>
                <w:szCs w:val="21"/>
              </w:rPr>
              <w:t>打牢扎实的学科知识与专业知识基础</w:t>
            </w:r>
          </w:p>
        </w:tc>
        <w:tc>
          <w:tcPr>
            <w:tcW w:w="2211" w:type="dxa"/>
            <w:tcBorders>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课程目标3、4</w:t>
            </w:r>
          </w:p>
        </w:tc>
      </w:tr>
      <w:tr w:rsidR="001366DB" w:rsidTr="003C6A57">
        <w:trPr>
          <w:trHeight w:val="759"/>
          <w:jc w:val="center"/>
        </w:trPr>
        <w:tc>
          <w:tcPr>
            <w:tcW w:w="1466" w:type="dxa"/>
            <w:vMerge w:val="restart"/>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szCs w:val="21"/>
              </w:rPr>
              <w:t>能力要求</w:t>
            </w: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3</w:t>
            </w:r>
            <w:r>
              <w:rPr>
                <w:rFonts w:ascii="Times New Roman" w:eastAsia="仿宋_GB2312"/>
                <w:szCs w:val="21"/>
              </w:rPr>
              <w:t>.1</w:t>
            </w:r>
            <w:r>
              <w:rPr>
                <w:rFonts w:ascii="Times New Roman" w:eastAsia="仿宋_GB2312" w:hint="eastAsia"/>
                <w:szCs w:val="21"/>
              </w:rPr>
              <w:t>在民商法的认识能力上有所提高，遵守相关法律和运用相关的法律知识，保护自己的合法权益</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课程目标1、3、4</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3</w:t>
            </w:r>
            <w:r>
              <w:rPr>
                <w:rFonts w:ascii="Times New Roman" w:eastAsia="仿宋_GB2312"/>
                <w:szCs w:val="21"/>
              </w:rPr>
              <w:t>.</w:t>
            </w:r>
            <w:r>
              <w:rPr>
                <w:rFonts w:ascii="Times New Roman" w:eastAsia="仿宋_GB2312" w:hint="eastAsia"/>
                <w:szCs w:val="21"/>
              </w:rPr>
              <w:t>2</w:t>
            </w:r>
            <w:r>
              <w:rPr>
                <w:rFonts w:ascii="Times New Roman" w:eastAsia="仿宋_GB2312" w:hint="eastAsia"/>
                <w:szCs w:val="21"/>
              </w:rPr>
              <w:t>具有一定的策划、组织、沟通、协调能力以及语言表达能力</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课程目标2、3</w:t>
            </w:r>
          </w:p>
        </w:tc>
      </w:tr>
      <w:tr w:rsidR="001366DB" w:rsidTr="003C6A57">
        <w:trPr>
          <w:trHeight w:val="687"/>
          <w:jc w:val="center"/>
        </w:trPr>
        <w:tc>
          <w:tcPr>
            <w:tcW w:w="1466" w:type="dxa"/>
            <w:vMerge w:val="restart"/>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szCs w:val="21"/>
              </w:rPr>
              <w:t>素质要求</w:t>
            </w: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4</w:t>
            </w:r>
            <w:r>
              <w:rPr>
                <w:rFonts w:ascii="Times New Roman" w:eastAsia="仿宋_GB2312"/>
                <w:szCs w:val="21"/>
              </w:rPr>
              <w:t>.1</w:t>
            </w:r>
            <w:r>
              <w:rPr>
                <w:rFonts w:ascii="Times New Roman" w:eastAsia="仿宋_GB2312" w:hint="eastAsia"/>
                <w:szCs w:val="21"/>
              </w:rPr>
              <w:t>具有宽厚的文化素养、良好的审美修养</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课程目标2、3</w:t>
            </w:r>
          </w:p>
        </w:tc>
      </w:tr>
      <w:tr w:rsidR="001366DB" w:rsidTr="003C6A57">
        <w:trPr>
          <w:trHeight w:val="611"/>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4</w:t>
            </w:r>
            <w:r>
              <w:rPr>
                <w:rFonts w:ascii="Times New Roman" w:eastAsia="仿宋_GB2312"/>
                <w:szCs w:val="21"/>
              </w:rPr>
              <w:t>.</w:t>
            </w:r>
            <w:r>
              <w:rPr>
                <w:rFonts w:ascii="Times New Roman" w:eastAsia="仿宋_GB2312" w:hint="eastAsia"/>
                <w:szCs w:val="21"/>
              </w:rPr>
              <w:t>2</w:t>
            </w:r>
            <w:r>
              <w:rPr>
                <w:rFonts w:ascii="Times New Roman" w:eastAsia="仿宋_GB2312" w:hint="eastAsia"/>
                <w:szCs w:val="21"/>
              </w:rPr>
              <w:t>引导学生树立正确的法治观念</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课程目标1、3</w:t>
            </w:r>
          </w:p>
        </w:tc>
      </w:tr>
      <w:tr w:rsidR="001366DB" w:rsidTr="003C6A57">
        <w:trPr>
          <w:trHeight w:val="605"/>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4</w:t>
            </w:r>
            <w:r>
              <w:rPr>
                <w:rFonts w:ascii="Times New Roman" w:eastAsia="仿宋_GB2312"/>
                <w:szCs w:val="21"/>
              </w:rPr>
              <w:t>.</w:t>
            </w:r>
            <w:r>
              <w:rPr>
                <w:rFonts w:ascii="Times New Roman" w:eastAsia="仿宋_GB2312" w:hint="eastAsia"/>
                <w:szCs w:val="21"/>
              </w:rPr>
              <w:t>3</w:t>
            </w:r>
            <w:r>
              <w:rPr>
                <w:rFonts w:ascii="Times New Roman" w:eastAsia="仿宋_GB2312" w:hint="eastAsia"/>
                <w:szCs w:val="21"/>
              </w:rPr>
              <w:t>逐步提高学生的法律素养，意思自治是民法的核心内容，培养法治精神</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课程目标1、2、3</w:t>
            </w:r>
          </w:p>
        </w:tc>
      </w:tr>
    </w:tbl>
    <w:p w:rsidR="001366DB" w:rsidRDefault="001366DB" w:rsidP="00EF066E">
      <w:pPr>
        <w:spacing w:beforeLines="50" w:afterLines="50"/>
        <w:jc w:val="left"/>
        <w:rPr>
          <w:rFonts w:ascii="微软雅黑" w:eastAsia="微软雅黑" w:hAnsi="微软雅黑"/>
          <w:b/>
          <w:sz w:val="28"/>
          <w:szCs w:val="28"/>
        </w:rPr>
        <w:sectPr w:rsidR="001366DB">
          <w:pgSz w:w="11906" w:h="16838"/>
          <w:pgMar w:top="1440" w:right="1800" w:bottom="1440" w:left="1800" w:header="851" w:footer="992" w:gutter="0"/>
          <w:cols w:space="720"/>
          <w:docGrid w:linePitch="312"/>
        </w:sectPr>
      </w:pPr>
    </w:p>
    <w:p w:rsidR="001366DB" w:rsidRDefault="001366DB"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964"/>
        <w:gridCol w:w="2379"/>
        <w:gridCol w:w="5361"/>
        <w:gridCol w:w="1868"/>
        <w:gridCol w:w="832"/>
      </w:tblGrid>
      <w:tr w:rsidR="001366DB" w:rsidTr="003C6A57">
        <w:trPr>
          <w:trHeight w:val="772"/>
          <w:jc w:val="center"/>
        </w:trPr>
        <w:tc>
          <w:tcPr>
            <w:tcW w:w="1384"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964"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2379"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5361"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868"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832"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1</w:t>
            </w:r>
          </w:p>
        </w:tc>
        <w:tc>
          <w:tcPr>
            <w:tcW w:w="196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w:t>
            </w:r>
          </w:p>
        </w:tc>
        <w:tc>
          <w:tcPr>
            <w:tcW w:w="2379" w:type="dxa"/>
            <w:vAlign w:val="center"/>
          </w:tcPr>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1、民法的定义</w:t>
            </w:r>
          </w:p>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2、民法的基本原则</w:t>
            </w:r>
          </w:p>
          <w:p w:rsidR="001366DB" w:rsidRDefault="001366DB" w:rsidP="003C6A57">
            <w:pPr>
              <w:adjustRightInd w:val="0"/>
              <w:snapToGrid w:val="0"/>
              <w:rPr>
                <w:rFonts w:ascii="仿宋_GB2312" w:eastAsia="仿宋_GB2312" w:hAnsi="微软雅黑"/>
                <w:szCs w:val="21"/>
              </w:rPr>
            </w:pPr>
          </w:p>
        </w:tc>
        <w:tc>
          <w:tcPr>
            <w:tcW w:w="5361" w:type="dxa"/>
            <w:vAlign w:val="center"/>
          </w:tcPr>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（1）掌握民法的调整对象</w:t>
            </w:r>
            <w:r w:rsidR="00DD3665">
              <w:rPr>
                <w:rFonts w:ascii="仿宋_GB2312" w:eastAsia="仿宋_GB2312" w:hAnsi="微软雅黑" w:hint="eastAsia"/>
                <w:szCs w:val="21"/>
              </w:rPr>
              <w:t>；</w:t>
            </w:r>
          </w:p>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（2）掌握民法的基本原则</w:t>
            </w:r>
            <w:r w:rsidR="00DD3665">
              <w:rPr>
                <w:rFonts w:ascii="仿宋_GB2312" w:eastAsia="仿宋_GB2312" w:hAnsi="微软雅黑" w:hint="eastAsia"/>
                <w:szCs w:val="21"/>
              </w:rPr>
              <w:t>。</w:t>
            </w:r>
          </w:p>
          <w:p w:rsidR="001366DB" w:rsidRDefault="001366DB" w:rsidP="003C6A57">
            <w:pPr>
              <w:adjustRightInd w:val="0"/>
              <w:snapToGrid w:val="0"/>
              <w:rPr>
                <w:rFonts w:ascii="仿宋_GB2312" w:eastAsia="仿宋_GB2312" w:hAnsi="微软雅黑"/>
                <w:szCs w:val="21"/>
              </w:rPr>
            </w:pPr>
          </w:p>
        </w:tc>
        <w:tc>
          <w:tcPr>
            <w:tcW w:w="1868"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教学方法：讲授法、讨论法</w:t>
            </w:r>
          </w:p>
          <w:p w:rsidR="001366DB" w:rsidRDefault="001366DB" w:rsidP="003C6A57">
            <w:pPr>
              <w:adjustRightInd w:val="0"/>
              <w:snapToGrid w:val="0"/>
              <w:jc w:val="center"/>
              <w:rPr>
                <w:rFonts w:ascii="仿宋_GB2312" w:eastAsia="仿宋_GB2312" w:hAnsi="微软雅黑"/>
                <w:szCs w:val="21"/>
              </w:rPr>
            </w:pPr>
          </w:p>
        </w:tc>
        <w:tc>
          <w:tcPr>
            <w:tcW w:w="832"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w:t>
            </w:r>
          </w:p>
        </w:tc>
      </w:tr>
      <w:tr w:rsidR="001366DB" w:rsidTr="003C6A57">
        <w:trPr>
          <w:trHeight w:val="933"/>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w:t>
            </w:r>
          </w:p>
        </w:tc>
        <w:tc>
          <w:tcPr>
            <w:tcW w:w="196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w:t>
            </w:r>
            <w:r>
              <w:rPr>
                <w:rFonts w:ascii="仿宋_GB2312" w:eastAsia="仿宋_GB2312" w:hAnsi="微软雅黑"/>
                <w:szCs w:val="21"/>
              </w:rPr>
              <w:t>2</w:t>
            </w:r>
          </w:p>
        </w:tc>
        <w:tc>
          <w:tcPr>
            <w:tcW w:w="2379" w:type="dxa"/>
            <w:vAlign w:val="center"/>
          </w:tcPr>
          <w:p w:rsidR="001366DB" w:rsidRDefault="001366DB" w:rsidP="003C6A57">
            <w:pPr>
              <w:widowControl/>
              <w:rPr>
                <w:rFonts w:ascii="仿宋_GB2312" w:eastAsia="仿宋_GB2312" w:hAnsi="微软雅黑"/>
                <w:szCs w:val="21"/>
              </w:rPr>
            </w:pPr>
            <w:r>
              <w:rPr>
                <w:rFonts w:ascii="仿宋_GB2312" w:eastAsia="仿宋_GB2312" w:hAnsi="微软雅黑" w:hint="eastAsia"/>
                <w:szCs w:val="21"/>
              </w:rPr>
              <w:t>民事主体制度</w:t>
            </w:r>
          </w:p>
        </w:tc>
        <w:tc>
          <w:tcPr>
            <w:tcW w:w="5361" w:type="dxa"/>
            <w:vAlign w:val="center"/>
          </w:tcPr>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（1）了解和掌握自然人的民事行为能力和自然人的民事权利能力</w:t>
            </w:r>
            <w:r w:rsidR="00DD3665">
              <w:rPr>
                <w:rFonts w:ascii="仿宋_GB2312" w:eastAsia="仿宋_GB2312" w:hAnsi="微软雅黑" w:hint="eastAsia"/>
                <w:szCs w:val="21"/>
              </w:rPr>
              <w:t>；</w:t>
            </w:r>
          </w:p>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（2）认识法人成立的条件</w:t>
            </w:r>
            <w:r w:rsidR="00DD3665">
              <w:rPr>
                <w:rFonts w:ascii="仿宋_GB2312" w:eastAsia="仿宋_GB2312" w:hAnsi="微软雅黑" w:hint="eastAsia"/>
                <w:szCs w:val="21"/>
              </w:rPr>
              <w:t>。</w:t>
            </w:r>
          </w:p>
        </w:tc>
        <w:tc>
          <w:tcPr>
            <w:tcW w:w="1868"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教学方法：讲授法、讨论法</w:t>
            </w:r>
          </w:p>
        </w:tc>
        <w:tc>
          <w:tcPr>
            <w:tcW w:w="832"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w:t>
            </w:r>
          </w:p>
        </w:tc>
      </w:tr>
      <w:tr w:rsidR="001366DB" w:rsidTr="003C6A57">
        <w:trPr>
          <w:trHeight w:val="1787"/>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3</w:t>
            </w:r>
          </w:p>
        </w:tc>
        <w:tc>
          <w:tcPr>
            <w:tcW w:w="196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w:t>
            </w:r>
          </w:p>
        </w:tc>
        <w:tc>
          <w:tcPr>
            <w:tcW w:w="2379" w:type="dxa"/>
            <w:vAlign w:val="center"/>
          </w:tcPr>
          <w:p w:rsidR="001366DB" w:rsidRDefault="001366DB" w:rsidP="003C6A57">
            <w:pPr>
              <w:widowControl/>
              <w:rPr>
                <w:rFonts w:ascii="仿宋_GB2312" w:eastAsia="仿宋_GB2312" w:hAnsi="微软雅黑"/>
                <w:szCs w:val="21"/>
              </w:rPr>
            </w:pPr>
            <w:r>
              <w:rPr>
                <w:rFonts w:ascii="仿宋_GB2312" w:eastAsia="仿宋_GB2312" w:hAnsi="微软雅黑" w:hint="eastAsia"/>
                <w:szCs w:val="21"/>
              </w:rPr>
              <w:t>民事权利客体</w:t>
            </w:r>
          </w:p>
        </w:tc>
        <w:tc>
          <w:tcPr>
            <w:tcW w:w="5361" w:type="dxa"/>
            <w:vAlign w:val="center"/>
          </w:tcPr>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（1）掌握物的特征</w:t>
            </w:r>
            <w:r w:rsidR="00DD3665">
              <w:rPr>
                <w:rFonts w:ascii="仿宋_GB2312" w:eastAsia="仿宋_GB2312" w:hAnsi="微软雅黑" w:hint="eastAsia"/>
                <w:szCs w:val="21"/>
              </w:rPr>
              <w:t>；</w:t>
            </w:r>
          </w:p>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（2）掌握货币的特征</w:t>
            </w:r>
            <w:r w:rsidR="00DD3665">
              <w:rPr>
                <w:rFonts w:ascii="仿宋_GB2312" w:eastAsia="仿宋_GB2312" w:hAnsi="微软雅黑" w:hint="eastAsia"/>
                <w:szCs w:val="21"/>
              </w:rPr>
              <w:t>。</w:t>
            </w:r>
          </w:p>
        </w:tc>
        <w:tc>
          <w:tcPr>
            <w:tcW w:w="1868"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教学方法：讲授法、讨论法</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832"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w:t>
            </w:r>
          </w:p>
        </w:tc>
        <w:tc>
          <w:tcPr>
            <w:tcW w:w="196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w:t>
            </w:r>
            <w:r>
              <w:rPr>
                <w:rFonts w:ascii="仿宋_GB2312" w:eastAsia="仿宋_GB2312" w:hAnsi="微软雅黑"/>
                <w:szCs w:val="21"/>
              </w:rPr>
              <w:t>2</w:t>
            </w:r>
          </w:p>
        </w:tc>
        <w:tc>
          <w:tcPr>
            <w:tcW w:w="2379" w:type="dxa"/>
            <w:vAlign w:val="center"/>
          </w:tcPr>
          <w:p w:rsidR="001366DB" w:rsidRDefault="001366DB" w:rsidP="003C6A57">
            <w:pPr>
              <w:widowControl/>
              <w:rPr>
                <w:rFonts w:ascii="仿宋_GB2312" w:eastAsia="仿宋_GB2312" w:hAnsi="微软雅黑"/>
                <w:szCs w:val="21"/>
              </w:rPr>
            </w:pPr>
            <w:r>
              <w:rPr>
                <w:rFonts w:ascii="仿宋_GB2312" w:eastAsia="仿宋_GB2312" w:hAnsi="微软雅黑" w:hint="eastAsia"/>
                <w:szCs w:val="21"/>
              </w:rPr>
              <w:t>1、民事行为概述</w:t>
            </w:r>
          </w:p>
          <w:p w:rsidR="001366DB" w:rsidRDefault="001366DB" w:rsidP="003C6A57">
            <w:pPr>
              <w:widowControl/>
              <w:rPr>
                <w:rFonts w:ascii="仿宋_GB2312" w:eastAsia="仿宋_GB2312" w:hAnsi="微软雅黑"/>
                <w:szCs w:val="21"/>
              </w:rPr>
            </w:pPr>
            <w:r>
              <w:rPr>
                <w:rFonts w:ascii="仿宋_GB2312" w:eastAsia="仿宋_GB2312" w:hAnsi="微软雅黑" w:hint="eastAsia"/>
                <w:szCs w:val="21"/>
              </w:rPr>
              <w:t>2、民事行为的成立与生效</w:t>
            </w:r>
          </w:p>
          <w:p w:rsidR="001366DB" w:rsidRDefault="001366DB" w:rsidP="003C6A57">
            <w:pPr>
              <w:widowControl/>
              <w:rPr>
                <w:rFonts w:ascii="仿宋_GB2312" w:eastAsia="仿宋_GB2312" w:hAnsi="微软雅黑"/>
                <w:szCs w:val="21"/>
              </w:rPr>
            </w:pPr>
            <w:r>
              <w:rPr>
                <w:rFonts w:ascii="仿宋_GB2312" w:eastAsia="仿宋_GB2312" w:hAnsi="微软雅黑" w:hint="eastAsia"/>
                <w:szCs w:val="21"/>
              </w:rPr>
              <w:t>3、无效民事行为</w:t>
            </w:r>
          </w:p>
          <w:p w:rsidR="001366DB" w:rsidRDefault="001366DB" w:rsidP="003C6A57">
            <w:pPr>
              <w:widowControl/>
              <w:rPr>
                <w:rFonts w:ascii="仿宋_GB2312" w:eastAsia="仿宋_GB2312" w:hAnsi="微软雅黑"/>
                <w:szCs w:val="21"/>
              </w:rPr>
            </w:pPr>
            <w:r>
              <w:rPr>
                <w:rFonts w:ascii="仿宋_GB2312" w:eastAsia="仿宋_GB2312" w:hAnsi="微软雅黑" w:hint="eastAsia"/>
                <w:szCs w:val="21"/>
              </w:rPr>
              <w:t>4、可变更、可撤销的民事行为</w:t>
            </w:r>
          </w:p>
          <w:p w:rsidR="001366DB" w:rsidRDefault="001366DB" w:rsidP="003C6A57">
            <w:pPr>
              <w:widowControl/>
              <w:rPr>
                <w:rFonts w:ascii="仿宋_GB2312" w:eastAsia="仿宋_GB2312" w:hAnsi="微软雅黑"/>
                <w:szCs w:val="21"/>
              </w:rPr>
            </w:pPr>
            <w:r>
              <w:rPr>
                <w:rFonts w:ascii="仿宋_GB2312" w:eastAsia="仿宋_GB2312" w:hAnsi="微软雅黑" w:hint="eastAsia"/>
                <w:szCs w:val="21"/>
              </w:rPr>
              <w:t>5、效力待定的行为</w:t>
            </w:r>
          </w:p>
        </w:tc>
        <w:tc>
          <w:tcPr>
            <w:tcW w:w="5361" w:type="dxa"/>
            <w:vAlign w:val="center"/>
          </w:tcPr>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（1）了解民事行为的生效要件</w:t>
            </w:r>
            <w:r w:rsidR="00DD3665">
              <w:rPr>
                <w:rFonts w:ascii="仿宋_GB2312" w:eastAsia="仿宋_GB2312" w:hAnsi="微软雅黑" w:hint="eastAsia"/>
                <w:szCs w:val="21"/>
              </w:rPr>
              <w:t>；</w:t>
            </w:r>
          </w:p>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（2）掌握无效民事行为的特征</w:t>
            </w:r>
            <w:r w:rsidR="00DD3665">
              <w:rPr>
                <w:rFonts w:ascii="仿宋_GB2312" w:eastAsia="仿宋_GB2312" w:hAnsi="微软雅黑" w:hint="eastAsia"/>
                <w:szCs w:val="21"/>
              </w:rPr>
              <w:t>；</w:t>
            </w:r>
          </w:p>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（3）认识可变更、可撤销民事行为的特征</w:t>
            </w:r>
            <w:r w:rsidR="00DD3665">
              <w:rPr>
                <w:rFonts w:ascii="仿宋_GB2312" w:eastAsia="仿宋_GB2312" w:hAnsi="微软雅黑" w:hint="eastAsia"/>
                <w:szCs w:val="21"/>
              </w:rPr>
              <w:t>；</w:t>
            </w:r>
          </w:p>
        </w:tc>
        <w:tc>
          <w:tcPr>
            <w:tcW w:w="1868"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教学方法：讲授法、讨论法</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832"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6</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5</w:t>
            </w:r>
          </w:p>
        </w:tc>
        <w:tc>
          <w:tcPr>
            <w:tcW w:w="196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w:t>
            </w:r>
            <w:r>
              <w:rPr>
                <w:rFonts w:ascii="仿宋_GB2312" w:eastAsia="仿宋_GB2312" w:hAnsi="微软雅黑"/>
                <w:szCs w:val="21"/>
              </w:rPr>
              <w:t>2</w:t>
            </w:r>
          </w:p>
        </w:tc>
        <w:tc>
          <w:tcPr>
            <w:tcW w:w="2379" w:type="dxa"/>
            <w:vAlign w:val="center"/>
          </w:tcPr>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1、人身权概述</w:t>
            </w:r>
          </w:p>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lastRenderedPageBreak/>
              <w:t>2、人格权、身份权</w:t>
            </w:r>
          </w:p>
        </w:tc>
        <w:tc>
          <w:tcPr>
            <w:tcW w:w="5361" w:type="dxa"/>
            <w:vAlign w:val="center"/>
          </w:tcPr>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lastRenderedPageBreak/>
              <w:t>（1）掌握人身权法律制度的发展</w:t>
            </w:r>
            <w:r w:rsidR="00DD3665">
              <w:rPr>
                <w:rFonts w:ascii="仿宋_GB2312" w:eastAsia="仿宋_GB2312" w:hAnsi="微软雅黑" w:hint="eastAsia"/>
                <w:szCs w:val="21"/>
              </w:rPr>
              <w:t>。</w:t>
            </w:r>
          </w:p>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lastRenderedPageBreak/>
              <w:t>（2）了解生命权、健康权等人格权</w:t>
            </w:r>
            <w:r w:rsidR="00DD3665">
              <w:rPr>
                <w:rFonts w:ascii="仿宋_GB2312" w:eastAsia="仿宋_GB2312" w:hAnsi="微软雅黑" w:hint="eastAsia"/>
                <w:szCs w:val="21"/>
              </w:rPr>
              <w:t>。</w:t>
            </w:r>
          </w:p>
        </w:tc>
        <w:tc>
          <w:tcPr>
            <w:tcW w:w="1868"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教学方法：讲授法、讨论法</w:t>
            </w:r>
          </w:p>
        </w:tc>
        <w:tc>
          <w:tcPr>
            <w:tcW w:w="832"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w:t>
            </w:r>
          </w:p>
        </w:tc>
      </w:tr>
      <w:tr w:rsidR="001366DB" w:rsidTr="003C6A57">
        <w:trPr>
          <w:trHeight w:val="157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6</w:t>
            </w:r>
          </w:p>
        </w:tc>
        <w:tc>
          <w:tcPr>
            <w:tcW w:w="196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w:t>
            </w:r>
            <w:r>
              <w:rPr>
                <w:rFonts w:ascii="仿宋_GB2312" w:eastAsia="仿宋_GB2312" w:hAnsi="微软雅黑"/>
                <w:szCs w:val="21"/>
              </w:rPr>
              <w:t>2</w:t>
            </w:r>
            <w:r>
              <w:rPr>
                <w:rFonts w:ascii="仿宋_GB2312" w:eastAsia="仿宋_GB2312" w:hAnsi="微软雅黑" w:hint="eastAsia"/>
                <w:szCs w:val="21"/>
              </w:rPr>
              <w:t>、3</w:t>
            </w:r>
          </w:p>
        </w:tc>
        <w:tc>
          <w:tcPr>
            <w:tcW w:w="2379" w:type="dxa"/>
            <w:vAlign w:val="center"/>
          </w:tcPr>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1、物权制度</w:t>
            </w:r>
          </w:p>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2、债权制度</w:t>
            </w:r>
          </w:p>
          <w:p w:rsidR="001366DB" w:rsidRDefault="001366DB" w:rsidP="003C6A57">
            <w:pPr>
              <w:spacing w:line="460" w:lineRule="exact"/>
              <w:jc w:val="left"/>
              <w:rPr>
                <w:rFonts w:ascii="仿宋_GB2312" w:eastAsia="仿宋_GB2312" w:hAnsi="微软雅黑"/>
                <w:szCs w:val="21"/>
              </w:rPr>
            </w:pPr>
          </w:p>
          <w:p w:rsidR="001366DB" w:rsidRDefault="001366DB" w:rsidP="003C6A57">
            <w:pPr>
              <w:adjustRightInd w:val="0"/>
              <w:snapToGrid w:val="0"/>
              <w:rPr>
                <w:rFonts w:ascii="仿宋_GB2312" w:eastAsia="仿宋_GB2312" w:hAnsi="微软雅黑"/>
                <w:szCs w:val="21"/>
              </w:rPr>
            </w:pPr>
          </w:p>
        </w:tc>
        <w:tc>
          <w:tcPr>
            <w:tcW w:w="5361" w:type="dxa"/>
            <w:vAlign w:val="center"/>
          </w:tcPr>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（1）了解物权的原则与效力</w:t>
            </w:r>
            <w:r w:rsidR="00DD3665">
              <w:rPr>
                <w:rFonts w:ascii="仿宋_GB2312" w:eastAsia="仿宋_GB2312" w:hAnsi="微软雅黑" w:hint="eastAsia"/>
                <w:szCs w:val="21"/>
              </w:rPr>
              <w:t>；</w:t>
            </w:r>
          </w:p>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（2）掌握债权与物权的区别</w:t>
            </w:r>
            <w:r w:rsidR="00DD3665">
              <w:rPr>
                <w:rFonts w:ascii="仿宋_GB2312" w:eastAsia="仿宋_GB2312" w:hAnsi="微软雅黑" w:hint="eastAsia"/>
                <w:szCs w:val="21"/>
              </w:rPr>
              <w:t>；</w:t>
            </w:r>
          </w:p>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（3）正确理解债的履行原则</w:t>
            </w:r>
            <w:r w:rsidR="00DD3665">
              <w:rPr>
                <w:rFonts w:ascii="仿宋_GB2312" w:eastAsia="仿宋_GB2312" w:hAnsi="微软雅黑" w:hint="eastAsia"/>
                <w:szCs w:val="21"/>
              </w:rPr>
              <w:t>。</w:t>
            </w:r>
          </w:p>
          <w:p w:rsidR="001366DB" w:rsidRDefault="001366DB" w:rsidP="003C6A57">
            <w:pPr>
              <w:adjustRightInd w:val="0"/>
              <w:snapToGrid w:val="0"/>
              <w:rPr>
                <w:rFonts w:ascii="仿宋_GB2312" w:eastAsia="仿宋_GB2312" w:hAnsi="微软雅黑"/>
                <w:szCs w:val="21"/>
              </w:rPr>
            </w:pPr>
          </w:p>
        </w:tc>
        <w:tc>
          <w:tcPr>
            <w:tcW w:w="1868"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教学方法：讲授法、讨论法</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832"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7</w:t>
            </w:r>
          </w:p>
        </w:tc>
        <w:tc>
          <w:tcPr>
            <w:tcW w:w="196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w:t>
            </w:r>
            <w:r>
              <w:rPr>
                <w:rFonts w:ascii="仿宋_GB2312" w:eastAsia="仿宋_GB2312" w:hAnsi="微软雅黑"/>
                <w:szCs w:val="21"/>
              </w:rPr>
              <w:t>2</w:t>
            </w:r>
          </w:p>
        </w:tc>
        <w:tc>
          <w:tcPr>
            <w:tcW w:w="2379" w:type="dxa"/>
            <w:vAlign w:val="center"/>
          </w:tcPr>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1、继承法概述</w:t>
            </w:r>
          </w:p>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2、法定继承</w:t>
            </w:r>
          </w:p>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3、代位继承、转继承</w:t>
            </w:r>
          </w:p>
          <w:p w:rsidR="001366DB" w:rsidRDefault="001366DB" w:rsidP="003C6A57">
            <w:pPr>
              <w:adjustRightInd w:val="0"/>
              <w:snapToGrid w:val="0"/>
              <w:rPr>
                <w:rFonts w:ascii="仿宋_GB2312" w:eastAsia="仿宋_GB2312" w:hAnsi="微软雅黑"/>
                <w:szCs w:val="21"/>
              </w:rPr>
            </w:pPr>
          </w:p>
        </w:tc>
        <w:tc>
          <w:tcPr>
            <w:tcW w:w="5361" w:type="dxa"/>
            <w:vAlign w:val="center"/>
          </w:tcPr>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（1）懂得法定继承人的范围和继承顺序</w:t>
            </w:r>
            <w:r w:rsidR="00DD3665">
              <w:rPr>
                <w:rFonts w:ascii="仿宋_GB2312" w:eastAsia="仿宋_GB2312" w:hAnsi="微软雅黑" w:hint="eastAsia"/>
                <w:szCs w:val="21"/>
              </w:rPr>
              <w:t>；</w:t>
            </w:r>
          </w:p>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（2）掌握代位继承</w:t>
            </w:r>
            <w:r w:rsidR="00DD3665">
              <w:rPr>
                <w:rFonts w:ascii="仿宋_GB2312" w:eastAsia="仿宋_GB2312" w:hAnsi="微软雅黑" w:hint="eastAsia"/>
                <w:szCs w:val="21"/>
              </w:rPr>
              <w:t>；</w:t>
            </w:r>
          </w:p>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（3）正确理解转继承</w:t>
            </w:r>
            <w:r w:rsidR="00DD3665">
              <w:rPr>
                <w:rFonts w:ascii="仿宋_GB2312" w:eastAsia="仿宋_GB2312" w:hAnsi="微软雅黑" w:hint="eastAsia"/>
                <w:szCs w:val="21"/>
              </w:rPr>
              <w:t>。</w:t>
            </w:r>
          </w:p>
          <w:p w:rsidR="001366DB" w:rsidRDefault="001366DB" w:rsidP="003C6A57">
            <w:pPr>
              <w:adjustRightInd w:val="0"/>
              <w:snapToGrid w:val="0"/>
              <w:rPr>
                <w:rFonts w:ascii="仿宋_GB2312" w:eastAsia="仿宋_GB2312" w:hAnsi="微软雅黑"/>
                <w:szCs w:val="21"/>
              </w:rPr>
            </w:pPr>
          </w:p>
        </w:tc>
        <w:tc>
          <w:tcPr>
            <w:tcW w:w="1868"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教学方法：讲授法、讨论法</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832"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8</w:t>
            </w:r>
          </w:p>
        </w:tc>
        <w:tc>
          <w:tcPr>
            <w:tcW w:w="196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w:t>
            </w:r>
            <w:r>
              <w:rPr>
                <w:rFonts w:ascii="仿宋_GB2312" w:eastAsia="仿宋_GB2312" w:hAnsi="微软雅黑"/>
                <w:szCs w:val="21"/>
              </w:rPr>
              <w:t>2</w:t>
            </w:r>
          </w:p>
        </w:tc>
        <w:tc>
          <w:tcPr>
            <w:tcW w:w="2379" w:type="dxa"/>
            <w:vAlign w:val="center"/>
          </w:tcPr>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1、遗赠</w:t>
            </w:r>
          </w:p>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2、遗赠抚养协议</w:t>
            </w:r>
          </w:p>
        </w:tc>
        <w:tc>
          <w:tcPr>
            <w:tcW w:w="5361" w:type="dxa"/>
            <w:vAlign w:val="center"/>
          </w:tcPr>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（1）掌握遗赠</w:t>
            </w:r>
            <w:r w:rsidR="00DD3665">
              <w:rPr>
                <w:rFonts w:ascii="仿宋_GB2312" w:eastAsia="仿宋_GB2312" w:hAnsi="微软雅黑" w:hint="eastAsia"/>
                <w:szCs w:val="21"/>
              </w:rPr>
              <w:t>；</w:t>
            </w:r>
          </w:p>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（2）掌握遗赠抚养协议</w:t>
            </w:r>
            <w:r w:rsidR="00DD3665">
              <w:rPr>
                <w:rFonts w:ascii="仿宋_GB2312" w:eastAsia="仿宋_GB2312" w:hAnsi="微软雅黑" w:hint="eastAsia"/>
                <w:szCs w:val="21"/>
              </w:rPr>
              <w:t>；</w:t>
            </w:r>
          </w:p>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（3）认识遗赠与遗赠抚养协议的区别</w:t>
            </w:r>
            <w:r w:rsidR="00DD3665">
              <w:rPr>
                <w:rFonts w:ascii="仿宋_GB2312" w:eastAsia="仿宋_GB2312" w:hAnsi="微软雅黑" w:hint="eastAsia"/>
                <w:szCs w:val="21"/>
              </w:rPr>
              <w:t>。</w:t>
            </w:r>
          </w:p>
        </w:tc>
        <w:tc>
          <w:tcPr>
            <w:tcW w:w="1868"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教学方法：讲授法、讨论法</w:t>
            </w:r>
          </w:p>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832"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9</w:t>
            </w:r>
          </w:p>
        </w:tc>
        <w:tc>
          <w:tcPr>
            <w:tcW w:w="196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课程目标3、4</w:t>
            </w:r>
          </w:p>
        </w:tc>
        <w:tc>
          <w:tcPr>
            <w:tcW w:w="2379" w:type="dxa"/>
            <w:vAlign w:val="center"/>
          </w:tcPr>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1、侵权责任概述</w:t>
            </w:r>
          </w:p>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2、一般侵权责任</w:t>
            </w:r>
          </w:p>
          <w:p w:rsidR="001366DB" w:rsidRDefault="001366DB" w:rsidP="003C6A57">
            <w:pPr>
              <w:spacing w:line="460" w:lineRule="exact"/>
              <w:jc w:val="left"/>
              <w:rPr>
                <w:rFonts w:ascii="宋体" w:hAnsi="宋体"/>
                <w:sz w:val="24"/>
                <w:szCs w:val="24"/>
              </w:rPr>
            </w:pPr>
            <w:r>
              <w:rPr>
                <w:rFonts w:ascii="仿宋_GB2312" w:eastAsia="仿宋_GB2312" w:hAnsi="微软雅黑" w:hint="eastAsia"/>
                <w:szCs w:val="21"/>
              </w:rPr>
              <w:t>3、特殊侵权责任</w:t>
            </w:r>
          </w:p>
        </w:tc>
        <w:tc>
          <w:tcPr>
            <w:tcW w:w="5361" w:type="dxa"/>
            <w:vAlign w:val="center"/>
          </w:tcPr>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（1）重点掌握一般侵权责任的构成要件</w:t>
            </w:r>
            <w:r w:rsidR="00DD3665">
              <w:rPr>
                <w:rFonts w:ascii="仿宋_GB2312" w:eastAsia="仿宋_GB2312" w:hAnsi="微软雅黑" w:hint="eastAsia"/>
                <w:szCs w:val="21"/>
              </w:rPr>
              <w:t>；</w:t>
            </w:r>
          </w:p>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（2）正确理解特殊侵权责任的构成要件</w:t>
            </w:r>
            <w:r w:rsidR="00DD3665">
              <w:rPr>
                <w:rFonts w:ascii="仿宋_GB2312" w:eastAsia="仿宋_GB2312" w:hAnsi="微软雅黑" w:hint="eastAsia"/>
                <w:szCs w:val="21"/>
              </w:rPr>
              <w:t>；</w:t>
            </w:r>
          </w:p>
          <w:p w:rsidR="001366DB" w:rsidRDefault="001366DB" w:rsidP="003C6A57">
            <w:pPr>
              <w:spacing w:line="460" w:lineRule="exact"/>
              <w:jc w:val="left"/>
              <w:rPr>
                <w:rFonts w:ascii="仿宋_GB2312" w:eastAsia="仿宋_GB2312" w:hAnsi="微软雅黑"/>
                <w:szCs w:val="21"/>
              </w:rPr>
            </w:pPr>
            <w:r>
              <w:rPr>
                <w:rFonts w:ascii="仿宋_GB2312" w:eastAsia="仿宋_GB2312" w:hAnsi="微软雅黑" w:hint="eastAsia"/>
                <w:szCs w:val="21"/>
              </w:rPr>
              <w:t>（3）懂得特殊侵权责任的归责原则</w:t>
            </w:r>
            <w:r w:rsidR="00DD3665">
              <w:rPr>
                <w:rFonts w:ascii="仿宋_GB2312" w:eastAsia="仿宋_GB2312" w:hAnsi="微软雅黑" w:hint="eastAsia"/>
                <w:szCs w:val="21"/>
              </w:rPr>
              <w:t>。</w:t>
            </w:r>
          </w:p>
        </w:tc>
        <w:tc>
          <w:tcPr>
            <w:tcW w:w="1868"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教学方法：讲授法、讨论法</w:t>
            </w:r>
          </w:p>
          <w:p w:rsidR="001366DB" w:rsidRDefault="001366DB" w:rsidP="003C6A57">
            <w:pPr>
              <w:adjustRightInd w:val="0"/>
              <w:snapToGrid w:val="0"/>
              <w:jc w:val="center"/>
              <w:rPr>
                <w:rFonts w:ascii="仿宋_GB2312" w:eastAsia="仿宋_GB2312" w:hAnsi="微软雅黑"/>
                <w:szCs w:val="21"/>
              </w:rPr>
            </w:pPr>
          </w:p>
        </w:tc>
        <w:tc>
          <w:tcPr>
            <w:tcW w:w="832"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w:t>
            </w:r>
          </w:p>
        </w:tc>
      </w:tr>
    </w:tbl>
    <w:p w:rsidR="001366DB" w:rsidRDefault="001366DB" w:rsidP="00EF066E">
      <w:pPr>
        <w:spacing w:beforeLines="50" w:afterLines="50" w:line="360" w:lineRule="auto"/>
        <w:ind w:firstLineChars="150" w:firstLine="422"/>
        <w:jc w:val="left"/>
        <w:rPr>
          <w:rFonts w:ascii="黑体" w:eastAsia="黑体" w:hAnsi="黑体"/>
          <w:b/>
          <w:sz w:val="28"/>
          <w:szCs w:val="28"/>
        </w:rPr>
        <w:sectPr w:rsidR="001366DB">
          <w:headerReference w:type="default" r:id="rId108"/>
          <w:pgSz w:w="16838" w:h="11906" w:orient="landscape"/>
          <w:pgMar w:top="1797" w:right="1440" w:bottom="1797" w:left="1440" w:header="851" w:footer="992" w:gutter="0"/>
          <w:cols w:space="720"/>
          <w:docGrid w:linePitch="312"/>
        </w:sectPr>
      </w:pPr>
    </w:p>
    <w:p w:rsidR="001366DB" w:rsidRDefault="001366DB"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 的达成度通过平时作业和期末考试综合考评；</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2、教学目标2、3、4的达成度通过课堂提问、讨论进行考评。</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课程成绩包括2 个部分，分别为平时成绩和考查成绩。具体要求及成绩评定方法如下：</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1．平时成绩（20%）</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平时成绩由出勤及课堂表现和课后作业两个部分组成。</w:t>
      </w:r>
    </w:p>
    <w:p w:rsidR="001366DB" w:rsidRDefault="001366DB" w:rsidP="001366DB">
      <w:pPr>
        <w:numPr>
          <w:ilvl w:val="0"/>
          <w:numId w:val="36"/>
        </w:num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考查（80%）</w:t>
      </w:r>
    </w:p>
    <w:p w:rsidR="001366DB" w:rsidRDefault="001366DB" w:rsidP="001366DB">
      <w:pPr>
        <w:spacing w:line="360" w:lineRule="auto"/>
        <w:ind w:firstLine="482"/>
        <w:rPr>
          <w:rFonts w:ascii="仿宋_GB2312" w:eastAsia="仿宋_GB2312" w:hAnsi="微软雅黑"/>
          <w:sz w:val="24"/>
          <w:szCs w:val="24"/>
        </w:rPr>
      </w:pPr>
      <w:r>
        <w:rPr>
          <w:rFonts w:ascii="黑体" w:eastAsia="黑体" w:hAnsi="黑体" w:hint="eastAsia"/>
          <w:b/>
          <w:sz w:val="28"/>
          <w:szCs w:val="28"/>
        </w:rPr>
        <w:t>六、参考教材</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 魏振瀛主编，民法（第四版）.高等教育出版社，2010.</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2．梁慧星著，民法总论.法律出版社，2001.</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3．范健主编，商法，高等教育出版社.2002.</w:t>
      </w:r>
    </w:p>
    <w:p w:rsidR="001366DB" w:rsidRDefault="001366DB" w:rsidP="001366DB">
      <w:pPr>
        <w:pStyle w:val="a4"/>
        <w:spacing w:line="320" w:lineRule="exact"/>
        <w:rPr>
          <w:b/>
        </w:rPr>
      </w:pPr>
      <w:r>
        <w:rPr>
          <w:rFonts w:ascii="仿宋_GB2312" w:eastAsia="仿宋_GB2312" w:hAnsi="微软雅黑" w:hint="eastAsia"/>
        </w:rPr>
        <w:t xml:space="preserve"> 4．杨立新著，民法总则案例教程.知识产权出版社，2005.</w:t>
      </w:r>
    </w:p>
    <w:p w:rsidR="001366DB" w:rsidRDefault="001366DB" w:rsidP="001366DB">
      <w:pPr>
        <w:pStyle w:val="a4"/>
        <w:spacing w:line="460" w:lineRule="exact"/>
        <w:rPr>
          <w:b/>
        </w:rPr>
      </w:pPr>
    </w:p>
    <w:p w:rsidR="001366DB" w:rsidRDefault="001366DB" w:rsidP="001366DB">
      <w:pPr>
        <w:pStyle w:val="a4"/>
        <w:spacing w:line="460" w:lineRule="exact"/>
        <w:ind w:left="5880"/>
        <w:rPr>
          <w:rFonts w:ascii="黑体" w:eastAsia="黑体" w:hAnsi="黑体"/>
          <w:sz w:val="28"/>
          <w:szCs w:val="28"/>
        </w:rPr>
      </w:pPr>
      <w:r>
        <w:rPr>
          <w:rFonts w:ascii="黑体" w:eastAsia="黑体" w:hAnsi="黑体" w:hint="eastAsia"/>
          <w:sz w:val="28"/>
          <w:szCs w:val="28"/>
        </w:rPr>
        <w:t>制定人：傅红冬</w:t>
      </w:r>
    </w:p>
    <w:p w:rsidR="001366DB" w:rsidRDefault="001366DB" w:rsidP="001366DB">
      <w:pPr>
        <w:pStyle w:val="a4"/>
        <w:spacing w:line="460" w:lineRule="exact"/>
        <w:ind w:left="5880"/>
        <w:rPr>
          <w:rFonts w:ascii="黑体" w:eastAsia="黑体" w:hAnsi="黑体"/>
          <w:sz w:val="28"/>
          <w:szCs w:val="28"/>
        </w:rPr>
      </w:pPr>
      <w:r>
        <w:rPr>
          <w:rFonts w:ascii="黑体" w:eastAsia="黑体" w:hAnsi="黑体" w:hint="eastAsia"/>
          <w:sz w:val="28"/>
          <w:szCs w:val="28"/>
        </w:rPr>
        <w:t xml:space="preserve">审核人：姜强强 </w:t>
      </w:r>
    </w:p>
    <w:p w:rsidR="001366DB" w:rsidRDefault="001366DB" w:rsidP="001366DB">
      <w:pPr>
        <w:pStyle w:val="a4"/>
        <w:spacing w:line="460" w:lineRule="exact"/>
        <w:ind w:leftChars="2800" w:left="5880" w:firstLineChars="250" w:firstLine="700"/>
        <w:rPr>
          <w:rFonts w:ascii="黑体" w:eastAsia="黑体" w:hAnsi="黑体"/>
          <w:sz w:val="28"/>
          <w:szCs w:val="28"/>
        </w:rPr>
      </w:pPr>
      <w:r>
        <w:rPr>
          <w:rFonts w:ascii="黑体" w:eastAsia="黑体" w:hAnsi="黑体" w:hint="eastAsia"/>
          <w:sz w:val="28"/>
          <w:szCs w:val="28"/>
        </w:rPr>
        <w:t>2017年1月</w:t>
      </w: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sectPr w:rsidR="001366DB">
          <w:headerReference w:type="default" r:id="rId109"/>
          <w:footerReference w:type="default" r:id="rId110"/>
          <w:pgSz w:w="11906" w:h="16838"/>
          <w:pgMar w:top="1440" w:right="1800" w:bottom="1440" w:left="1800" w:header="851" w:footer="992" w:gutter="0"/>
          <w:cols w:space="720"/>
          <w:docGrid w:linePitch="312"/>
        </w:sectPr>
      </w:pPr>
    </w:p>
    <w:p w:rsidR="001366DB" w:rsidRDefault="001366DB" w:rsidP="001366DB">
      <w:pPr>
        <w:pStyle w:val="3"/>
        <w:spacing w:before="120" w:after="120"/>
      </w:pPr>
      <w:bookmarkStart w:id="277" w:name="_Toc477463363"/>
      <w:bookmarkStart w:id="278" w:name="_Toc17885"/>
      <w:bookmarkStart w:id="279" w:name="_Toc30224"/>
      <w:bookmarkStart w:id="280" w:name="_Toc477784800"/>
      <w:bookmarkStart w:id="281" w:name="_Toc20140"/>
      <w:bookmarkStart w:id="282" w:name="_Toc477779160"/>
      <w:r>
        <w:rPr>
          <w:rFonts w:hint="eastAsia"/>
        </w:rPr>
        <w:lastRenderedPageBreak/>
        <w:t>《当代哲学思潮研究》课程教学大纲</w:t>
      </w:r>
      <w:bookmarkEnd w:id="277"/>
      <w:bookmarkEnd w:id="278"/>
      <w:bookmarkEnd w:id="279"/>
      <w:bookmarkEnd w:id="280"/>
      <w:bookmarkEnd w:id="281"/>
      <w:bookmarkEnd w:id="282"/>
    </w:p>
    <w:p w:rsidR="001366DB" w:rsidRDefault="001366DB" w:rsidP="00EF066E">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1366DB" w:rsidTr="003C6A57">
        <w:trPr>
          <w:trHeight w:val="620"/>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当代哲学思潮研究</w:t>
            </w:r>
          </w:p>
        </w:tc>
      </w:tr>
      <w:tr w:rsidR="001366DB" w:rsidTr="003C6A57">
        <w:trPr>
          <w:trHeight w:val="614"/>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专业模块选修</w:t>
            </w:r>
          </w:p>
        </w:tc>
      </w:tr>
      <w:tr w:rsidR="001366DB" w:rsidTr="003C6A57">
        <w:trPr>
          <w:trHeight w:val="608"/>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color w:val="FF0000"/>
                <w:sz w:val="24"/>
                <w:szCs w:val="24"/>
              </w:rPr>
            </w:pPr>
            <w:r>
              <w:rPr>
                <w:rFonts w:ascii="仿宋_GB2312" w:eastAsia="仿宋_GB2312" w:hAnsi="微软雅黑"/>
                <w:sz w:val="24"/>
                <w:szCs w:val="24"/>
              </w:rPr>
              <w:t>303B140</w:t>
            </w:r>
            <w:r>
              <w:rPr>
                <w:rFonts w:ascii="仿宋_GB2312" w:eastAsia="仿宋_GB2312" w:hAnsi="微软雅黑" w:hint="eastAsia"/>
                <w:sz w:val="24"/>
                <w:szCs w:val="24"/>
              </w:rPr>
              <w:t>9</w:t>
            </w:r>
          </w:p>
        </w:tc>
      </w:tr>
      <w:tr w:rsidR="001366DB" w:rsidTr="003C6A57">
        <w:trPr>
          <w:trHeight w:val="61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1366DB" w:rsidTr="003C6A57">
        <w:trPr>
          <w:trHeight w:val="59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24理论课时+16实践学时</w:t>
            </w:r>
          </w:p>
        </w:tc>
      </w:tr>
      <w:tr w:rsidR="001366DB" w:rsidTr="003C6A57">
        <w:trPr>
          <w:trHeight w:val="632"/>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马克思主义哲学</w:t>
            </w:r>
          </w:p>
        </w:tc>
      </w:tr>
      <w:tr w:rsidR="001366DB" w:rsidTr="003C6A57">
        <w:trPr>
          <w:trHeight w:val="599"/>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sz w:val="24"/>
                <w:szCs w:val="24"/>
              </w:rPr>
              <w:t>刘丽</w:t>
            </w:r>
          </w:p>
        </w:tc>
      </w:tr>
    </w:tbl>
    <w:p w:rsidR="001366DB" w:rsidRDefault="001366DB" w:rsidP="00EF066E">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通过本课程的学习，学生应达到以下几方面的目标：</w:t>
      </w:r>
      <w:r>
        <w:rPr>
          <w:rFonts w:ascii="仿宋_GB2312" w:eastAsia="仿宋_GB2312" w:hAnsi="微软雅黑"/>
          <w:sz w:val="24"/>
          <w:szCs w:val="24"/>
        </w:rPr>
        <w:t xml:space="preserve"> </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1.了解西方马克思主义发展的基本逻辑，以及这一逻辑中的主要代表人物和主要著作。</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2.了解西方马克思主义哲学思潮形成的历史背景、概念由来、理论的一般特点，及其在中国的译介和接受情况</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3.帮助学生对当代马克思主义哲学有比较开放的把握，拓宽视野，创新思维。</w:t>
      </w:r>
    </w:p>
    <w:p w:rsidR="001366DB" w:rsidRDefault="001366DB" w:rsidP="001366DB">
      <w:pPr>
        <w:widowControl/>
        <w:jc w:val="left"/>
        <w:rPr>
          <w:rFonts w:ascii="黑体" w:eastAsia="黑体" w:hAnsi="黑体"/>
          <w:sz w:val="24"/>
          <w:szCs w:val="24"/>
        </w:rPr>
      </w:pPr>
      <w:r>
        <w:rPr>
          <w:rFonts w:ascii="黑体" w:eastAsia="黑体" w:hAnsi="黑体"/>
          <w:sz w:val="24"/>
          <w:szCs w:val="24"/>
        </w:rPr>
        <w:br w:type="page"/>
      </w:r>
    </w:p>
    <w:p w:rsidR="001366DB" w:rsidRDefault="001366DB"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7" w:type="dxa"/>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6"/>
        <w:gridCol w:w="4830"/>
        <w:gridCol w:w="2211"/>
      </w:tblGrid>
      <w:tr w:rsidR="001366DB" w:rsidTr="003C6A57">
        <w:trPr>
          <w:trHeight w:val="14"/>
          <w:jc w:val="center"/>
        </w:trPr>
        <w:tc>
          <w:tcPr>
            <w:tcW w:w="1466"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83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211"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rPr>
                <w:rFonts w:ascii="黑体" w:eastAsia="黑体" w:hAnsi="黑体" w:cs="宋体"/>
                <w:b/>
                <w:sz w:val="24"/>
                <w:szCs w:val="24"/>
              </w:rPr>
            </w:pPr>
            <w:r>
              <w:rPr>
                <w:rFonts w:ascii="黑体" w:eastAsia="黑体" w:hAnsi="黑体" w:cs="宋体" w:hint="eastAsia"/>
                <w:b/>
                <w:sz w:val="24"/>
                <w:szCs w:val="24"/>
              </w:rPr>
              <w:t>支撑的课程目标</w:t>
            </w:r>
          </w:p>
        </w:tc>
      </w:tr>
      <w:tr w:rsidR="001366DB" w:rsidTr="003C6A57">
        <w:trPr>
          <w:trHeight w:val="606"/>
          <w:jc w:val="center"/>
        </w:trPr>
        <w:tc>
          <w:tcPr>
            <w:tcW w:w="1466"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1.品行方面</w:t>
            </w:r>
          </w:p>
        </w:tc>
        <w:tc>
          <w:tcPr>
            <w:tcW w:w="4830"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1-1具有坚定正确的政治方向</w:t>
            </w:r>
          </w:p>
        </w:tc>
        <w:tc>
          <w:tcPr>
            <w:tcW w:w="2211"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r>
      <w:tr w:rsidR="001366DB" w:rsidTr="003C6A57">
        <w:trPr>
          <w:trHeight w:val="757"/>
          <w:jc w:val="center"/>
        </w:trPr>
        <w:tc>
          <w:tcPr>
            <w:tcW w:w="1466" w:type="dxa"/>
            <w:vMerge w:val="restart"/>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1-2具有敬业进取、遵纪守法、团结合作的品质</w:t>
            </w:r>
          </w:p>
        </w:tc>
        <w:tc>
          <w:tcPr>
            <w:tcW w:w="2211"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1-3具有良好的社会公德和职业道德</w:t>
            </w:r>
          </w:p>
        </w:tc>
        <w:tc>
          <w:tcPr>
            <w:tcW w:w="2211"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1-4具有为国家富强、民族昌盛而奋斗的志向和责任感</w:t>
            </w:r>
          </w:p>
        </w:tc>
        <w:tc>
          <w:tcPr>
            <w:tcW w:w="2211"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1366DB" w:rsidTr="003C6A57">
        <w:trPr>
          <w:trHeight w:val="759"/>
          <w:jc w:val="center"/>
        </w:trPr>
        <w:tc>
          <w:tcPr>
            <w:tcW w:w="1466" w:type="dxa"/>
            <w:vMerge w:val="restart"/>
            <w:tcBorders>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仿宋_GB2312" w:eastAsia="仿宋_GB2312" w:hAnsi="宋体" w:cs="宋体"/>
                <w:color w:val="000000"/>
                <w:szCs w:val="21"/>
              </w:rPr>
            </w:pPr>
            <w:r>
              <w:rPr>
                <w:rFonts w:ascii="Times New Roman" w:eastAsia="仿宋_GB2312"/>
                <w:szCs w:val="21"/>
              </w:rPr>
              <w:t>2.</w:t>
            </w:r>
            <w:r>
              <w:rPr>
                <w:rFonts w:ascii="Times New Roman" w:eastAsia="仿宋_GB2312"/>
                <w:szCs w:val="21"/>
              </w:rPr>
              <w:t>知识</w:t>
            </w:r>
            <w:r>
              <w:rPr>
                <w:rFonts w:ascii="Times New Roman" w:eastAsia="仿宋_GB2312" w:hint="eastAsia"/>
                <w:szCs w:val="21"/>
              </w:rPr>
              <w:t>方面</w:t>
            </w: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2-1把握政治学课程的基本知识，了解当代哲学思潮</w:t>
            </w:r>
          </w:p>
        </w:tc>
        <w:tc>
          <w:tcPr>
            <w:tcW w:w="2211" w:type="dxa"/>
            <w:tcBorders>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2-2把握教材所涉及的一系列理论知识，如人本主义马克思主义概况等。</w:t>
            </w:r>
          </w:p>
        </w:tc>
        <w:tc>
          <w:tcPr>
            <w:tcW w:w="2211" w:type="dxa"/>
            <w:tcBorders>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2-3把握教材所涉及的一系列理论知识，如科学主义马克思主义等。</w:t>
            </w:r>
          </w:p>
        </w:tc>
        <w:tc>
          <w:tcPr>
            <w:tcW w:w="2211" w:type="dxa"/>
            <w:tcBorders>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2-4把握教材所涉及的一系列理论知识，如马克思的生产方式概念等</w:t>
            </w:r>
          </w:p>
        </w:tc>
        <w:tc>
          <w:tcPr>
            <w:tcW w:w="2211" w:type="dxa"/>
            <w:tcBorders>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1366DB" w:rsidTr="003C6A57">
        <w:trPr>
          <w:trHeight w:val="759"/>
          <w:jc w:val="center"/>
        </w:trPr>
        <w:tc>
          <w:tcPr>
            <w:tcW w:w="1466" w:type="dxa"/>
            <w:vMerge w:val="restart"/>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szCs w:val="21"/>
              </w:rPr>
              <w:t>能力</w:t>
            </w:r>
            <w:r>
              <w:rPr>
                <w:rFonts w:ascii="Times New Roman" w:eastAsia="仿宋_GB2312" w:hint="eastAsia"/>
                <w:szCs w:val="21"/>
              </w:rPr>
              <w:t>方面</w:t>
            </w: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3-1初步具备马克思主义政治观念、政治觉悟，</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课程目标1、3</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3-2初步掌握当代哲学思潮的相关研究方法</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3-3初步自觉捍卫马克思主义理论的学科阵地。</w:t>
            </w:r>
          </w:p>
          <w:p w:rsidR="001366DB" w:rsidRDefault="001366DB" w:rsidP="003C6A57">
            <w:pPr>
              <w:ind w:leftChars="50" w:left="105" w:rightChars="50" w:right="105"/>
              <w:rPr>
                <w:rFonts w:ascii="Times New Roman" w:eastAsia="仿宋_GB2312"/>
                <w:szCs w:val="21"/>
              </w:rPr>
            </w:pP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3-4初步具备文本处理及写作能力</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1366DB" w:rsidTr="003C6A57">
        <w:trPr>
          <w:trHeight w:val="687"/>
          <w:jc w:val="center"/>
        </w:trPr>
        <w:tc>
          <w:tcPr>
            <w:tcW w:w="1466" w:type="dxa"/>
            <w:vMerge w:val="restart"/>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szCs w:val="21"/>
              </w:rPr>
              <w:t>素质</w:t>
            </w:r>
            <w:r>
              <w:rPr>
                <w:rFonts w:ascii="Times New Roman" w:eastAsia="仿宋_GB2312" w:hint="eastAsia"/>
                <w:szCs w:val="21"/>
              </w:rPr>
              <w:t>方面</w:t>
            </w: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4-1初步掌握当代马克思主义哲学的基础知识和专业知识</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课程目标1</w:t>
            </w:r>
          </w:p>
        </w:tc>
      </w:tr>
      <w:tr w:rsidR="001366DB" w:rsidTr="003C6A57">
        <w:trPr>
          <w:trHeight w:val="611"/>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4-2初步具备马克思主义政治观念、政治觉悟，</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课程目标2</w:t>
            </w:r>
          </w:p>
        </w:tc>
      </w:tr>
      <w:tr w:rsidR="001366DB" w:rsidTr="003C6A57">
        <w:trPr>
          <w:trHeight w:val="605"/>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4-3初步具备创新意识和创新思维</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课程目标3</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4-4自觉和党的政治理论、政治路线、方针政策保持一致。</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课程目标1、2、3</w:t>
            </w:r>
          </w:p>
        </w:tc>
      </w:tr>
    </w:tbl>
    <w:p w:rsidR="001366DB" w:rsidRDefault="001366DB" w:rsidP="00EF066E">
      <w:pPr>
        <w:spacing w:beforeLines="50" w:afterLines="50"/>
        <w:jc w:val="left"/>
        <w:rPr>
          <w:rFonts w:ascii="微软雅黑" w:eastAsia="微软雅黑" w:hAnsi="微软雅黑"/>
          <w:b/>
          <w:sz w:val="28"/>
          <w:szCs w:val="28"/>
        </w:rPr>
        <w:sectPr w:rsidR="001366DB">
          <w:pgSz w:w="11906" w:h="16838"/>
          <w:pgMar w:top="1440" w:right="1800" w:bottom="1440" w:left="1800" w:header="851" w:footer="992" w:gutter="0"/>
          <w:cols w:space="720"/>
          <w:docGrid w:linePitch="312"/>
        </w:sectPr>
      </w:pPr>
    </w:p>
    <w:p w:rsidR="001366DB" w:rsidRDefault="001366DB"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0"/>
        <w:gridCol w:w="1785"/>
        <w:gridCol w:w="3885"/>
        <w:gridCol w:w="3780"/>
        <w:gridCol w:w="1978"/>
        <w:gridCol w:w="1080"/>
      </w:tblGrid>
      <w:tr w:rsidR="001366DB" w:rsidTr="003C6A57">
        <w:trPr>
          <w:trHeight w:val="772"/>
          <w:jc w:val="center"/>
        </w:trPr>
        <w:tc>
          <w:tcPr>
            <w:tcW w:w="128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785"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885"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378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978"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1366DB" w:rsidTr="003C6A57">
        <w:trPr>
          <w:trHeight w:val="612"/>
          <w:jc w:val="center"/>
        </w:trPr>
        <w:tc>
          <w:tcPr>
            <w:tcW w:w="12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1.导论</w:t>
            </w:r>
          </w:p>
        </w:tc>
        <w:tc>
          <w:tcPr>
            <w:tcW w:w="1785"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课程目标1</w:t>
            </w:r>
          </w:p>
        </w:tc>
        <w:tc>
          <w:tcPr>
            <w:tcW w:w="3885" w:type="dxa"/>
            <w:vAlign w:val="center"/>
          </w:tcPr>
          <w:p w:rsidR="001366DB" w:rsidRDefault="001366DB" w:rsidP="003C6A57">
            <w:pPr>
              <w:adjustRightInd w:val="0"/>
              <w:snapToGrid w:val="0"/>
              <w:jc w:val="left"/>
              <w:rPr>
                <w:rFonts w:ascii="仿宋_GB2312" w:eastAsia="仿宋_GB2312" w:hAnsi="微软雅黑"/>
                <w:szCs w:val="21"/>
              </w:rPr>
            </w:pP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1.西方马克思主义的内涵和范围</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2.西方马克思主义哲学的理论特征</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3.西方马克思主义哲学的历史演进</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4.研究西方马克思主义哲学的意义</w:t>
            </w:r>
          </w:p>
          <w:p w:rsidR="001366DB" w:rsidRDefault="001366DB" w:rsidP="003C6A57">
            <w:pPr>
              <w:adjustRightInd w:val="0"/>
              <w:snapToGrid w:val="0"/>
              <w:jc w:val="left"/>
              <w:rPr>
                <w:rFonts w:ascii="仿宋_GB2312" w:eastAsia="仿宋_GB2312" w:hAnsi="微软雅黑"/>
                <w:szCs w:val="21"/>
              </w:rPr>
            </w:pPr>
          </w:p>
        </w:tc>
        <w:tc>
          <w:tcPr>
            <w:tcW w:w="3780" w:type="dxa"/>
            <w:vAlign w:val="center"/>
          </w:tcPr>
          <w:p w:rsidR="001366DB" w:rsidRDefault="001366DB" w:rsidP="003C6A57">
            <w:pPr>
              <w:adjustRightInd w:val="0"/>
              <w:snapToGrid w:val="0"/>
              <w:rPr>
                <w:rFonts w:ascii="仿宋_GB2312" w:eastAsia="仿宋_GB2312" w:hAnsi="微软雅黑"/>
                <w:szCs w:val="21"/>
              </w:rPr>
            </w:pP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1.了解对于西方马克思主义</w:t>
            </w:r>
            <w:r w:rsidR="00DD3665">
              <w:rPr>
                <w:rFonts w:ascii="仿宋_GB2312" w:eastAsia="仿宋_GB2312" w:hAnsi="微软雅黑" w:hint="eastAsia"/>
                <w:szCs w:val="21"/>
              </w:rPr>
              <w:t>哲学逻辑具有重大意义并产生广泛影响的论题，为进一步学习打好基础；</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2.了解本课程的对象、内容和方法。</w:t>
            </w:r>
          </w:p>
          <w:p w:rsidR="001366DB" w:rsidRDefault="001366DB" w:rsidP="003C6A57">
            <w:pPr>
              <w:adjustRightInd w:val="0"/>
              <w:snapToGrid w:val="0"/>
              <w:rPr>
                <w:rFonts w:ascii="仿宋_GB2312" w:eastAsia="仿宋_GB2312" w:hAnsi="微软雅黑"/>
                <w:szCs w:val="21"/>
              </w:rPr>
            </w:pPr>
          </w:p>
        </w:tc>
        <w:tc>
          <w:tcPr>
            <w:tcW w:w="1978"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课堂讲授</w:t>
            </w:r>
          </w:p>
          <w:p w:rsidR="001366DB" w:rsidRDefault="001366DB" w:rsidP="003C6A57">
            <w:pPr>
              <w:adjustRightInd w:val="0"/>
              <w:snapToGrid w:val="0"/>
              <w:jc w:val="left"/>
              <w:rPr>
                <w:rFonts w:ascii="仿宋_GB2312" w:eastAsia="仿宋_GB2312" w:hAnsi="微软雅黑"/>
                <w:szCs w:val="21"/>
              </w:rPr>
            </w:pP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理论6学时+实践4学时</w:t>
            </w:r>
          </w:p>
        </w:tc>
      </w:tr>
      <w:tr w:rsidR="001366DB" w:rsidTr="003C6A57">
        <w:trPr>
          <w:trHeight w:val="619"/>
          <w:jc w:val="center"/>
        </w:trPr>
        <w:tc>
          <w:tcPr>
            <w:tcW w:w="1280"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2.西方马克思主义哲学的起源及其早期理论结构</w:t>
            </w:r>
          </w:p>
        </w:tc>
        <w:tc>
          <w:tcPr>
            <w:tcW w:w="1785"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课程目标2</w:t>
            </w:r>
          </w:p>
        </w:tc>
        <w:tc>
          <w:tcPr>
            <w:tcW w:w="3885" w:type="dxa"/>
            <w:vAlign w:val="center"/>
          </w:tcPr>
          <w:p w:rsidR="001366DB" w:rsidRDefault="001366DB" w:rsidP="003C6A57">
            <w:pPr>
              <w:adjustRightInd w:val="0"/>
              <w:snapToGrid w:val="0"/>
              <w:jc w:val="left"/>
              <w:rPr>
                <w:rFonts w:ascii="仿宋_GB2312" w:eastAsia="仿宋_GB2312" w:hAnsi="微软雅黑"/>
                <w:szCs w:val="21"/>
              </w:rPr>
            </w:pP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1.第二国际时代马克思主义的内部分歧</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2.十月革命逻辑与西方马克思主义的兴起</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3.西方马克思主义这些的创始者及其理论主题</w:t>
            </w:r>
          </w:p>
          <w:p w:rsidR="001366DB" w:rsidRDefault="001366DB" w:rsidP="003C6A57">
            <w:pPr>
              <w:adjustRightInd w:val="0"/>
              <w:snapToGrid w:val="0"/>
              <w:jc w:val="left"/>
              <w:rPr>
                <w:rFonts w:ascii="仿宋_GB2312" w:eastAsia="仿宋_GB2312" w:hAnsi="微软雅黑"/>
                <w:szCs w:val="21"/>
              </w:rPr>
            </w:pPr>
          </w:p>
        </w:tc>
        <w:tc>
          <w:tcPr>
            <w:tcW w:w="37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了解第二国际时代理解马克思主义的主要理论模式；</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2.掌握早期西方马克思主义的理论主题。</w:t>
            </w:r>
          </w:p>
        </w:tc>
        <w:tc>
          <w:tcPr>
            <w:tcW w:w="1978" w:type="dxa"/>
            <w:vAlign w:val="center"/>
          </w:tcPr>
          <w:p w:rsidR="001366DB" w:rsidRDefault="001366DB" w:rsidP="003C6A57">
            <w:pPr>
              <w:adjustRightInd w:val="0"/>
              <w:snapToGrid w:val="0"/>
              <w:jc w:val="center"/>
              <w:rPr>
                <w:rFonts w:ascii="仿宋_GB2312" w:eastAsia="仿宋_GB2312" w:hAnsi="微软雅黑"/>
                <w:szCs w:val="21"/>
              </w:rPr>
            </w:pP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课堂讲授</w:t>
            </w:r>
          </w:p>
          <w:p w:rsidR="001366DB" w:rsidRDefault="001366DB" w:rsidP="003C6A57">
            <w:pPr>
              <w:adjustRightInd w:val="0"/>
              <w:snapToGrid w:val="0"/>
              <w:jc w:val="center"/>
              <w:rPr>
                <w:rFonts w:ascii="仿宋_GB2312" w:eastAsia="仿宋_GB2312" w:hAnsi="微软雅黑"/>
                <w:szCs w:val="21"/>
              </w:rPr>
            </w:pP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理论2学时+实践4学时</w:t>
            </w:r>
          </w:p>
        </w:tc>
      </w:tr>
      <w:tr w:rsidR="001366DB" w:rsidTr="003C6A57">
        <w:trPr>
          <w:trHeight w:val="612"/>
          <w:jc w:val="center"/>
        </w:trPr>
        <w:tc>
          <w:tcPr>
            <w:tcW w:w="128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3.人本主义马克思主义概况</w:t>
            </w:r>
          </w:p>
        </w:tc>
        <w:tc>
          <w:tcPr>
            <w:tcW w:w="1785"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课程目标3</w:t>
            </w:r>
          </w:p>
        </w:tc>
        <w:tc>
          <w:tcPr>
            <w:tcW w:w="3885" w:type="dxa"/>
            <w:vAlign w:val="center"/>
          </w:tcPr>
          <w:p w:rsidR="001366DB" w:rsidRDefault="001366DB" w:rsidP="003C6A57">
            <w:pPr>
              <w:adjustRightInd w:val="0"/>
              <w:snapToGrid w:val="0"/>
              <w:jc w:val="left"/>
              <w:rPr>
                <w:rFonts w:ascii="仿宋_GB2312" w:eastAsia="仿宋_GB2312" w:hAnsi="微软雅黑"/>
                <w:szCs w:val="21"/>
              </w:rPr>
            </w:pP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1.马克思主义人本主义化的时代背景</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2.人本主义马克思主义的学理依据和基本主张</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3.人本主义马克思主义的主要代表</w:t>
            </w:r>
          </w:p>
          <w:p w:rsidR="001366DB" w:rsidRDefault="001366DB" w:rsidP="003C6A57">
            <w:pPr>
              <w:adjustRightInd w:val="0"/>
              <w:snapToGrid w:val="0"/>
              <w:jc w:val="left"/>
              <w:rPr>
                <w:rFonts w:ascii="仿宋_GB2312" w:eastAsia="仿宋_GB2312" w:hAnsi="微软雅黑"/>
                <w:szCs w:val="21"/>
              </w:rPr>
            </w:pPr>
          </w:p>
        </w:tc>
        <w:tc>
          <w:tcPr>
            <w:tcW w:w="3780" w:type="dxa"/>
            <w:vAlign w:val="center"/>
          </w:tcPr>
          <w:p w:rsidR="001366DB" w:rsidRDefault="001366DB" w:rsidP="003C6A57">
            <w:pPr>
              <w:adjustRightInd w:val="0"/>
              <w:snapToGrid w:val="0"/>
              <w:rPr>
                <w:rFonts w:ascii="仿宋_GB2312" w:eastAsia="仿宋_GB2312" w:hAnsi="微软雅黑"/>
                <w:szCs w:val="21"/>
              </w:rPr>
            </w:pP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了解人本主义马克思主义产生的社会历史条件；</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2.了解人本主义思潮的历史发展以及西方马克思主义的地位。</w:t>
            </w:r>
          </w:p>
        </w:tc>
        <w:tc>
          <w:tcPr>
            <w:tcW w:w="1978"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课堂讲授</w:t>
            </w:r>
          </w:p>
          <w:p w:rsidR="001366DB" w:rsidRDefault="001366DB" w:rsidP="003C6A57">
            <w:pPr>
              <w:adjustRightInd w:val="0"/>
              <w:snapToGrid w:val="0"/>
              <w:jc w:val="center"/>
              <w:rPr>
                <w:rFonts w:ascii="仿宋_GB2312" w:eastAsia="仿宋_GB2312" w:hAnsi="微软雅黑"/>
                <w:szCs w:val="21"/>
              </w:rPr>
            </w:pP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2"/>
          <w:jc w:val="center"/>
        </w:trPr>
        <w:tc>
          <w:tcPr>
            <w:tcW w:w="1280"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4.法兰克福学派与社会批判理论的发展</w:t>
            </w:r>
          </w:p>
        </w:tc>
        <w:tc>
          <w:tcPr>
            <w:tcW w:w="1785"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课程目标4</w:t>
            </w:r>
          </w:p>
        </w:tc>
        <w:tc>
          <w:tcPr>
            <w:tcW w:w="388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1.法兰克福学派概述</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2.批判理论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3.法兰克福学派早期批判成果</w:t>
            </w:r>
          </w:p>
        </w:tc>
        <w:tc>
          <w:tcPr>
            <w:tcW w:w="37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了解法兰克福学派的重要代表人物；</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2.掌握批判理论与马克思主义的关系。</w:t>
            </w:r>
          </w:p>
        </w:tc>
        <w:tc>
          <w:tcPr>
            <w:tcW w:w="1978"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课堂讲授</w:t>
            </w:r>
          </w:p>
          <w:p w:rsidR="001366DB" w:rsidRDefault="001366DB" w:rsidP="003C6A57">
            <w:pPr>
              <w:adjustRightInd w:val="0"/>
              <w:snapToGrid w:val="0"/>
              <w:jc w:val="center"/>
              <w:rPr>
                <w:rFonts w:ascii="仿宋_GB2312" w:eastAsia="仿宋_GB2312" w:hAnsi="微软雅黑"/>
                <w:szCs w:val="21"/>
              </w:rPr>
            </w:pP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理论2学时+实践2学时</w:t>
            </w:r>
          </w:p>
        </w:tc>
      </w:tr>
      <w:tr w:rsidR="001366DB" w:rsidTr="003C6A57">
        <w:trPr>
          <w:trHeight w:val="612"/>
          <w:jc w:val="center"/>
        </w:trPr>
        <w:tc>
          <w:tcPr>
            <w:tcW w:w="12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5.科学主义马克思主义</w:t>
            </w:r>
          </w:p>
        </w:tc>
        <w:tc>
          <w:tcPr>
            <w:tcW w:w="1785"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课程目标5</w:t>
            </w:r>
          </w:p>
        </w:tc>
        <w:tc>
          <w:tcPr>
            <w:tcW w:w="3885" w:type="dxa"/>
            <w:vAlign w:val="center"/>
          </w:tcPr>
          <w:p w:rsidR="001366DB" w:rsidRDefault="001366DB" w:rsidP="003C6A57">
            <w:pPr>
              <w:adjustRightInd w:val="0"/>
              <w:snapToGrid w:val="0"/>
              <w:jc w:val="left"/>
              <w:rPr>
                <w:rFonts w:ascii="仿宋_GB2312" w:eastAsia="仿宋_GB2312" w:hAnsi="微软雅黑"/>
                <w:szCs w:val="21"/>
              </w:rPr>
            </w:pP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1.保卫马克思主义科学的历史语境</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2.马克思主义研究方法的变革</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3.马克思主义从意识形态到历史科学的革命</w:t>
            </w:r>
          </w:p>
          <w:p w:rsidR="001366DB" w:rsidRDefault="001366DB" w:rsidP="003C6A57">
            <w:pPr>
              <w:adjustRightInd w:val="0"/>
              <w:snapToGrid w:val="0"/>
              <w:jc w:val="left"/>
              <w:rPr>
                <w:rFonts w:ascii="仿宋_GB2312" w:eastAsia="仿宋_GB2312" w:hAnsi="微软雅黑"/>
                <w:szCs w:val="21"/>
              </w:rPr>
            </w:pPr>
          </w:p>
        </w:tc>
        <w:tc>
          <w:tcPr>
            <w:tcW w:w="37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lastRenderedPageBreak/>
              <w:t>1.</w:t>
            </w:r>
            <w:r w:rsidR="00DD3665">
              <w:rPr>
                <w:rFonts w:ascii="仿宋_GB2312" w:eastAsia="仿宋_GB2312" w:hAnsi="微软雅黑" w:hint="eastAsia"/>
                <w:szCs w:val="21"/>
              </w:rPr>
              <w:t>了解阿尔都塞对教条主义和人本主义的双重反思；</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lastRenderedPageBreak/>
              <w:t>2.</w:t>
            </w:r>
            <w:r w:rsidR="00DD3665">
              <w:rPr>
                <w:rFonts w:ascii="仿宋_GB2312" w:eastAsia="仿宋_GB2312" w:hAnsi="微软雅黑" w:hint="eastAsia"/>
                <w:szCs w:val="21"/>
              </w:rPr>
              <w:t>了解马克思文本的症候阅读法；</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3.掌握马克思哲学思想发展史的重新划分。</w:t>
            </w:r>
          </w:p>
        </w:tc>
        <w:tc>
          <w:tcPr>
            <w:tcW w:w="1978" w:type="dxa"/>
            <w:vAlign w:val="center"/>
          </w:tcPr>
          <w:p w:rsidR="001366DB" w:rsidRDefault="001366DB" w:rsidP="003C6A57">
            <w:pPr>
              <w:adjustRightInd w:val="0"/>
              <w:snapToGrid w:val="0"/>
              <w:jc w:val="center"/>
              <w:rPr>
                <w:rFonts w:ascii="仿宋_GB2312" w:eastAsia="仿宋_GB2312" w:hAnsi="微软雅黑"/>
                <w:szCs w:val="21"/>
              </w:rPr>
            </w:pP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课堂讲授</w:t>
            </w:r>
          </w:p>
          <w:p w:rsidR="001366DB" w:rsidRDefault="001366DB" w:rsidP="003C6A57">
            <w:pPr>
              <w:adjustRightInd w:val="0"/>
              <w:snapToGrid w:val="0"/>
              <w:jc w:val="center"/>
              <w:rPr>
                <w:rFonts w:ascii="仿宋_GB2312" w:eastAsia="仿宋_GB2312" w:hAnsi="微软雅黑"/>
                <w:szCs w:val="21"/>
              </w:rPr>
            </w:pP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理论2学时+实践</w:t>
            </w:r>
            <w:r>
              <w:rPr>
                <w:rFonts w:ascii="仿宋_GB2312" w:eastAsia="仿宋_GB2312" w:hAnsi="微软雅黑" w:hint="eastAsia"/>
                <w:szCs w:val="21"/>
              </w:rPr>
              <w:lastRenderedPageBreak/>
              <w:t>2学时</w:t>
            </w:r>
          </w:p>
        </w:tc>
      </w:tr>
      <w:tr w:rsidR="001366DB" w:rsidTr="003C6A57">
        <w:trPr>
          <w:trHeight w:val="1306"/>
          <w:jc w:val="center"/>
        </w:trPr>
        <w:tc>
          <w:tcPr>
            <w:tcW w:w="12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6.阿尔都塞的马克思主义观</w:t>
            </w:r>
          </w:p>
        </w:tc>
        <w:tc>
          <w:tcPr>
            <w:tcW w:w="1785"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课程目标6</w:t>
            </w:r>
          </w:p>
        </w:tc>
        <w:tc>
          <w:tcPr>
            <w:tcW w:w="388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1.作为历史科学的马克思主义</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2.过度决定论和结构的辩证法</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3.意识形态和意识形态国家机器理论</w:t>
            </w:r>
          </w:p>
          <w:p w:rsidR="001366DB" w:rsidRDefault="001366DB" w:rsidP="003C6A57">
            <w:pPr>
              <w:adjustRightInd w:val="0"/>
              <w:snapToGrid w:val="0"/>
              <w:jc w:val="left"/>
              <w:rPr>
                <w:rFonts w:ascii="仿宋_GB2312" w:eastAsia="仿宋_GB2312" w:hAnsi="微软雅黑"/>
                <w:szCs w:val="21"/>
              </w:rPr>
            </w:pPr>
          </w:p>
        </w:tc>
        <w:tc>
          <w:tcPr>
            <w:tcW w:w="37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了解马克思的生产方式概念；</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w:t>
            </w:r>
            <w:r w:rsidR="00DD3665">
              <w:rPr>
                <w:rFonts w:ascii="仿宋_GB2312" w:eastAsia="仿宋_GB2312" w:hAnsi="微软雅黑" w:hint="eastAsia"/>
                <w:szCs w:val="21"/>
              </w:rPr>
              <w:t>掌握矛盾的过度决定理论；</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3.掌握阿尔都塞的意识形态概念。</w:t>
            </w:r>
          </w:p>
          <w:p w:rsidR="001366DB" w:rsidRDefault="001366DB" w:rsidP="003C6A57">
            <w:pPr>
              <w:adjustRightInd w:val="0"/>
              <w:snapToGrid w:val="0"/>
              <w:rPr>
                <w:rFonts w:ascii="仿宋_GB2312" w:eastAsia="仿宋_GB2312" w:hAnsi="微软雅黑"/>
                <w:szCs w:val="21"/>
              </w:rPr>
            </w:pPr>
          </w:p>
        </w:tc>
        <w:tc>
          <w:tcPr>
            <w:tcW w:w="1978"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课堂讲授</w:t>
            </w:r>
          </w:p>
          <w:p w:rsidR="001366DB" w:rsidRDefault="001366DB" w:rsidP="003C6A57">
            <w:pPr>
              <w:adjustRightInd w:val="0"/>
              <w:snapToGrid w:val="0"/>
              <w:jc w:val="center"/>
              <w:rPr>
                <w:rFonts w:ascii="仿宋_GB2312" w:eastAsia="仿宋_GB2312" w:hAnsi="微软雅黑"/>
                <w:szCs w:val="21"/>
              </w:rPr>
            </w:pP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1366DB" w:rsidTr="003C6A57">
        <w:trPr>
          <w:trHeight w:val="612"/>
          <w:jc w:val="center"/>
        </w:trPr>
        <w:tc>
          <w:tcPr>
            <w:tcW w:w="12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7.英国马克思主义的战后发展</w:t>
            </w:r>
          </w:p>
        </w:tc>
        <w:tc>
          <w:tcPr>
            <w:tcW w:w="1785"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课程目标7</w:t>
            </w:r>
          </w:p>
        </w:tc>
        <w:tc>
          <w:tcPr>
            <w:tcW w:w="3885" w:type="dxa"/>
            <w:vAlign w:val="center"/>
          </w:tcPr>
          <w:p w:rsidR="001366DB" w:rsidRDefault="001366DB" w:rsidP="003C6A57">
            <w:pPr>
              <w:adjustRightInd w:val="0"/>
              <w:snapToGrid w:val="0"/>
              <w:jc w:val="left"/>
              <w:rPr>
                <w:rFonts w:ascii="仿宋_GB2312" w:eastAsia="仿宋_GB2312" w:hAnsi="微软雅黑"/>
                <w:szCs w:val="21"/>
              </w:rPr>
            </w:pP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1.英国马克思主义理论传统在战后的形成</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2.20世纪60年代初至80年代初英国马克思主义的内部冲突与发展</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3.20世纪80年代以后英国马克思主义的分化发展</w:t>
            </w:r>
          </w:p>
          <w:p w:rsidR="001366DB" w:rsidRDefault="001366DB" w:rsidP="003C6A57">
            <w:pPr>
              <w:adjustRightInd w:val="0"/>
              <w:snapToGrid w:val="0"/>
              <w:jc w:val="left"/>
              <w:rPr>
                <w:rFonts w:ascii="仿宋_GB2312" w:eastAsia="仿宋_GB2312" w:hAnsi="微软雅黑"/>
                <w:szCs w:val="21"/>
              </w:rPr>
            </w:pPr>
          </w:p>
        </w:tc>
        <w:tc>
          <w:tcPr>
            <w:tcW w:w="37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DD3665">
              <w:rPr>
                <w:rFonts w:ascii="仿宋_GB2312" w:eastAsia="仿宋_GB2312" w:hAnsi="微软雅黑" w:hint="eastAsia"/>
                <w:szCs w:val="21"/>
              </w:rPr>
              <w:t>了解第一代英国新左派与文化马克思主义的形成；</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w:t>
            </w:r>
            <w:r w:rsidR="00DD3665">
              <w:rPr>
                <w:rFonts w:ascii="仿宋_GB2312" w:eastAsia="仿宋_GB2312" w:hAnsi="微软雅黑" w:hint="eastAsia"/>
                <w:szCs w:val="21"/>
              </w:rPr>
              <w:t>了解第二代新左派的“结构主义的马克思主义”；</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3.理解“后马克思主义”的异军突起。</w:t>
            </w:r>
          </w:p>
          <w:p w:rsidR="001366DB" w:rsidRDefault="001366DB" w:rsidP="003C6A57">
            <w:pPr>
              <w:adjustRightInd w:val="0"/>
              <w:snapToGrid w:val="0"/>
              <w:rPr>
                <w:rFonts w:ascii="仿宋_GB2312" w:eastAsia="仿宋_GB2312" w:hAnsi="微软雅黑"/>
                <w:szCs w:val="21"/>
              </w:rPr>
            </w:pPr>
          </w:p>
        </w:tc>
        <w:tc>
          <w:tcPr>
            <w:tcW w:w="1978"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课堂讲授</w:t>
            </w:r>
          </w:p>
          <w:p w:rsidR="001366DB" w:rsidRDefault="001366DB" w:rsidP="003C6A57">
            <w:pPr>
              <w:adjustRightInd w:val="0"/>
              <w:snapToGrid w:val="0"/>
              <w:jc w:val="center"/>
              <w:rPr>
                <w:rFonts w:ascii="仿宋_GB2312" w:eastAsia="仿宋_GB2312" w:hAnsi="微软雅黑"/>
                <w:szCs w:val="21"/>
              </w:rPr>
            </w:pP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理论2学时+实践4学时</w:t>
            </w:r>
          </w:p>
        </w:tc>
      </w:tr>
      <w:tr w:rsidR="001366DB" w:rsidTr="003C6A57">
        <w:trPr>
          <w:trHeight w:val="612"/>
          <w:jc w:val="center"/>
        </w:trPr>
        <w:tc>
          <w:tcPr>
            <w:tcW w:w="12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8.西方</w:t>
            </w:r>
            <w:r>
              <w:rPr>
                <w:rFonts w:ascii="仿宋_GB2312" w:eastAsia="仿宋_GB2312" w:hAnsi="微软雅黑"/>
                <w:szCs w:val="21"/>
              </w:rPr>
              <w:t>马克思主义哲学的逻辑终结与开新</w:t>
            </w:r>
          </w:p>
        </w:tc>
        <w:tc>
          <w:tcPr>
            <w:tcW w:w="1785"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课程目标8</w:t>
            </w:r>
          </w:p>
        </w:tc>
        <w:tc>
          <w:tcPr>
            <w:tcW w:w="3885" w:type="dxa"/>
            <w:vAlign w:val="center"/>
          </w:tcPr>
          <w:p w:rsidR="001366DB" w:rsidRDefault="001366DB" w:rsidP="003C6A57">
            <w:pPr>
              <w:adjustRightInd w:val="0"/>
              <w:snapToGrid w:val="0"/>
              <w:jc w:val="left"/>
              <w:rPr>
                <w:rFonts w:ascii="仿宋_GB2312" w:eastAsia="仿宋_GB2312" w:hAnsi="微软雅黑"/>
                <w:szCs w:val="21"/>
              </w:rPr>
            </w:pP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1.“五月风暴”与西方马克思主义哲学逻辑的终结</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2.“西方马克思主义”之后新的历史动向</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3.重新审视马克思主义在20世纪主要发达资本主义国家的发展</w:t>
            </w:r>
          </w:p>
          <w:p w:rsidR="001366DB" w:rsidRDefault="001366DB" w:rsidP="003C6A57">
            <w:pPr>
              <w:adjustRightInd w:val="0"/>
              <w:snapToGrid w:val="0"/>
              <w:jc w:val="left"/>
              <w:rPr>
                <w:rFonts w:ascii="仿宋_GB2312" w:eastAsia="仿宋_GB2312" w:hAnsi="微软雅黑"/>
                <w:szCs w:val="21"/>
              </w:rPr>
            </w:pPr>
          </w:p>
        </w:tc>
        <w:tc>
          <w:tcPr>
            <w:tcW w:w="37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1.了解20</w:t>
            </w:r>
            <w:r w:rsidR="00DD3665">
              <w:rPr>
                <w:rFonts w:ascii="仿宋_GB2312" w:eastAsia="仿宋_GB2312" w:hAnsi="微软雅黑" w:hint="eastAsia"/>
                <w:szCs w:val="21"/>
              </w:rPr>
              <w:t>世纪马克思主义在西方发展的总体趋势；</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2.重新审视马克思主义在20世纪主要发达资本主义国家的发展。</w:t>
            </w:r>
          </w:p>
          <w:p w:rsidR="001366DB" w:rsidRDefault="001366DB" w:rsidP="003C6A57">
            <w:pPr>
              <w:adjustRightInd w:val="0"/>
              <w:snapToGrid w:val="0"/>
              <w:rPr>
                <w:rFonts w:ascii="仿宋_GB2312" w:eastAsia="仿宋_GB2312" w:hAnsi="微软雅黑"/>
                <w:szCs w:val="21"/>
              </w:rPr>
            </w:pPr>
          </w:p>
        </w:tc>
        <w:tc>
          <w:tcPr>
            <w:tcW w:w="1978"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课堂讲授</w:t>
            </w:r>
          </w:p>
          <w:p w:rsidR="001366DB" w:rsidRDefault="001366DB" w:rsidP="003C6A57">
            <w:pPr>
              <w:adjustRightInd w:val="0"/>
              <w:snapToGrid w:val="0"/>
              <w:jc w:val="center"/>
              <w:rPr>
                <w:rFonts w:ascii="仿宋_GB2312" w:eastAsia="仿宋_GB2312" w:hAnsi="微软雅黑"/>
                <w:szCs w:val="21"/>
              </w:rPr>
            </w:pP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bl>
    <w:p w:rsidR="001366DB" w:rsidRDefault="001366DB" w:rsidP="00EF066E">
      <w:pPr>
        <w:spacing w:beforeLines="50" w:afterLines="50" w:line="360" w:lineRule="auto"/>
        <w:ind w:firstLineChars="150" w:firstLine="422"/>
        <w:jc w:val="left"/>
        <w:rPr>
          <w:rFonts w:ascii="黑体" w:eastAsia="黑体" w:hAnsi="黑体"/>
          <w:b/>
          <w:sz w:val="28"/>
          <w:szCs w:val="28"/>
        </w:rPr>
        <w:sectPr w:rsidR="001366DB">
          <w:pgSz w:w="16838" w:h="11906" w:orient="landscape"/>
          <w:pgMar w:top="1797" w:right="1440" w:bottom="1797" w:left="1440" w:header="851" w:footer="992" w:gutter="0"/>
          <w:cols w:space="720"/>
          <w:docGrid w:linePitch="312"/>
        </w:sectPr>
      </w:pPr>
    </w:p>
    <w:p w:rsidR="001366DB" w:rsidRDefault="001366DB"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1.教学目标1的达成度通过平时作业以及课堂提问等进行综合考评；</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2.教学目标2的达成度通过案例练习等进行考评；</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3.教学目标3的达成度通过期末考查进行考评。</w:t>
      </w:r>
    </w:p>
    <w:p w:rsidR="001366DB" w:rsidRDefault="001366DB" w:rsidP="001366DB">
      <w:pPr>
        <w:spacing w:line="360" w:lineRule="auto"/>
        <w:ind w:firstLine="482"/>
        <w:rPr>
          <w:rFonts w:ascii="黑体" w:eastAsia="黑体" w:hAnsi="黑体"/>
          <w:b/>
          <w:sz w:val="28"/>
          <w:szCs w:val="28"/>
        </w:rPr>
      </w:pPr>
      <w:r>
        <w:rPr>
          <w:rFonts w:ascii="黑体" w:eastAsia="黑体" w:hAnsi="黑体" w:hint="eastAsia"/>
          <w:b/>
          <w:sz w:val="28"/>
          <w:szCs w:val="28"/>
        </w:rPr>
        <w:t>五、成绩评定</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课程成绩包括3个部分，分别为平时出勤、课堂表现和期末考查。具体要求及成绩评定方法如下：</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1．平时考勤。平时考勤采用“只扣分，不加分”的方法。无故旷课1次，扣5分；无故旷课3次，平时分为零分。平时考勤占总评成绩的20%。</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2．课堂表现。本课堂结合具体内容，经常进行问题讨论等，根据各人表现及课堂笔记记录平时成绩。课堂表现占总评成绩的30%。</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3．期末考查。期末考查采用本课程写小论文的形式进行，考查期末考试成绩占总成绩的50%。</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六、参考教材</w:t>
      </w:r>
    </w:p>
    <w:p w:rsidR="001366DB" w:rsidRDefault="001366DB" w:rsidP="00EF066E">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hint="eastAsia"/>
          <w:sz w:val="24"/>
          <w:szCs w:val="24"/>
        </w:rPr>
        <w:t>1．胡大平.西方马克思主义哲学概论.北京：北京师范大学出版社，2010.</w:t>
      </w:r>
    </w:p>
    <w:p w:rsidR="001366DB" w:rsidRDefault="001366DB" w:rsidP="00EF066E">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hint="eastAsia"/>
          <w:sz w:val="24"/>
          <w:szCs w:val="24"/>
        </w:rPr>
        <w:t>2．张一兵、胡大平.西方马克思主义哲学的历史逻辑.南京：南京大学出版社，2003.</w:t>
      </w:r>
    </w:p>
    <w:p w:rsidR="001366DB" w:rsidRDefault="001366DB" w:rsidP="00EF066E">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hint="eastAsia"/>
          <w:sz w:val="24"/>
          <w:szCs w:val="24"/>
        </w:rPr>
        <w:t>3．张一兵.当代国外马克思主义哲学思潮（上、中、下）.南京：江苏人民出版社，2012.</w:t>
      </w:r>
    </w:p>
    <w:p w:rsidR="001366DB" w:rsidRDefault="001366DB" w:rsidP="00EF066E">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hint="eastAsia"/>
          <w:sz w:val="24"/>
          <w:szCs w:val="24"/>
        </w:rPr>
        <w:t>4.陈学明．西方马克思主义教程.北京：高等教育出版社，2001.</w:t>
      </w:r>
    </w:p>
    <w:p w:rsidR="001366DB" w:rsidRDefault="001366DB" w:rsidP="00EF066E">
      <w:pPr>
        <w:spacing w:beforeLines="50" w:afterLines="50" w:line="460" w:lineRule="exact"/>
        <w:ind w:firstLineChars="147" w:firstLine="353"/>
        <w:rPr>
          <w:rFonts w:ascii="仿宋" w:eastAsia="仿宋" w:hAnsi="仿宋"/>
        </w:rPr>
      </w:pPr>
      <w:r>
        <w:rPr>
          <w:rFonts w:ascii="仿宋_GB2312" w:eastAsia="仿宋_GB2312" w:hAnsi="微软雅黑" w:hint="eastAsia"/>
          <w:sz w:val="24"/>
          <w:szCs w:val="24"/>
        </w:rPr>
        <w:t>5.俞吾金．国外马克思主义哲学流派新编（西方马克思主义卷），上海：复旦大学出版社，2002.</w:t>
      </w:r>
    </w:p>
    <w:p w:rsidR="001366DB" w:rsidRDefault="001366DB" w:rsidP="001366DB">
      <w:pPr>
        <w:pStyle w:val="a4"/>
        <w:spacing w:line="460" w:lineRule="exact"/>
        <w:ind w:firstLine="0"/>
        <w:rPr>
          <w:rFonts w:ascii="黑体" w:eastAsia="黑体" w:hAnsi="黑体"/>
          <w:sz w:val="28"/>
          <w:szCs w:val="28"/>
        </w:rPr>
      </w:pPr>
      <w:r>
        <w:rPr>
          <w:rFonts w:ascii="黑体" w:eastAsia="黑体" w:hAnsi="黑体"/>
          <w:sz w:val="28"/>
          <w:szCs w:val="28"/>
        </w:rPr>
        <w:t xml:space="preserve">                                             </w:t>
      </w:r>
      <w:r>
        <w:rPr>
          <w:rFonts w:ascii="黑体" w:eastAsia="黑体" w:hAnsi="黑体" w:hint="eastAsia"/>
          <w:sz w:val="28"/>
          <w:szCs w:val="28"/>
        </w:rPr>
        <w:t>制订人： 刘丽</w:t>
      </w:r>
    </w:p>
    <w:p w:rsidR="001366DB" w:rsidRDefault="001366DB" w:rsidP="001366DB">
      <w:pPr>
        <w:pStyle w:val="a4"/>
        <w:spacing w:line="460" w:lineRule="exact"/>
        <w:ind w:left="5880"/>
        <w:rPr>
          <w:rFonts w:ascii="黑体" w:eastAsia="黑体" w:hAnsi="黑体"/>
          <w:sz w:val="28"/>
          <w:szCs w:val="28"/>
        </w:rPr>
      </w:pPr>
      <w:r>
        <w:rPr>
          <w:rFonts w:ascii="黑体" w:eastAsia="黑体" w:hAnsi="黑体" w:hint="eastAsia"/>
          <w:sz w:val="28"/>
          <w:szCs w:val="28"/>
        </w:rPr>
        <w:t xml:space="preserve">审核人：姜强强 </w:t>
      </w:r>
    </w:p>
    <w:p w:rsidR="001366DB" w:rsidRDefault="001366DB" w:rsidP="001366DB">
      <w:pPr>
        <w:pStyle w:val="a4"/>
        <w:spacing w:line="460" w:lineRule="exact"/>
        <w:ind w:leftChars="2800" w:left="5880" w:firstLineChars="250" w:firstLine="700"/>
        <w:rPr>
          <w:rFonts w:ascii="黑体" w:eastAsia="黑体" w:hAnsi="黑体"/>
          <w:sz w:val="28"/>
          <w:szCs w:val="28"/>
        </w:rPr>
        <w:sectPr w:rsidR="001366DB">
          <w:headerReference w:type="even" r:id="rId111"/>
          <w:headerReference w:type="default" r:id="rId112"/>
          <w:footerReference w:type="even" r:id="rId113"/>
          <w:footerReference w:type="default" r:id="rId114"/>
          <w:headerReference w:type="first" r:id="rId115"/>
          <w:footerReference w:type="first" r:id="rId116"/>
          <w:pgSz w:w="11906" w:h="16838"/>
          <w:pgMar w:top="1440" w:right="1800" w:bottom="1440" w:left="1800" w:header="851" w:footer="992" w:gutter="0"/>
          <w:cols w:space="720"/>
          <w:docGrid w:linePitch="312"/>
        </w:sectPr>
      </w:pPr>
      <w:r>
        <w:rPr>
          <w:rFonts w:ascii="黑体" w:eastAsia="黑体" w:hAnsi="黑体" w:hint="eastAsia"/>
          <w:sz w:val="28"/>
          <w:szCs w:val="28"/>
        </w:rPr>
        <w:t>2016年12月</w:t>
      </w:r>
    </w:p>
    <w:p w:rsidR="001366DB" w:rsidRDefault="001366DB" w:rsidP="001366DB">
      <w:pPr>
        <w:pStyle w:val="3"/>
        <w:spacing w:before="120" w:after="120"/>
      </w:pPr>
      <w:bookmarkStart w:id="283" w:name="_Toc477779161"/>
      <w:bookmarkStart w:id="284" w:name="_Toc17622"/>
      <w:bookmarkStart w:id="285" w:name="_Toc7875"/>
      <w:bookmarkStart w:id="286" w:name="_Toc477784801"/>
      <w:bookmarkStart w:id="287" w:name="_Toc29230"/>
      <w:bookmarkStart w:id="288" w:name="_Toc477463364"/>
      <w:r>
        <w:rPr>
          <w:rFonts w:hint="eastAsia"/>
        </w:rPr>
        <w:lastRenderedPageBreak/>
        <w:t>《自然辩证法概论》课程教学大纲</w:t>
      </w:r>
      <w:bookmarkEnd w:id="283"/>
      <w:bookmarkEnd w:id="284"/>
      <w:bookmarkEnd w:id="285"/>
      <w:bookmarkEnd w:id="286"/>
      <w:bookmarkEnd w:id="287"/>
      <w:bookmarkEnd w:id="288"/>
    </w:p>
    <w:p w:rsidR="001366DB" w:rsidRDefault="001366DB" w:rsidP="00EF066E">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1366DB" w:rsidTr="003C6A57">
        <w:trPr>
          <w:trHeight w:val="620"/>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自然辩证法概论</w:t>
            </w:r>
          </w:p>
        </w:tc>
      </w:tr>
      <w:tr w:rsidR="001366DB" w:rsidTr="003C6A57">
        <w:trPr>
          <w:trHeight w:val="614"/>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专业模块选修</w:t>
            </w:r>
          </w:p>
        </w:tc>
      </w:tr>
      <w:tr w:rsidR="001366DB" w:rsidTr="003C6A57">
        <w:trPr>
          <w:trHeight w:val="608"/>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sz w:val="24"/>
                <w:szCs w:val="24"/>
              </w:rPr>
              <w:t>303B1410</w:t>
            </w:r>
          </w:p>
        </w:tc>
      </w:tr>
      <w:tr w:rsidR="001366DB" w:rsidTr="003C6A57">
        <w:trPr>
          <w:trHeight w:val="61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1366DB" w:rsidTr="003C6A57">
        <w:trPr>
          <w:trHeight w:val="59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32</w:t>
            </w:r>
            <w:r w:rsidR="00DD3665">
              <w:rPr>
                <w:rFonts w:ascii="仿宋_GB2312" w:eastAsia="仿宋_GB2312" w:hAnsi="微软雅黑" w:hint="eastAsia"/>
                <w:sz w:val="24"/>
                <w:szCs w:val="24"/>
              </w:rPr>
              <w:t>理论课时</w:t>
            </w:r>
          </w:p>
        </w:tc>
      </w:tr>
      <w:tr w:rsidR="001366DB" w:rsidTr="003C6A57">
        <w:trPr>
          <w:trHeight w:val="632"/>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马克思主义哲学</w:t>
            </w:r>
          </w:p>
        </w:tc>
      </w:tr>
      <w:tr w:rsidR="001366DB" w:rsidTr="003C6A57">
        <w:trPr>
          <w:trHeight w:val="599"/>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朱荣贤</w:t>
            </w:r>
          </w:p>
        </w:tc>
      </w:tr>
    </w:tbl>
    <w:p w:rsidR="001366DB" w:rsidRDefault="001366DB" w:rsidP="00EF066E">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1366DB" w:rsidRDefault="001366DB" w:rsidP="001366DB">
      <w:pPr>
        <w:spacing w:line="440" w:lineRule="exact"/>
        <w:ind w:firstLineChars="200" w:firstLine="480"/>
        <w:jc w:val="left"/>
        <w:rPr>
          <w:rFonts w:ascii="宋体" w:hAnsi="宋体"/>
        </w:rPr>
      </w:pPr>
      <w:r>
        <w:rPr>
          <w:rFonts w:ascii="仿宋_GB2312" w:eastAsia="仿宋_GB2312" w:hAnsi="微软雅黑" w:hint="eastAsia"/>
          <w:sz w:val="24"/>
          <w:szCs w:val="24"/>
        </w:rPr>
        <w:t>通过本课程的学习，学生应具备以下几方面的目标</w:t>
      </w:r>
      <w:r>
        <w:rPr>
          <w:rFonts w:ascii="仿宋_GB2312" w:eastAsia="仿宋_GB2312" w:hAnsi="微软雅黑"/>
          <w:sz w:val="24"/>
          <w:szCs w:val="24"/>
        </w:rPr>
        <w:t>:</w:t>
      </w:r>
    </w:p>
    <w:p w:rsidR="001366DB" w:rsidRDefault="001366DB" w:rsidP="001366DB">
      <w:pPr>
        <w:numPr>
          <w:ilvl w:val="0"/>
          <w:numId w:val="37"/>
        </w:numPr>
        <w:spacing w:line="440" w:lineRule="exact"/>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了解自然界的存在方式，自然界的演化发展，人和自然界的关系；了解生态自然观的现实根源与科学基础，什么是科学。</w:t>
      </w:r>
    </w:p>
    <w:p w:rsidR="001366DB" w:rsidRDefault="001366DB" w:rsidP="001366DB">
      <w:pPr>
        <w:numPr>
          <w:ilvl w:val="0"/>
          <w:numId w:val="37"/>
        </w:numPr>
        <w:spacing w:line="440" w:lineRule="exact"/>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理解生态自然观和可持续发展，科学问题与科学事实，科学抽象与科学思维，科学假说与科学理论基本概念及其相互关系，</w:t>
      </w:r>
    </w:p>
    <w:p w:rsidR="001366DB" w:rsidRDefault="001366DB" w:rsidP="001366DB">
      <w:pPr>
        <w:numPr>
          <w:ilvl w:val="0"/>
          <w:numId w:val="37"/>
        </w:numPr>
        <w:spacing w:line="440" w:lineRule="exact"/>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掌握可持续发展的代际可持续性，科学知识的构成要素及获得过程；科学价值的内涵及主要派别；科学精神的内涵；通过对科学抽象思维能力的把握，掌握归纳法与演绎法的内涵及二者的区别；通过对抽象思维的把握，掌握直觉思维的内涵及其于知识创新中的作用等，掌握科学技术方法论，学会系统科学方法，进而培养学生分析问题和解决问题的能力。</w:t>
      </w:r>
    </w:p>
    <w:p w:rsidR="001366DB" w:rsidRDefault="001366DB" w:rsidP="001366DB">
      <w:pPr>
        <w:spacing w:line="440" w:lineRule="exact"/>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4. 树立正确的自然观与科技观。</w:t>
      </w:r>
    </w:p>
    <w:p w:rsidR="001366DB" w:rsidRDefault="001366DB" w:rsidP="001366DB">
      <w:pPr>
        <w:spacing w:line="440" w:lineRule="exact"/>
        <w:ind w:firstLineChars="200" w:firstLine="480"/>
        <w:jc w:val="left"/>
      </w:pPr>
      <w:r>
        <w:rPr>
          <w:rFonts w:ascii="仿宋_GB2312" w:eastAsia="仿宋_GB2312" w:hAnsi="微软雅黑" w:hint="eastAsia"/>
          <w:sz w:val="24"/>
          <w:szCs w:val="24"/>
        </w:rPr>
        <w:t>5.通过本课程学习有利于完善知识结构，开拓视野、启发思想，帮助思想政治教育专业学生更好理解哲学相关知识，提高学生理性认识、分析、理解和判断的综合素质。</w:t>
      </w:r>
    </w:p>
    <w:p w:rsidR="001366DB" w:rsidRDefault="001366DB" w:rsidP="001366DB">
      <w:pPr>
        <w:spacing w:line="360" w:lineRule="auto"/>
        <w:ind w:firstLine="555"/>
        <w:jc w:val="left"/>
        <w:rPr>
          <w:rFonts w:ascii="仿宋_GB2312" w:eastAsia="仿宋_GB2312" w:hAnsi="微软雅黑"/>
          <w:sz w:val="24"/>
          <w:szCs w:val="24"/>
        </w:rPr>
      </w:pPr>
    </w:p>
    <w:p w:rsidR="001366DB" w:rsidRDefault="001366DB" w:rsidP="001366DB">
      <w:pPr>
        <w:spacing w:line="360" w:lineRule="auto"/>
        <w:ind w:firstLine="555"/>
        <w:jc w:val="left"/>
        <w:rPr>
          <w:rFonts w:ascii="仿宋_GB2312" w:eastAsia="仿宋_GB2312" w:hAnsi="微软雅黑"/>
          <w:sz w:val="24"/>
          <w:szCs w:val="24"/>
        </w:rPr>
      </w:pPr>
    </w:p>
    <w:p w:rsidR="001366DB" w:rsidRDefault="001366DB"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4050"/>
        <w:gridCol w:w="2698"/>
      </w:tblGrid>
      <w:tr w:rsidR="001366DB" w:rsidTr="003C6A57">
        <w:trPr>
          <w:trHeight w:val="33"/>
          <w:jc w:val="center"/>
        </w:trPr>
        <w:tc>
          <w:tcPr>
            <w:tcW w:w="1728"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0"/>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05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0"/>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698"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0"/>
              <w:spacing w:line="360" w:lineRule="auto"/>
              <w:ind w:leftChars="50" w:left="105" w:rightChars="50" w:right="105" w:firstLineChars="0" w:firstLine="0"/>
              <w:rPr>
                <w:rFonts w:ascii="黑体" w:eastAsia="黑体" w:hAnsi="黑体" w:cs="宋体"/>
                <w:b/>
                <w:color w:val="000000"/>
                <w:sz w:val="24"/>
                <w:szCs w:val="24"/>
              </w:rPr>
            </w:pPr>
            <w:r>
              <w:rPr>
                <w:rFonts w:ascii="黑体" w:eastAsia="黑体" w:hAnsi="黑体" w:cs="宋体" w:hint="eastAsia"/>
                <w:b/>
                <w:color w:val="000000"/>
                <w:sz w:val="24"/>
                <w:szCs w:val="24"/>
              </w:rPr>
              <w:t>本课程目标对毕业要求的支撑关系</w:t>
            </w:r>
          </w:p>
        </w:tc>
      </w:tr>
      <w:tr w:rsidR="001366DB" w:rsidTr="003C6A57">
        <w:trPr>
          <w:trHeight w:val="1179"/>
          <w:jc w:val="center"/>
        </w:trPr>
        <w:tc>
          <w:tcPr>
            <w:tcW w:w="1728" w:type="dxa"/>
            <w:vMerge w:val="restart"/>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2．知识方面</w:t>
            </w:r>
          </w:p>
        </w:tc>
        <w:tc>
          <w:tcPr>
            <w:tcW w:w="4050"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w:t>
            </w:r>
            <w:r>
              <w:rPr>
                <w:rFonts w:ascii="仿宋_GB2312" w:eastAsia="仿宋_GB2312" w:hAnsi="宋体" w:cs="宋体"/>
                <w:color w:val="000000"/>
                <w:szCs w:val="21"/>
              </w:rPr>
              <w:t>1</w:t>
            </w:r>
            <w:r>
              <w:rPr>
                <w:rFonts w:ascii="仿宋_GB2312" w:eastAsia="仿宋_GB2312" w:hAnsi="宋体" w:cs="宋体" w:hint="eastAsia"/>
                <w:color w:val="000000"/>
                <w:szCs w:val="21"/>
              </w:rPr>
              <w:t>培养学生严谨的科学求实精神</w:t>
            </w:r>
          </w:p>
        </w:tc>
        <w:tc>
          <w:tcPr>
            <w:tcW w:w="2698" w:type="dxa"/>
            <w:vMerge w:val="restart"/>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1、2、3</w:t>
            </w:r>
          </w:p>
        </w:tc>
      </w:tr>
      <w:tr w:rsidR="001366DB" w:rsidTr="003C6A57">
        <w:trPr>
          <w:trHeight w:val="1348"/>
          <w:jc w:val="center"/>
        </w:trPr>
        <w:tc>
          <w:tcPr>
            <w:tcW w:w="1728"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050"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w:t>
            </w:r>
            <w:r>
              <w:rPr>
                <w:rFonts w:ascii="仿宋_GB2312" w:eastAsia="仿宋_GB2312" w:hAnsi="宋体" w:cs="宋体"/>
                <w:color w:val="000000"/>
                <w:szCs w:val="21"/>
              </w:rPr>
              <w:t>2</w:t>
            </w:r>
            <w:r>
              <w:rPr>
                <w:rFonts w:ascii="仿宋_GB2312" w:eastAsia="仿宋_GB2312" w:hAnsi="宋体" w:cs="宋体" w:hint="eastAsia"/>
                <w:color w:val="000000"/>
                <w:szCs w:val="21"/>
              </w:rPr>
              <w:t>了解学科前沿及发展动态</w:t>
            </w:r>
          </w:p>
        </w:tc>
        <w:tc>
          <w:tcPr>
            <w:tcW w:w="2698"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r>
      <w:tr w:rsidR="001366DB" w:rsidTr="003C6A57">
        <w:trPr>
          <w:trHeight w:val="1298"/>
          <w:jc w:val="center"/>
        </w:trPr>
        <w:tc>
          <w:tcPr>
            <w:tcW w:w="1728" w:type="dxa"/>
            <w:vMerge/>
            <w:tcBorders>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050"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w:t>
            </w:r>
            <w:r>
              <w:rPr>
                <w:rFonts w:ascii="仿宋_GB2312" w:eastAsia="仿宋_GB2312" w:hAnsi="宋体" w:cs="宋体"/>
                <w:color w:val="000000"/>
                <w:szCs w:val="21"/>
              </w:rPr>
              <w:t>3</w:t>
            </w:r>
            <w:r>
              <w:rPr>
                <w:rFonts w:ascii="仿宋_GB2312" w:eastAsia="仿宋_GB2312" w:hAnsi="宋体" w:cs="宋体" w:hint="eastAsia"/>
                <w:color w:val="000000"/>
                <w:szCs w:val="21"/>
              </w:rPr>
              <w:t>掌握基本理论知识</w:t>
            </w:r>
          </w:p>
        </w:tc>
        <w:tc>
          <w:tcPr>
            <w:tcW w:w="2698"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r>
      <w:tr w:rsidR="001366DB" w:rsidTr="003C6A57">
        <w:trPr>
          <w:trHeight w:val="1088"/>
          <w:jc w:val="center"/>
        </w:trPr>
        <w:tc>
          <w:tcPr>
            <w:tcW w:w="1728"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3．能力方面</w:t>
            </w:r>
          </w:p>
        </w:tc>
        <w:tc>
          <w:tcPr>
            <w:tcW w:w="405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3-1具有初步的科学研究和创新能力</w:t>
            </w:r>
          </w:p>
        </w:tc>
        <w:tc>
          <w:tcPr>
            <w:tcW w:w="2698"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1366DB" w:rsidTr="003C6A57">
        <w:trPr>
          <w:trHeight w:val="1174"/>
          <w:jc w:val="center"/>
        </w:trPr>
        <w:tc>
          <w:tcPr>
            <w:tcW w:w="1728" w:type="dxa"/>
            <w:vMerge w:val="restart"/>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 xml:space="preserve">4．素质方面 </w:t>
            </w:r>
          </w:p>
        </w:tc>
        <w:tc>
          <w:tcPr>
            <w:tcW w:w="405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4-1具有宽厚的文化素养</w:t>
            </w:r>
          </w:p>
        </w:tc>
        <w:tc>
          <w:tcPr>
            <w:tcW w:w="2698" w:type="dxa"/>
            <w:vMerge w:val="restart"/>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课程目标4、5</w:t>
            </w:r>
          </w:p>
          <w:p w:rsidR="001366DB" w:rsidRDefault="001366DB" w:rsidP="003C6A57">
            <w:pPr>
              <w:ind w:leftChars="50" w:left="105" w:rightChars="50" w:right="105"/>
              <w:rPr>
                <w:rFonts w:ascii="仿宋_GB2312" w:eastAsia="仿宋_GB2312" w:hAnsi="宋体" w:cs="宋体"/>
                <w:color w:val="000000"/>
                <w:szCs w:val="21"/>
              </w:rPr>
            </w:pPr>
          </w:p>
        </w:tc>
      </w:tr>
      <w:tr w:rsidR="001366DB" w:rsidTr="003C6A57">
        <w:trPr>
          <w:trHeight w:val="1107"/>
          <w:jc w:val="center"/>
        </w:trPr>
        <w:tc>
          <w:tcPr>
            <w:tcW w:w="1728" w:type="dxa"/>
            <w:vMerge/>
            <w:tcBorders>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050"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4-2科学的思维方式和创新精神</w:t>
            </w:r>
          </w:p>
        </w:tc>
        <w:tc>
          <w:tcPr>
            <w:tcW w:w="2698"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r>
    </w:tbl>
    <w:p w:rsidR="001366DB" w:rsidRDefault="001366DB" w:rsidP="001366DB">
      <w:pPr>
        <w:ind w:leftChars="50" w:left="105" w:rightChars="50" w:right="105"/>
        <w:rPr>
          <w:rFonts w:ascii="仿宋_GB2312" w:eastAsia="仿宋_GB2312" w:hAnsi="宋体" w:cs="宋体"/>
          <w:color w:val="000000"/>
          <w:szCs w:val="21"/>
        </w:rPr>
      </w:pPr>
    </w:p>
    <w:p w:rsidR="001366DB" w:rsidRDefault="001366DB" w:rsidP="00EF066E">
      <w:pPr>
        <w:spacing w:beforeLines="50" w:afterLines="50"/>
        <w:ind w:firstLineChars="150" w:firstLine="420"/>
        <w:jc w:val="left"/>
        <w:rPr>
          <w:rFonts w:ascii="微软雅黑" w:eastAsia="微软雅黑" w:hAnsi="微软雅黑"/>
          <w:b/>
          <w:sz w:val="28"/>
          <w:szCs w:val="28"/>
        </w:rPr>
        <w:sectPr w:rsidR="001366DB">
          <w:pgSz w:w="11906" w:h="16838"/>
          <w:pgMar w:top="1440" w:right="1800" w:bottom="1440" w:left="1800" w:header="851" w:footer="992" w:gutter="0"/>
          <w:cols w:space="720"/>
          <w:docGrid w:linePitch="312"/>
        </w:sectPr>
      </w:pPr>
    </w:p>
    <w:p w:rsidR="001366DB" w:rsidRDefault="001366DB"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310"/>
        <w:gridCol w:w="3090"/>
        <w:gridCol w:w="5304"/>
        <w:gridCol w:w="1620"/>
        <w:gridCol w:w="1080"/>
      </w:tblGrid>
      <w:tr w:rsidR="001366DB" w:rsidTr="003C6A57">
        <w:trPr>
          <w:trHeight w:val="772"/>
          <w:jc w:val="center"/>
        </w:trPr>
        <w:tc>
          <w:tcPr>
            <w:tcW w:w="1384"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31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09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5304"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62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1366DB" w:rsidTr="003C6A57">
        <w:trPr>
          <w:trHeight w:val="1414"/>
          <w:jc w:val="center"/>
        </w:trPr>
        <w:tc>
          <w:tcPr>
            <w:tcW w:w="1384"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1.辩证唯物主义自然观的创立、发展</w:t>
            </w:r>
          </w:p>
        </w:tc>
        <w:tc>
          <w:tcPr>
            <w:tcW w:w="131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c>
          <w:tcPr>
            <w:tcW w:w="309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1.辩证唯物主义自然观</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2.自然界的演化与自然观的发展</w:t>
            </w:r>
          </w:p>
        </w:tc>
        <w:tc>
          <w:tcPr>
            <w:tcW w:w="5304"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1.了解自然界的系统存在方式；</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2.了解自然界的演化；</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3.了解辩证唯物主义自然观创立前的自然观有何缺陷。</w:t>
            </w:r>
          </w:p>
        </w:tc>
        <w:tc>
          <w:tcPr>
            <w:tcW w:w="162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课堂讲授</w:t>
            </w:r>
          </w:p>
        </w:tc>
        <w:tc>
          <w:tcPr>
            <w:tcW w:w="10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理论2学时</w:t>
            </w:r>
          </w:p>
        </w:tc>
      </w:tr>
      <w:tr w:rsidR="001366DB" w:rsidTr="003C6A57">
        <w:trPr>
          <w:trHeight w:val="1489"/>
          <w:jc w:val="center"/>
        </w:trPr>
        <w:tc>
          <w:tcPr>
            <w:tcW w:w="1384"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2.生态自然观</w:t>
            </w:r>
          </w:p>
        </w:tc>
        <w:tc>
          <w:tcPr>
            <w:tcW w:w="131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c>
          <w:tcPr>
            <w:tcW w:w="309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1.生态自然观的现实根源与科学基础</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2.生态自然观和可持续发展</w:t>
            </w:r>
          </w:p>
        </w:tc>
        <w:tc>
          <w:tcPr>
            <w:tcW w:w="5304"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1.了解生态自然观的现实根源与科学基础；</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2.理解生态自然观和可持续发展的关系；</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3.掌握可持续发展的代际可持续性。</w:t>
            </w:r>
          </w:p>
        </w:tc>
        <w:tc>
          <w:tcPr>
            <w:tcW w:w="162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课堂讲授</w:t>
            </w:r>
          </w:p>
        </w:tc>
        <w:tc>
          <w:tcPr>
            <w:tcW w:w="10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理论2学时</w:t>
            </w:r>
          </w:p>
        </w:tc>
      </w:tr>
      <w:tr w:rsidR="001366DB" w:rsidTr="003C6A57">
        <w:trPr>
          <w:trHeight w:val="90"/>
          <w:jc w:val="center"/>
        </w:trPr>
        <w:tc>
          <w:tcPr>
            <w:tcW w:w="1384"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3.科学的本质和科学知识的构成</w:t>
            </w:r>
          </w:p>
        </w:tc>
        <w:tc>
          <w:tcPr>
            <w:tcW w:w="131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2、3</w:t>
            </w:r>
          </w:p>
        </w:tc>
        <w:tc>
          <w:tcPr>
            <w:tcW w:w="309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1.科学的本质</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2.科学知识的构成</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3.科学的价值</w:t>
            </w:r>
          </w:p>
        </w:tc>
        <w:tc>
          <w:tcPr>
            <w:tcW w:w="5304"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1.了解什么是科学；</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2.掌握科学知识的构成要素及获得过程；</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3.掌握科学价值的内涵及主要派别；</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4.掌握科学精神的内涵。</w:t>
            </w:r>
          </w:p>
        </w:tc>
        <w:tc>
          <w:tcPr>
            <w:tcW w:w="162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课堂讲授</w:t>
            </w:r>
          </w:p>
        </w:tc>
        <w:tc>
          <w:tcPr>
            <w:tcW w:w="10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理论3学时</w:t>
            </w:r>
          </w:p>
        </w:tc>
      </w:tr>
      <w:tr w:rsidR="001366DB" w:rsidTr="003C6A57">
        <w:trPr>
          <w:trHeight w:val="90"/>
          <w:jc w:val="center"/>
        </w:trPr>
        <w:tc>
          <w:tcPr>
            <w:tcW w:w="1384"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4.科学认识的形成</w:t>
            </w:r>
          </w:p>
        </w:tc>
        <w:tc>
          <w:tcPr>
            <w:tcW w:w="131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2、3</w:t>
            </w:r>
          </w:p>
        </w:tc>
        <w:tc>
          <w:tcPr>
            <w:tcW w:w="309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1.科学问题</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2.科学事实</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3.科学假说</w:t>
            </w:r>
          </w:p>
        </w:tc>
        <w:tc>
          <w:tcPr>
            <w:tcW w:w="5304"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1.了解科学问题与一般问题的区别；</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2.了解科学问题的主要来源；</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3.了解科学事实、科学观察、科学实验的基本内涵；</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4.掌握科学观察与科学实验的区别。</w:t>
            </w:r>
          </w:p>
        </w:tc>
        <w:tc>
          <w:tcPr>
            <w:tcW w:w="162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课堂讲授</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小组讨论</w:t>
            </w:r>
          </w:p>
        </w:tc>
        <w:tc>
          <w:tcPr>
            <w:tcW w:w="10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理论3学时</w:t>
            </w:r>
          </w:p>
        </w:tc>
      </w:tr>
      <w:tr w:rsidR="001366DB" w:rsidTr="003C6A57">
        <w:trPr>
          <w:trHeight w:val="612"/>
          <w:jc w:val="center"/>
        </w:trPr>
        <w:tc>
          <w:tcPr>
            <w:tcW w:w="1384"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5.科学抽象与科学思维</w:t>
            </w:r>
          </w:p>
        </w:tc>
        <w:tc>
          <w:tcPr>
            <w:tcW w:w="131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1、3、4、5</w:t>
            </w:r>
          </w:p>
        </w:tc>
        <w:tc>
          <w:tcPr>
            <w:tcW w:w="3090" w:type="dxa"/>
            <w:vAlign w:val="center"/>
          </w:tcPr>
          <w:p w:rsidR="001366DB" w:rsidRDefault="001366DB" w:rsidP="003C6A57">
            <w:pPr>
              <w:ind w:leftChars="50" w:left="105" w:rightChars="50" w:right="105"/>
              <w:rPr>
                <w:rFonts w:ascii="仿宋_GB2312" w:eastAsia="仿宋_GB2312" w:hAnsi="宋体" w:cs="宋体"/>
                <w:color w:val="000000"/>
                <w:szCs w:val="21"/>
              </w:rPr>
            </w:pP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1.科学抽象</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2.科学思维的逻辑方法</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3.科学思维的非逻辑方法</w:t>
            </w:r>
          </w:p>
          <w:p w:rsidR="001366DB" w:rsidRDefault="001366DB" w:rsidP="003C6A57">
            <w:pPr>
              <w:ind w:leftChars="50" w:left="105" w:rightChars="50" w:right="105"/>
              <w:rPr>
                <w:rFonts w:ascii="仿宋_GB2312" w:eastAsia="仿宋_GB2312" w:hAnsi="宋体" w:cs="宋体"/>
                <w:color w:val="000000"/>
                <w:szCs w:val="21"/>
              </w:rPr>
            </w:pPr>
          </w:p>
        </w:tc>
        <w:tc>
          <w:tcPr>
            <w:tcW w:w="5304"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1.了解科学抽象在科学理论形成中的作用；</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2.使学生通过对归纳法与演绎法内涵的把握，掌握二者的区别及各自的先天性缺陷；</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3.通过对直觉思维内涵的把握，掌握其于知识创新中的作用。</w:t>
            </w:r>
          </w:p>
        </w:tc>
        <w:tc>
          <w:tcPr>
            <w:tcW w:w="162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课堂讲授</w:t>
            </w:r>
          </w:p>
        </w:tc>
        <w:tc>
          <w:tcPr>
            <w:tcW w:w="10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理论3学时</w:t>
            </w:r>
          </w:p>
        </w:tc>
      </w:tr>
      <w:tr w:rsidR="001366DB" w:rsidTr="003C6A57">
        <w:trPr>
          <w:trHeight w:val="612"/>
          <w:jc w:val="center"/>
        </w:trPr>
        <w:tc>
          <w:tcPr>
            <w:tcW w:w="1384"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lastRenderedPageBreak/>
              <w:t>6.科学理论的评价和检验</w:t>
            </w:r>
          </w:p>
        </w:tc>
        <w:tc>
          <w:tcPr>
            <w:tcW w:w="131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1、3、4</w:t>
            </w:r>
          </w:p>
        </w:tc>
        <w:tc>
          <w:tcPr>
            <w:tcW w:w="309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1.科学理论的逻辑评价</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2.科学理论的实验检验</w:t>
            </w:r>
          </w:p>
        </w:tc>
        <w:tc>
          <w:tcPr>
            <w:tcW w:w="5304"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1.掌握如何对科学理论进行逻辑评价和实践检验；</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2.掌握相容性评价、自恰性评价、简单性评价的判断标准；科学理论必须具备的两个条件。</w:t>
            </w:r>
          </w:p>
        </w:tc>
        <w:tc>
          <w:tcPr>
            <w:tcW w:w="162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小组讨论</w:t>
            </w:r>
          </w:p>
        </w:tc>
        <w:tc>
          <w:tcPr>
            <w:tcW w:w="10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理论3学时</w:t>
            </w:r>
          </w:p>
        </w:tc>
      </w:tr>
      <w:tr w:rsidR="001366DB" w:rsidTr="003C6A57">
        <w:trPr>
          <w:trHeight w:val="612"/>
          <w:jc w:val="center"/>
        </w:trPr>
        <w:tc>
          <w:tcPr>
            <w:tcW w:w="1384"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7.科学理论的发展</w:t>
            </w:r>
          </w:p>
        </w:tc>
        <w:tc>
          <w:tcPr>
            <w:tcW w:w="131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1、2、3、5</w:t>
            </w:r>
          </w:p>
        </w:tc>
        <w:tc>
          <w:tcPr>
            <w:tcW w:w="309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1.科学理论的累积式发展观</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2.科学理论的否证式发展观</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3.科学理论发展的社会历史观</w:t>
            </w:r>
          </w:p>
        </w:tc>
        <w:tc>
          <w:tcPr>
            <w:tcW w:w="5304"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1.理解范式；科学共同体；库恩科学革命的模式；</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2.掌握科学理论发展的三种发展观：累积式发展观、否证式发展观、社会历史观。</w:t>
            </w:r>
          </w:p>
        </w:tc>
        <w:tc>
          <w:tcPr>
            <w:tcW w:w="162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课堂讲授</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小组讨论</w:t>
            </w:r>
          </w:p>
        </w:tc>
        <w:tc>
          <w:tcPr>
            <w:tcW w:w="10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理论3学时</w:t>
            </w:r>
          </w:p>
        </w:tc>
      </w:tr>
      <w:tr w:rsidR="001366DB" w:rsidTr="003C6A57">
        <w:trPr>
          <w:trHeight w:val="984"/>
          <w:jc w:val="center"/>
        </w:trPr>
        <w:tc>
          <w:tcPr>
            <w:tcW w:w="1384"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8.技术的本质</w:t>
            </w:r>
          </w:p>
        </w:tc>
        <w:tc>
          <w:tcPr>
            <w:tcW w:w="131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课程目标1、3、4</w:t>
            </w:r>
          </w:p>
        </w:tc>
        <w:tc>
          <w:tcPr>
            <w:tcW w:w="309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1.技术及技术与科学的区别。</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2.技术的本质与特征</w:t>
            </w:r>
          </w:p>
        </w:tc>
        <w:tc>
          <w:tcPr>
            <w:tcW w:w="5304"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1.了解什么是技术，技术有何本质；</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2.掌握技术的特征；技术的实践本质。</w:t>
            </w:r>
          </w:p>
        </w:tc>
        <w:tc>
          <w:tcPr>
            <w:tcW w:w="162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课堂讲授</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小组讨论</w:t>
            </w:r>
          </w:p>
        </w:tc>
        <w:tc>
          <w:tcPr>
            <w:tcW w:w="10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理论3学时</w:t>
            </w:r>
          </w:p>
        </w:tc>
      </w:tr>
      <w:tr w:rsidR="001366DB" w:rsidTr="003C6A57">
        <w:trPr>
          <w:trHeight w:val="612"/>
          <w:jc w:val="center"/>
        </w:trPr>
        <w:tc>
          <w:tcPr>
            <w:tcW w:w="1384"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9.技术认识与技术方法</w:t>
            </w:r>
          </w:p>
        </w:tc>
        <w:tc>
          <w:tcPr>
            <w:tcW w:w="131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课程目标3、5</w:t>
            </w:r>
          </w:p>
        </w:tc>
        <w:tc>
          <w:tcPr>
            <w:tcW w:w="309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1.现代技术认识的特点</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2.技术评估</w:t>
            </w:r>
          </w:p>
        </w:tc>
        <w:tc>
          <w:tcPr>
            <w:tcW w:w="5304"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1.了解技术方法的特点；技术认识的一般程序；</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2.掌握技术评估与方案的设计的意义与具体操作方法。</w:t>
            </w:r>
          </w:p>
        </w:tc>
        <w:tc>
          <w:tcPr>
            <w:tcW w:w="162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课堂讲授</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小组讨论</w:t>
            </w:r>
          </w:p>
        </w:tc>
        <w:tc>
          <w:tcPr>
            <w:tcW w:w="10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理论2学时</w:t>
            </w:r>
          </w:p>
        </w:tc>
      </w:tr>
      <w:tr w:rsidR="001366DB" w:rsidTr="003C6A57">
        <w:trPr>
          <w:trHeight w:val="612"/>
          <w:jc w:val="center"/>
        </w:trPr>
        <w:tc>
          <w:tcPr>
            <w:tcW w:w="1384"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10.技术价值与技术社会观</w:t>
            </w:r>
          </w:p>
        </w:tc>
        <w:tc>
          <w:tcPr>
            <w:tcW w:w="131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课程目标2、5</w:t>
            </w:r>
          </w:p>
        </w:tc>
        <w:tc>
          <w:tcPr>
            <w:tcW w:w="309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1.技术价值</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2.技术社会观</w:t>
            </w:r>
          </w:p>
          <w:p w:rsidR="001366DB" w:rsidRDefault="001366DB" w:rsidP="003C6A57">
            <w:pPr>
              <w:ind w:leftChars="50" w:left="105" w:rightChars="50" w:right="105"/>
              <w:rPr>
                <w:rFonts w:ascii="仿宋_GB2312" w:eastAsia="仿宋_GB2312" w:hAnsi="宋体" w:cs="宋体"/>
                <w:color w:val="000000"/>
                <w:szCs w:val="21"/>
              </w:rPr>
            </w:pPr>
          </w:p>
        </w:tc>
        <w:tc>
          <w:tcPr>
            <w:tcW w:w="5304"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1.理解技术价值的含义与技术价值的主要内容；</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2.了解技术价值的主要观点；</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3.掌握马克思主义的技术社会观及其他技术社会观。</w:t>
            </w:r>
          </w:p>
        </w:tc>
        <w:tc>
          <w:tcPr>
            <w:tcW w:w="162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课堂讲授</w:t>
            </w:r>
          </w:p>
        </w:tc>
        <w:tc>
          <w:tcPr>
            <w:tcW w:w="10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理论3学时</w:t>
            </w:r>
          </w:p>
        </w:tc>
      </w:tr>
      <w:tr w:rsidR="001366DB" w:rsidTr="003C6A57">
        <w:trPr>
          <w:trHeight w:val="612"/>
          <w:jc w:val="center"/>
        </w:trPr>
        <w:tc>
          <w:tcPr>
            <w:tcW w:w="1384"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11.技术创新和高技术产业化</w:t>
            </w:r>
          </w:p>
        </w:tc>
        <w:tc>
          <w:tcPr>
            <w:tcW w:w="131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课程目标1、4、5</w:t>
            </w:r>
          </w:p>
        </w:tc>
        <w:tc>
          <w:tcPr>
            <w:tcW w:w="309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1.技术创新</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2.高技术产业化</w:t>
            </w:r>
          </w:p>
        </w:tc>
        <w:tc>
          <w:tcPr>
            <w:tcW w:w="5304"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1.解技术创新的含义与特点；</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2.了解高技术产业化的主要方法；</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3.高技术产业化的风险与阻力。</w:t>
            </w:r>
          </w:p>
        </w:tc>
        <w:tc>
          <w:tcPr>
            <w:tcW w:w="162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课堂讲授</w:t>
            </w:r>
          </w:p>
        </w:tc>
        <w:tc>
          <w:tcPr>
            <w:tcW w:w="10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理论2学时</w:t>
            </w:r>
          </w:p>
        </w:tc>
      </w:tr>
      <w:tr w:rsidR="001366DB" w:rsidTr="003C6A57">
        <w:trPr>
          <w:trHeight w:val="1139"/>
          <w:jc w:val="center"/>
        </w:trPr>
        <w:tc>
          <w:tcPr>
            <w:tcW w:w="1384"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 xml:space="preserve">12.科学技术与社会(综合) </w:t>
            </w:r>
          </w:p>
        </w:tc>
        <w:tc>
          <w:tcPr>
            <w:tcW w:w="131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课程目标2、3、5</w:t>
            </w:r>
          </w:p>
        </w:tc>
        <w:tc>
          <w:tcPr>
            <w:tcW w:w="309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1.科学技术的体制目标和社会规范</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2.科学技术社会运行的特点</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3.现代科学技术革命与社会发展</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4.科学技术和中国现代化</w:t>
            </w:r>
          </w:p>
        </w:tc>
        <w:tc>
          <w:tcPr>
            <w:tcW w:w="5304"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1.了解科学技术社会组织的含义；</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2.了解科学技术的体制目标和社会规范；</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3.了解科学技术社会运行的特点；</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4.理解现代科学技术革命的含义、特点；现代科学技术革命和发展模式选择的关系；</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5.掌握现代科学技术在中国现代化中的战略地位。</w:t>
            </w:r>
          </w:p>
        </w:tc>
        <w:tc>
          <w:tcPr>
            <w:tcW w:w="162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课堂讲授</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小组讨论</w:t>
            </w:r>
          </w:p>
        </w:tc>
        <w:tc>
          <w:tcPr>
            <w:tcW w:w="10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理论3学时</w:t>
            </w:r>
          </w:p>
        </w:tc>
      </w:tr>
    </w:tbl>
    <w:p w:rsidR="001366DB" w:rsidRDefault="001366DB" w:rsidP="001366DB">
      <w:pPr>
        <w:ind w:leftChars="50" w:left="105" w:rightChars="50" w:right="105"/>
        <w:rPr>
          <w:rFonts w:ascii="仿宋_GB2312" w:eastAsia="仿宋_GB2312" w:hAnsi="宋体" w:cs="宋体"/>
          <w:color w:val="000000"/>
          <w:szCs w:val="21"/>
        </w:rPr>
        <w:sectPr w:rsidR="001366DB">
          <w:pgSz w:w="16838" w:h="11906" w:orient="landscape"/>
          <w:pgMar w:top="1797" w:right="1440" w:bottom="1797" w:left="1440" w:header="851" w:footer="992" w:gutter="0"/>
          <w:cols w:space="720"/>
          <w:docGrid w:linePitch="312"/>
        </w:sectPr>
      </w:pPr>
    </w:p>
    <w:p w:rsidR="001366DB" w:rsidRDefault="001366DB"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教学目标考查的达成度通过作业、课堂讨论以及出勤情况综合考评。</w:t>
      </w:r>
    </w:p>
    <w:p w:rsidR="001366DB" w:rsidRDefault="001366DB" w:rsidP="00EF066E">
      <w:pPr>
        <w:spacing w:beforeLines="50" w:afterLines="50" w:line="360" w:lineRule="auto"/>
        <w:ind w:firstLineChars="147" w:firstLine="413"/>
        <w:rPr>
          <w:rFonts w:ascii="黑体" w:eastAsia="黑体" w:hAnsi="黑体"/>
          <w:b/>
          <w:sz w:val="28"/>
          <w:szCs w:val="28"/>
        </w:rPr>
      </w:pPr>
      <w:r>
        <w:rPr>
          <w:rFonts w:ascii="黑体" w:eastAsia="黑体" w:hAnsi="黑体" w:hint="eastAsia"/>
          <w:b/>
          <w:sz w:val="28"/>
          <w:szCs w:val="28"/>
        </w:rPr>
        <w:t>五、成绩评定</w:t>
      </w:r>
    </w:p>
    <w:p w:rsidR="001366DB" w:rsidRDefault="001366DB" w:rsidP="001366D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课程成绩包括三个部分，分别为60%、30%、10% 。具体要求及成绩评定方法如下：以作业成绩的60%、课程笔记成绩的30%、教学参与状况的10%进行加权综合，得出学生的综合成绩。</w:t>
      </w:r>
    </w:p>
    <w:p w:rsidR="001366DB" w:rsidRDefault="001366DB" w:rsidP="00EF066E">
      <w:pPr>
        <w:spacing w:beforeLines="50" w:afterLines="50" w:line="360" w:lineRule="auto"/>
        <w:ind w:firstLineChars="147" w:firstLine="413"/>
        <w:rPr>
          <w:rFonts w:ascii="黑体" w:eastAsia="黑体" w:hAnsi="黑体"/>
          <w:b/>
          <w:sz w:val="28"/>
          <w:szCs w:val="28"/>
        </w:rPr>
      </w:pPr>
      <w:r>
        <w:rPr>
          <w:rFonts w:ascii="黑体" w:eastAsia="黑体" w:hAnsi="黑体" w:hint="eastAsia"/>
          <w:b/>
          <w:sz w:val="28"/>
          <w:szCs w:val="28"/>
        </w:rPr>
        <w:t>六、课程教材及主要参考书</w:t>
      </w:r>
    </w:p>
    <w:p w:rsidR="001366DB" w:rsidRDefault="001366DB" w:rsidP="00EF066E">
      <w:pPr>
        <w:spacing w:beforeLines="50" w:afterLines="50" w:line="360" w:lineRule="auto"/>
        <w:ind w:firstLineChars="147" w:firstLine="354"/>
        <w:rPr>
          <w:rFonts w:ascii="黑体" w:eastAsia="黑体" w:hAnsi="黑体"/>
          <w:b/>
          <w:sz w:val="24"/>
          <w:szCs w:val="24"/>
        </w:rPr>
      </w:pPr>
      <w:r>
        <w:rPr>
          <w:rFonts w:ascii="黑体" w:eastAsia="黑体" w:hAnsi="黑体"/>
          <w:b/>
          <w:sz w:val="24"/>
          <w:szCs w:val="24"/>
        </w:rPr>
        <w:t>1</w:t>
      </w:r>
      <w:r>
        <w:rPr>
          <w:rFonts w:ascii="黑体" w:eastAsia="黑体" w:hAnsi="黑体" w:hint="eastAsia"/>
          <w:b/>
          <w:sz w:val="24"/>
          <w:szCs w:val="24"/>
        </w:rPr>
        <w:t>. 建议教材</w:t>
      </w:r>
    </w:p>
    <w:p w:rsidR="001366DB" w:rsidRDefault="001366DB" w:rsidP="00EF066E">
      <w:pPr>
        <w:spacing w:beforeLines="50" w:afterLines="50" w:line="360" w:lineRule="auto"/>
        <w:ind w:firstLineChars="200" w:firstLine="480"/>
        <w:rPr>
          <w:rFonts w:ascii="黑体" w:eastAsia="黑体" w:hAnsi="黑体"/>
          <w:b/>
          <w:sz w:val="24"/>
          <w:szCs w:val="24"/>
        </w:rPr>
      </w:pPr>
      <w:r>
        <w:rPr>
          <w:rFonts w:ascii="仿宋" w:eastAsia="仿宋" w:hAnsi="仿宋" w:cs="仿宋" w:hint="eastAsia"/>
          <w:sz w:val="24"/>
          <w:szCs w:val="24"/>
        </w:rPr>
        <w:t>教育部社会科学研究与思想教育工作司．自然辩证法概论．北京：高等教育出版社，2004．</w:t>
      </w:r>
      <w:r>
        <w:rPr>
          <w:rFonts w:ascii="黑体" w:eastAsia="黑体" w:hAnsi="黑体"/>
          <w:b/>
          <w:sz w:val="24"/>
          <w:szCs w:val="24"/>
        </w:rPr>
        <w:t xml:space="preserve"> </w:t>
      </w:r>
      <w:r>
        <w:rPr>
          <w:rFonts w:ascii="黑体" w:eastAsia="黑体" w:hAnsi="黑体" w:hint="eastAsia"/>
          <w:b/>
          <w:sz w:val="24"/>
          <w:szCs w:val="24"/>
        </w:rPr>
        <w:t xml:space="preserve"> </w:t>
      </w:r>
      <w:r>
        <w:rPr>
          <w:rFonts w:ascii="黑体" w:eastAsia="黑体" w:hAnsi="黑体"/>
          <w:b/>
          <w:sz w:val="24"/>
          <w:szCs w:val="24"/>
        </w:rPr>
        <w:t xml:space="preserve"> </w:t>
      </w:r>
    </w:p>
    <w:p w:rsidR="001366DB" w:rsidRDefault="001366DB" w:rsidP="00EF066E">
      <w:pPr>
        <w:spacing w:beforeLines="50" w:afterLines="50" w:line="360" w:lineRule="auto"/>
        <w:ind w:firstLineChars="147" w:firstLine="354"/>
        <w:rPr>
          <w:rFonts w:ascii="黑体" w:eastAsia="黑体" w:hAnsi="黑体"/>
          <w:b/>
          <w:sz w:val="24"/>
          <w:szCs w:val="24"/>
        </w:rPr>
      </w:pPr>
      <w:r>
        <w:rPr>
          <w:rFonts w:ascii="黑体" w:eastAsia="黑体" w:hAnsi="黑体"/>
          <w:b/>
          <w:sz w:val="24"/>
          <w:szCs w:val="24"/>
        </w:rPr>
        <w:t>2</w:t>
      </w:r>
      <w:r>
        <w:rPr>
          <w:rFonts w:ascii="黑体" w:eastAsia="黑体" w:hAnsi="黑体" w:hint="eastAsia"/>
          <w:b/>
          <w:sz w:val="24"/>
          <w:szCs w:val="24"/>
        </w:rPr>
        <w:t>. 主要参考书</w:t>
      </w:r>
    </w:p>
    <w:p w:rsidR="001366DB" w:rsidRDefault="001366DB" w:rsidP="001366D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[1]王贵友．科学技术哲学导论．北京：人民出版社，2005．</w:t>
      </w:r>
    </w:p>
    <w:p w:rsidR="001366DB" w:rsidRDefault="001366DB" w:rsidP="001366D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[2]刘大春．科学技术哲学导论．北京：中国人民大学出版社，2005．</w:t>
      </w:r>
      <w:r>
        <w:rPr>
          <w:rFonts w:ascii="仿宋" w:eastAsia="仿宋" w:hAnsi="仿宋" w:cs="仿宋" w:hint="eastAsia"/>
          <w:sz w:val="24"/>
          <w:szCs w:val="24"/>
        </w:rPr>
        <w:tab/>
      </w:r>
    </w:p>
    <w:p w:rsidR="001366DB" w:rsidRDefault="001366DB" w:rsidP="001366D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[3]贝尔纳. 历史上的科学. 北京：科学出版社，1981.</w:t>
      </w:r>
    </w:p>
    <w:p w:rsidR="001366DB" w:rsidRDefault="001366DB" w:rsidP="001366D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[4]北京大学哲学系. 西方哲学原著选读. 北京：商务印书馆，1983. </w:t>
      </w:r>
    </w:p>
    <w:p w:rsidR="001366DB" w:rsidRDefault="001366DB" w:rsidP="001366D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[5]王贵友．科学的观念变革与理论进程. 武汉：武汉出版社，2003.</w:t>
      </w:r>
    </w:p>
    <w:p w:rsidR="001366DB" w:rsidRDefault="001366DB" w:rsidP="001366D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[6]约翰.齐曼著.曾国屏译. 真科学. 上海：上海科技教育出版社，2002.</w:t>
      </w:r>
    </w:p>
    <w:p w:rsidR="001366DB" w:rsidRDefault="001366DB" w:rsidP="001366DB">
      <w:pPr>
        <w:spacing w:line="360" w:lineRule="auto"/>
      </w:pPr>
    </w:p>
    <w:p w:rsidR="001366DB" w:rsidRDefault="001366DB" w:rsidP="001366DB">
      <w:pPr>
        <w:pStyle w:val="a4"/>
        <w:spacing w:line="360" w:lineRule="auto"/>
        <w:ind w:firstLine="0"/>
        <w:rPr>
          <w:b/>
        </w:rPr>
      </w:pPr>
    </w:p>
    <w:p w:rsidR="001366DB" w:rsidRDefault="001366DB" w:rsidP="001366DB">
      <w:pPr>
        <w:spacing w:line="360" w:lineRule="auto"/>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黑体" w:eastAsia="黑体" w:hAnsi="黑体" w:hint="eastAsia"/>
          <w:sz w:val="28"/>
          <w:szCs w:val="28"/>
        </w:rPr>
        <w:t>制订人：杨成敏</w:t>
      </w:r>
    </w:p>
    <w:p w:rsidR="001366DB" w:rsidRDefault="001366DB" w:rsidP="001366DB">
      <w:pPr>
        <w:spacing w:line="360" w:lineRule="auto"/>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1366DB" w:rsidRDefault="001366DB" w:rsidP="001366DB">
      <w:pPr>
        <w:spacing w:line="360" w:lineRule="auto"/>
        <w:jc w:val="left"/>
        <w:rPr>
          <w:rFonts w:ascii="黑体" w:eastAsia="黑体" w:hAnsi="黑体"/>
          <w:sz w:val="28"/>
          <w:szCs w:val="28"/>
        </w:rPr>
      </w:pPr>
      <w:r>
        <w:rPr>
          <w:rFonts w:ascii="黑体" w:eastAsia="黑体" w:hAnsi="黑体" w:hint="eastAsia"/>
          <w:sz w:val="28"/>
          <w:szCs w:val="28"/>
        </w:rPr>
        <w:t xml:space="preserve">                                        2016年  12月</w:t>
      </w:r>
    </w:p>
    <w:p w:rsidR="001366DB" w:rsidRDefault="001366DB" w:rsidP="001366DB">
      <w:pPr>
        <w:spacing w:line="360" w:lineRule="auto"/>
        <w:jc w:val="left"/>
        <w:rPr>
          <w:rFonts w:ascii="仿宋_GB2312" w:eastAsia="仿宋_GB2312" w:hAnsi="黑体"/>
          <w:sz w:val="28"/>
          <w:szCs w:val="28"/>
        </w:rPr>
      </w:pPr>
      <w:r>
        <w:rPr>
          <w:rFonts w:ascii="仿宋_GB2312" w:eastAsia="仿宋_GB2312" w:hAnsi="黑体"/>
          <w:sz w:val="28"/>
          <w:szCs w:val="28"/>
        </w:rPr>
        <w:br w:type="page"/>
      </w:r>
    </w:p>
    <w:p w:rsidR="001366DB" w:rsidRDefault="001366DB" w:rsidP="001366DB">
      <w:pPr>
        <w:pStyle w:val="3"/>
        <w:spacing w:before="156" w:after="156"/>
      </w:pPr>
      <w:bookmarkStart w:id="289" w:name="_Toc10532"/>
      <w:bookmarkStart w:id="290" w:name="_Toc477463365"/>
      <w:bookmarkStart w:id="291" w:name="_Toc23741"/>
      <w:bookmarkStart w:id="292" w:name="_Toc11916"/>
      <w:bookmarkStart w:id="293" w:name="_Toc477779162"/>
      <w:bookmarkStart w:id="294" w:name="_Toc477784802"/>
      <w:r>
        <w:rPr>
          <w:rFonts w:hint="eastAsia"/>
        </w:rPr>
        <w:lastRenderedPageBreak/>
        <w:t>《西方政治哲学》课程教学大纲</w:t>
      </w:r>
      <w:bookmarkEnd w:id="289"/>
      <w:bookmarkEnd w:id="290"/>
      <w:bookmarkEnd w:id="291"/>
      <w:bookmarkEnd w:id="292"/>
      <w:bookmarkEnd w:id="293"/>
      <w:bookmarkEnd w:id="294"/>
    </w:p>
    <w:p w:rsidR="001366DB" w:rsidRDefault="001366DB" w:rsidP="00EF066E">
      <w:pPr>
        <w:spacing w:beforeLines="50" w:afterLines="50" w:line="360" w:lineRule="auto"/>
        <w:rPr>
          <w:rFonts w:ascii="黑体" w:eastAsia="黑体" w:hAnsi="黑体"/>
          <w:b/>
          <w:sz w:val="28"/>
          <w:szCs w:val="28"/>
        </w:rPr>
      </w:pP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1366DB" w:rsidTr="003C6A57">
        <w:trPr>
          <w:trHeight w:val="620"/>
        </w:trPr>
        <w:tc>
          <w:tcPr>
            <w:tcW w:w="4820" w:type="dxa"/>
            <w:vAlign w:val="center"/>
          </w:tcPr>
          <w:p w:rsidR="001366DB" w:rsidRDefault="001366DB" w:rsidP="003C6A57">
            <w:pPr>
              <w:spacing w:line="360" w:lineRule="auto"/>
              <w:jc w:val="center"/>
              <w:rPr>
                <w:rFonts w:ascii="仿宋" w:eastAsia="仿宋" w:hAnsi="仿宋"/>
                <w:sz w:val="24"/>
                <w:szCs w:val="24"/>
              </w:rPr>
            </w:pPr>
            <w:r>
              <w:rPr>
                <w:rFonts w:ascii="仿宋" w:eastAsia="仿宋" w:hAnsi="仿宋" w:hint="eastAsia"/>
                <w:sz w:val="24"/>
                <w:szCs w:val="24"/>
              </w:rPr>
              <w:t>课程名称</w:t>
            </w:r>
            <w:r>
              <w:rPr>
                <w:rFonts w:ascii="仿宋" w:eastAsia="仿宋" w:hAnsi="仿宋" w:hint="eastAsia"/>
                <w:spacing w:val="-3"/>
                <w:kern w:val="0"/>
                <w:sz w:val="24"/>
                <w:szCs w:val="24"/>
                <w:lang w:val="en-GB"/>
              </w:rPr>
              <w:t>（COURSE TITLE）</w:t>
            </w:r>
          </w:p>
        </w:tc>
        <w:tc>
          <w:tcPr>
            <w:tcW w:w="3452" w:type="dxa"/>
            <w:vAlign w:val="center"/>
          </w:tcPr>
          <w:p w:rsidR="001366DB" w:rsidRDefault="001366DB" w:rsidP="003C6A57">
            <w:pPr>
              <w:spacing w:line="360" w:lineRule="auto"/>
              <w:jc w:val="center"/>
              <w:rPr>
                <w:rFonts w:ascii="仿宋" w:eastAsia="仿宋" w:hAnsi="仿宋"/>
                <w:sz w:val="24"/>
                <w:szCs w:val="24"/>
              </w:rPr>
            </w:pPr>
            <w:r>
              <w:rPr>
                <w:rFonts w:ascii="仿宋" w:eastAsia="仿宋" w:hAnsi="仿宋" w:hint="eastAsia"/>
                <w:sz w:val="24"/>
                <w:szCs w:val="24"/>
              </w:rPr>
              <w:t>西方政治哲学</w:t>
            </w:r>
          </w:p>
        </w:tc>
      </w:tr>
      <w:tr w:rsidR="001366DB" w:rsidTr="003C6A57">
        <w:trPr>
          <w:trHeight w:val="614"/>
        </w:trPr>
        <w:tc>
          <w:tcPr>
            <w:tcW w:w="4820" w:type="dxa"/>
            <w:vAlign w:val="center"/>
          </w:tcPr>
          <w:p w:rsidR="001366DB" w:rsidRDefault="001366DB" w:rsidP="003C6A57">
            <w:pPr>
              <w:spacing w:line="360" w:lineRule="auto"/>
              <w:jc w:val="center"/>
              <w:rPr>
                <w:rFonts w:ascii="仿宋" w:eastAsia="仿宋" w:hAnsi="仿宋"/>
                <w:sz w:val="24"/>
                <w:szCs w:val="24"/>
              </w:rPr>
            </w:pPr>
            <w:r>
              <w:rPr>
                <w:rFonts w:ascii="仿宋" w:eastAsia="仿宋" w:hAnsi="仿宋" w:hint="eastAsia"/>
                <w:sz w:val="24"/>
                <w:szCs w:val="24"/>
              </w:rPr>
              <w:t>课程性质</w:t>
            </w:r>
            <w:r>
              <w:rPr>
                <w:rFonts w:ascii="仿宋" w:eastAsia="仿宋" w:hAnsi="仿宋" w:hint="eastAsia"/>
                <w:spacing w:val="-3"/>
                <w:kern w:val="0"/>
                <w:sz w:val="24"/>
                <w:szCs w:val="24"/>
                <w:lang w:val="en-GB"/>
              </w:rPr>
              <w:t>（COURSECHARACTER）</w:t>
            </w:r>
          </w:p>
        </w:tc>
        <w:tc>
          <w:tcPr>
            <w:tcW w:w="3452" w:type="dxa"/>
            <w:vAlign w:val="center"/>
          </w:tcPr>
          <w:p w:rsidR="001366DB" w:rsidRDefault="001366DB" w:rsidP="003C6A57">
            <w:pPr>
              <w:spacing w:line="360" w:lineRule="auto"/>
              <w:jc w:val="center"/>
              <w:rPr>
                <w:rFonts w:ascii="仿宋" w:eastAsia="仿宋" w:hAnsi="仿宋"/>
                <w:sz w:val="24"/>
                <w:szCs w:val="24"/>
              </w:rPr>
            </w:pPr>
            <w:r>
              <w:rPr>
                <w:rFonts w:ascii="仿宋" w:eastAsia="仿宋" w:hAnsi="仿宋" w:hint="eastAsia"/>
                <w:sz w:val="24"/>
                <w:szCs w:val="24"/>
              </w:rPr>
              <w:t>专业模块选修</w:t>
            </w:r>
          </w:p>
        </w:tc>
      </w:tr>
      <w:tr w:rsidR="001366DB" w:rsidTr="003C6A57">
        <w:trPr>
          <w:trHeight w:val="608"/>
        </w:trPr>
        <w:tc>
          <w:tcPr>
            <w:tcW w:w="4820" w:type="dxa"/>
            <w:vAlign w:val="center"/>
          </w:tcPr>
          <w:p w:rsidR="001366DB" w:rsidRDefault="001366DB" w:rsidP="003C6A57">
            <w:pPr>
              <w:spacing w:line="360" w:lineRule="auto"/>
              <w:jc w:val="center"/>
              <w:rPr>
                <w:rFonts w:ascii="仿宋" w:eastAsia="仿宋" w:hAnsi="仿宋"/>
                <w:sz w:val="24"/>
                <w:szCs w:val="24"/>
              </w:rPr>
            </w:pPr>
            <w:r>
              <w:rPr>
                <w:rFonts w:ascii="仿宋" w:eastAsia="仿宋" w:hAnsi="仿宋" w:hint="eastAsia"/>
                <w:sz w:val="24"/>
                <w:szCs w:val="24"/>
              </w:rPr>
              <w:t>课程代码</w:t>
            </w:r>
            <w:r>
              <w:rPr>
                <w:rFonts w:ascii="仿宋" w:eastAsia="仿宋" w:hAnsi="仿宋" w:hint="eastAsia"/>
                <w:spacing w:val="-3"/>
                <w:kern w:val="0"/>
                <w:sz w:val="24"/>
                <w:szCs w:val="24"/>
                <w:lang w:val="en-GB"/>
              </w:rPr>
              <w:t>（COURSE CODE）</w:t>
            </w:r>
          </w:p>
        </w:tc>
        <w:tc>
          <w:tcPr>
            <w:tcW w:w="3452" w:type="dxa"/>
            <w:vAlign w:val="center"/>
          </w:tcPr>
          <w:p w:rsidR="001366DB" w:rsidRDefault="001366DB" w:rsidP="003C6A57">
            <w:pPr>
              <w:spacing w:line="360" w:lineRule="auto"/>
              <w:jc w:val="center"/>
              <w:rPr>
                <w:rFonts w:ascii="仿宋" w:eastAsia="仿宋" w:hAnsi="仿宋"/>
                <w:color w:val="FF0000"/>
                <w:sz w:val="24"/>
                <w:szCs w:val="24"/>
              </w:rPr>
            </w:pPr>
            <w:r>
              <w:rPr>
                <w:rFonts w:ascii="仿宋" w:eastAsia="仿宋" w:hAnsi="仿宋"/>
                <w:sz w:val="24"/>
                <w:szCs w:val="24"/>
              </w:rPr>
              <w:t>30</w:t>
            </w:r>
            <w:r>
              <w:rPr>
                <w:rFonts w:ascii="仿宋" w:eastAsia="仿宋" w:hAnsi="仿宋" w:hint="eastAsia"/>
                <w:sz w:val="24"/>
                <w:szCs w:val="24"/>
              </w:rPr>
              <w:t>3</w:t>
            </w:r>
            <w:r>
              <w:rPr>
                <w:rFonts w:ascii="仿宋" w:eastAsia="仿宋" w:hAnsi="仿宋"/>
                <w:sz w:val="24"/>
                <w:szCs w:val="24"/>
              </w:rPr>
              <w:t>B</w:t>
            </w:r>
            <w:r>
              <w:rPr>
                <w:rFonts w:ascii="仿宋" w:eastAsia="仿宋" w:hAnsi="仿宋" w:hint="eastAsia"/>
                <w:sz w:val="24"/>
                <w:szCs w:val="24"/>
              </w:rPr>
              <w:t>1411</w:t>
            </w:r>
          </w:p>
        </w:tc>
      </w:tr>
      <w:tr w:rsidR="001366DB" w:rsidTr="003C6A57">
        <w:trPr>
          <w:trHeight w:val="616"/>
        </w:trPr>
        <w:tc>
          <w:tcPr>
            <w:tcW w:w="4820" w:type="dxa"/>
            <w:vAlign w:val="center"/>
          </w:tcPr>
          <w:p w:rsidR="001366DB" w:rsidRDefault="001366DB" w:rsidP="003C6A57">
            <w:pPr>
              <w:spacing w:line="360" w:lineRule="auto"/>
              <w:jc w:val="center"/>
              <w:rPr>
                <w:rFonts w:ascii="仿宋" w:eastAsia="仿宋" w:hAnsi="仿宋"/>
                <w:sz w:val="24"/>
                <w:szCs w:val="24"/>
              </w:rPr>
            </w:pPr>
            <w:r>
              <w:rPr>
                <w:rFonts w:ascii="仿宋" w:eastAsia="仿宋" w:hAnsi="仿宋" w:hint="eastAsia"/>
                <w:sz w:val="24"/>
                <w:szCs w:val="24"/>
              </w:rPr>
              <w:t>学分</w:t>
            </w:r>
            <w:r>
              <w:rPr>
                <w:rFonts w:ascii="仿宋" w:eastAsia="仿宋" w:hAnsi="仿宋" w:hint="eastAsia"/>
                <w:spacing w:val="-3"/>
                <w:kern w:val="0"/>
                <w:sz w:val="24"/>
                <w:szCs w:val="24"/>
                <w:lang w:val="en-GB"/>
              </w:rPr>
              <w:t>（CREDIT）</w:t>
            </w:r>
          </w:p>
        </w:tc>
        <w:tc>
          <w:tcPr>
            <w:tcW w:w="3452" w:type="dxa"/>
            <w:vAlign w:val="center"/>
          </w:tcPr>
          <w:p w:rsidR="001366DB" w:rsidRDefault="001366DB" w:rsidP="003C6A57">
            <w:pPr>
              <w:spacing w:line="360" w:lineRule="auto"/>
              <w:jc w:val="center"/>
              <w:rPr>
                <w:rFonts w:ascii="仿宋" w:eastAsia="仿宋" w:hAnsi="仿宋"/>
                <w:sz w:val="24"/>
                <w:szCs w:val="24"/>
              </w:rPr>
            </w:pPr>
            <w:r>
              <w:rPr>
                <w:rFonts w:ascii="仿宋" w:eastAsia="仿宋" w:hAnsi="仿宋" w:hint="eastAsia"/>
                <w:sz w:val="24"/>
                <w:szCs w:val="24"/>
              </w:rPr>
              <w:t>2</w:t>
            </w:r>
          </w:p>
        </w:tc>
      </w:tr>
      <w:tr w:rsidR="001366DB" w:rsidTr="003C6A57">
        <w:trPr>
          <w:trHeight w:val="596"/>
        </w:trPr>
        <w:tc>
          <w:tcPr>
            <w:tcW w:w="4820" w:type="dxa"/>
            <w:vAlign w:val="center"/>
          </w:tcPr>
          <w:p w:rsidR="001366DB" w:rsidRDefault="001366DB" w:rsidP="003C6A57">
            <w:pPr>
              <w:spacing w:line="360" w:lineRule="auto"/>
              <w:jc w:val="center"/>
              <w:rPr>
                <w:rFonts w:ascii="仿宋" w:eastAsia="仿宋" w:hAnsi="仿宋"/>
                <w:sz w:val="24"/>
                <w:szCs w:val="24"/>
              </w:rPr>
            </w:pPr>
            <w:r>
              <w:rPr>
                <w:rFonts w:ascii="仿宋" w:eastAsia="仿宋" w:hAnsi="仿宋" w:hint="eastAsia"/>
                <w:sz w:val="24"/>
                <w:szCs w:val="24"/>
              </w:rPr>
              <w:t>学时</w:t>
            </w:r>
            <w:r>
              <w:rPr>
                <w:rFonts w:ascii="仿宋" w:eastAsia="仿宋" w:hAnsi="仿宋" w:hint="eastAsia"/>
                <w:spacing w:val="-3"/>
                <w:kern w:val="0"/>
                <w:sz w:val="24"/>
                <w:szCs w:val="24"/>
                <w:lang w:val="en-GB"/>
              </w:rPr>
              <w:t>（CONTACT HOURS）</w:t>
            </w:r>
          </w:p>
        </w:tc>
        <w:tc>
          <w:tcPr>
            <w:tcW w:w="3452" w:type="dxa"/>
            <w:vAlign w:val="center"/>
          </w:tcPr>
          <w:p w:rsidR="001366DB" w:rsidRDefault="001366DB" w:rsidP="003C6A57">
            <w:pPr>
              <w:spacing w:line="360" w:lineRule="auto"/>
              <w:jc w:val="center"/>
              <w:rPr>
                <w:rFonts w:ascii="仿宋" w:eastAsia="仿宋" w:hAnsi="仿宋"/>
                <w:sz w:val="24"/>
                <w:szCs w:val="24"/>
              </w:rPr>
            </w:pPr>
            <w:r>
              <w:rPr>
                <w:rFonts w:ascii="仿宋" w:eastAsia="仿宋" w:hAnsi="仿宋" w:hint="eastAsia"/>
                <w:sz w:val="24"/>
                <w:szCs w:val="24"/>
              </w:rPr>
              <w:t>32</w:t>
            </w:r>
            <w:r w:rsidR="00DD3665">
              <w:rPr>
                <w:rFonts w:ascii="仿宋" w:eastAsia="仿宋" w:hAnsi="仿宋" w:hint="eastAsia"/>
                <w:sz w:val="24"/>
                <w:szCs w:val="24"/>
              </w:rPr>
              <w:t>理论课时</w:t>
            </w:r>
          </w:p>
        </w:tc>
      </w:tr>
      <w:tr w:rsidR="001366DB" w:rsidTr="003C6A57">
        <w:trPr>
          <w:trHeight w:val="632"/>
        </w:trPr>
        <w:tc>
          <w:tcPr>
            <w:tcW w:w="4820" w:type="dxa"/>
            <w:vAlign w:val="center"/>
          </w:tcPr>
          <w:p w:rsidR="001366DB" w:rsidRDefault="001366DB" w:rsidP="003C6A57">
            <w:pPr>
              <w:spacing w:line="360" w:lineRule="auto"/>
              <w:jc w:val="center"/>
              <w:rPr>
                <w:rFonts w:ascii="仿宋" w:eastAsia="仿宋" w:hAnsi="仿宋"/>
                <w:sz w:val="24"/>
                <w:szCs w:val="24"/>
              </w:rPr>
            </w:pPr>
            <w:r>
              <w:rPr>
                <w:rFonts w:ascii="仿宋" w:eastAsia="仿宋" w:hAnsi="仿宋" w:hint="eastAsia"/>
                <w:sz w:val="24"/>
                <w:szCs w:val="24"/>
              </w:rPr>
              <w:t>先修课程</w:t>
            </w:r>
            <w:r>
              <w:rPr>
                <w:rFonts w:ascii="仿宋" w:eastAsia="仿宋" w:hAnsi="仿宋" w:hint="eastAsia"/>
                <w:spacing w:val="-3"/>
                <w:kern w:val="0"/>
                <w:sz w:val="24"/>
                <w:szCs w:val="24"/>
                <w:lang w:val="en-GB"/>
              </w:rPr>
              <w:t>（PRE-COURSE）</w:t>
            </w:r>
          </w:p>
        </w:tc>
        <w:tc>
          <w:tcPr>
            <w:tcW w:w="3452" w:type="dxa"/>
            <w:vAlign w:val="center"/>
          </w:tcPr>
          <w:p w:rsidR="001366DB" w:rsidRDefault="001366DB" w:rsidP="003C6A57">
            <w:pPr>
              <w:spacing w:line="360" w:lineRule="auto"/>
              <w:jc w:val="center"/>
              <w:rPr>
                <w:rFonts w:ascii="仿宋" w:eastAsia="仿宋" w:hAnsi="仿宋"/>
                <w:sz w:val="24"/>
                <w:szCs w:val="24"/>
              </w:rPr>
            </w:pPr>
            <w:r>
              <w:rPr>
                <w:rFonts w:ascii="仿宋" w:eastAsia="仿宋" w:hAnsi="仿宋" w:hint="eastAsia"/>
                <w:sz w:val="24"/>
                <w:szCs w:val="24"/>
              </w:rPr>
              <w:t>政治学原理、西方政治思想史</w:t>
            </w:r>
          </w:p>
        </w:tc>
      </w:tr>
      <w:tr w:rsidR="001366DB" w:rsidTr="003C6A57">
        <w:trPr>
          <w:trHeight w:val="599"/>
        </w:trPr>
        <w:tc>
          <w:tcPr>
            <w:tcW w:w="4820" w:type="dxa"/>
            <w:vAlign w:val="center"/>
          </w:tcPr>
          <w:p w:rsidR="001366DB" w:rsidRDefault="001366DB" w:rsidP="003C6A57">
            <w:pPr>
              <w:spacing w:line="360" w:lineRule="auto"/>
              <w:jc w:val="center"/>
              <w:rPr>
                <w:rFonts w:ascii="仿宋" w:eastAsia="仿宋" w:hAnsi="仿宋"/>
                <w:sz w:val="24"/>
                <w:szCs w:val="24"/>
              </w:rPr>
            </w:pPr>
            <w:r>
              <w:rPr>
                <w:rFonts w:ascii="仿宋" w:eastAsia="仿宋" w:hAnsi="仿宋" w:hint="eastAsia"/>
                <w:sz w:val="24"/>
                <w:szCs w:val="24"/>
              </w:rPr>
              <w:t>课程负责人</w:t>
            </w:r>
            <w:r>
              <w:rPr>
                <w:rFonts w:ascii="仿宋" w:eastAsia="仿宋" w:hAnsi="仿宋" w:hint="eastAsia"/>
                <w:spacing w:val="-3"/>
                <w:kern w:val="0"/>
                <w:sz w:val="24"/>
                <w:szCs w:val="24"/>
                <w:lang w:val="en-GB"/>
              </w:rPr>
              <w:t>（COURSE COORDINATOR）</w:t>
            </w:r>
          </w:p>
        </w:tc>
        <w:tc>
          <w:tcPr>
            <w:tcW w:w="3452" w:type="dxa"/>
            <w:vAlign w:val="center"/>
          </w:tcPr>
          <w:p w:rsidR="001366DB" w:rsidRDefault="001366DB" w:rsidP="003C6A57">
            <w:pPr>
              <w:spacing w:line="360" w:lineRule="auto"/>
              <w:jc w:val="center"/>
              <w:rPr>
                <w:rFonts w:ascii="仿宋" w:eastAsia="仿宋" w:hAnsi="仿宋"/>
                <w:sz w:val="24"/>
                <w:szCs w:val="24"/>
              </w:rPr>
            </w:pPr>
            <w:r>
              <w:rPr>
                <w:rFonts w:ascii="仿宋" w:eastAsia="仿宋" w:hAnsi="仿宋" w:hint="eastAsia"/>
                <w:sz w:val="24"/>
                <w:szCs w:val="24"/>
              </w:rPr>
              <w:t>王江涛</w:t>
            </w:r>
          </w:p>
        </w:tc>
      </w:tr>
    </w:tbl>
    <w:p w:rsidR="001366DB" w:rsidRDefault="001366DB" w:rsidP="00EF066E">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1366DB" w:rsidRDefault="001366DB" w:rsidP="001366DB">
      <w:pPr>
        <w:spacing w:line="440" w:lineRule="exact"/>
        <w:ind w:firstLineChars="200" w:firstLine="480"/>
        <w:jc w:val="left"/>
        <w:rPr>
          <w:rFonts w:ascii="仿宋" w:eastAsia="仿宋" w:hAnsi="仿宋"/>
          <w:sz w:val="24"/>
          <w:szCs w:val="24"/>
        </w:rPr>
      </w:pPr>
      <w:r>
        <w:rPr>
          <w:rFonts w:ascii="仿宋" w:eastAsia="仿宋" w:hAnsi="仿宋" w:hint="eastAsia"/>
          <w:sz w:val="24"/>
          <w:szCs w:val="24"/>
        </w:rPr>
        <w:t>通过本课程的学习，学生应具备以下几方面的目标（知识、能力、素质三方面，必须支撑培养方案中的毕业要求）</w:t>
      </w:r>
    </w:p>
    <w:p w:rsidR="001366DB" w:rsidRDefault="001366DB" w:rsidP="001366DB">
      <w:pPr>
        <w:spacing w:line="440" w:lineRule="exact"/>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通过</w:t>
      </w:r>
      <w:r>
        <w:rPr>
          <w:rFonts w:ascii="仿宋" w:eastAsia="仿宋" w:hAnsi="仿宋" w:hint="eastAsia"/>
          <w:sz w:val="24"/>
          <w:szCs w:val="24"/>
        </w:rPr>
        <w:t>本门课程的</w:t>
      </w:r>
      <w:r>
        <w:rPr>
          <w:rFonts w:ascii="仿宋" w:eastAsia="仿宋" w:hAnsi="仿宋"/>
          <w:sz w:val="24"/>
          <w:szCs w:val="24"/>
        </w:rPr>
        <w:t>学习，使学生深入理解和掌握马克思主义</w:t>
      </w:r>
      <w:r>
        <w:rPr>
          <w:rFonts w:ascii="仿宋" w:eastAsia="仿宋" w:hAnsi="仿宋" w:hint="eastAsia"/>
          <w:sz w:val="24"/>
          <w:szCs w:val="24"/>
        </w:rPr>
        <w:t>理论</w:t>
      </w:r>
      <w:r>
        <w:rPr>
          <w:rFonts w:ascii="仿宋" w:eastAsia="仿宋" w:hAnsi="仿宋"/>
          <w:sz w:val="24"/>
          <w:szCs w:val="24"/>
        </w:rPr>
        <w:t>的基本立场、观点和方法，树立正确的政治观，确立从事政治研究和实际政治工作的政治文化心理和政治价值理念。</w:t>
      </w:r>
    </w:p>
    <w:p w:rsidR="001366DB" w:rsidRDefault="001366DB" w:rsidP="001366DB">
      <w:pPr>
        <w:spacing w:line="440" w:lineRule="exact"/>
        <w:ind w:firstLineChars="200" w:firstLine="480"/>
        <w:rPr>
          <w:rFonts w:ascii="仿宋" w:eastAsia="仿宋" w:hAnsi="仿宋"/>
          <w:sz w:val="24"/>
          <w:szCs w:val="24"/>
        </w:rPr>
      </w:pPr>
      <w:r>
        <w:rPr>
          <w:rFonts w:ascii="仿宋" w:eastAsia="仿宋" w:hAnsi="仿宋" w:hint="eastAsia"/>
          <w:sz w:val="24"/>
          <w:szCs w:val="24"/>
        </w:rPr>
        <w:t>2、要求学生全面了解西方政治哲学的演变过程，了解当代西方政治哲学流派，提高政治文化水平，掌握西方政治哲学发展的规律，开阔知识视野，提高政治思维能力。</w:t>
      </w:r>
    </w:p>
    <w:p w:rsidR="001366DB" w:rsidRDefault="001366DB" w:rsidP="001366DB">
      <w:pPr>
        <w:spacing w:line="44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通过</w:t>
      </w:r>
      <w:r>
        <w:rPr>
          <w:rFonts w:ascii="仿宋" w:eastAsia="仿宋" w:hAnsi="仿宋" w:hint="eastAsia"/>
          <w:sz w:val="24"/>
          <w:szCs w:val="24"/>
        </w:rPr>
        <w:t>当代西方政治哲学的</w:t>
      </w:r>
      <w:r>
        <w:rPr>
          <w:rFonts w:ascii="仿宋" w:eastAsia="仿宋" w:hAnsi="仿宋"/>
          <w:sz w:val="24"/>
          <w:szCs w:val="24"/>
        </w:rPr>
        <w:t>学习，使学生切实掌握分析和认识政治</w:t>
      </w:r>
      <w:r>
        <w:rPr>
          <w:rFonts w:ascii="仿宋" w:eastAsia="仿宋" w:hAnsi="仿宋" w:hint="eastAsia"/>
          <w:sz w:val="24"/>
          <w:szCs w:val="24"/>
        </w:rPr>
        <w:t>观念</w:t>
      </w:r>
      <w:r>
        <w:rPr>
          <w:rFonts w:ascii="仿宋" w:eastAsia="仿宋" w:hAnsi="仿宋"/>
          <w:sz w:val="24"/>
          <w:szCs w:val="24"/>
        </w:rPr>
        <w:t>的基本方法，从而具备分析现实政治现象的基本能力，提高认识复杂的政治现象的水平，比较深刻而准确地把握政治现象及其发展的基本规律</w:t>
      </w:r>
      <w:r>
        <w:rPr>
          <w:rFonts w:ascii="仿宋" w:eastAsia="仿宋" w:hAnsi="仿宋" w:hint="eastAsia"/>
          <w:sz w:val="24"/>
          <w:szCs w:val="24"/>
        </w:rPr>
        <w:t>。认识西方政治观念发展的本质和规律，提高政治分析能力。</w:t>
      </w:r>
    </w:p>
    <w:p w:rsidR="001366DB" w:rsidRDefault="001366DB" w:rsidP="00EF066E">
      <w:pPr>
        <w:spacing w:beforeLines="50" w:afterLines="50" w:line="440" w:lineRule="exact"/>
        <w:rPr>
          <w:rFonts w:ascii="仿宋" w:eastAsia="仿宋" w:hAnsi="仿宋"/>
          <w:sz w:val="24"/>
          <w:szCs w:val="24"/>
        </w:rPr>
      </w:pPr>
      <w:r>
        <w:rPr>
          <w:rFonts w:ascii="仿宋" w:eastAsia="仿宋" w:hAnsi="仿宋" w:hint="eastAsia"/>
          <w:sz w:val="24"/>
          <w:szCs w:val="24"/>
        </w:rPr>
        <w:t xml:space="preserve">   4、培育学生的研究能力，初步掌握研究方法。</w:t>
      </w:r>
    </w:p>
    <w:p w:rsidR="001366DB" w:rsidRDefault="001366DB" w:rsidP="00EF066E">
      <w:pPr>
        <w:spacing w:beforeLines="50" w:afterLines="50" w:line="440" w:lineRule="exact"/>
        <w:rPr>
          <w:rFonts w:ascii="仿宋" w:eastAsia="仿宋" w:hAnsi="仿宋"/>
          <w:sz w:val="24"/>
          <w:szCs w:val="24"/>
        </w:rPr>
      </w:pPr>
      <w:r>
        <w:rPr>
          <w:rFonts w:ascii="仿宋" w:eastAsia="仿宋" w:hAnsi="仿宋" w:hint="eastAsia"/>
          <w:sz w:val="24"/>
          <w:szCs w:val="24"/>
        </w:rPr>
        <w:t xml:space="preserve">   5、培育学生的口头表达和书面表达能力。</w:t>
      </w:r>
    </w:p>
    <w:p w:rsidR="001366DB" w:rsidRDefault="001366DB" w:rsidP="001366DB">
      <w:pPr>
        <w:spacing w:line="360" w:lineRule="auto"/>
        <w:ind w:firstLine="555"/>
        <w:jc w:val="left"/>
        <w:rPr>
          <w:rFonts w:ascii="仿宋_GB2312" w:eastAsia="仿宋_GB2312" w:hAnsi="微软雅黑"/>
          <w:sz w:val="24"/>
          <w:szCs w:val="24"/>
        </w:rPr>
      </w:pPr>
    </w:p>
    <w:p w:rsidR="001366DB" w:rsidRDefault="001366DB"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5"/>
        <w:gridCol w:w="5072"/>
        <w:gridCol w:w="1401"/>
      </w:tblGrid>
      <w:tr w:rsidR="001366DB" w:rsidTr="003C6A57">
        <w:trPr>
          <w:trHeight w:val="1615"/>
        </w:trPr>
        <w:tc>
          <w:tcPr>
            <w:tcW w:w="2345" w:type="dxa"/>
            <w:vAlign w:val="center"/>
          </w:tcPr>
          <w:p w:rsidR="001366DB" w:rsidRDefault="001366DB" w:rsidP="003C6A57">
            <w:pPr>
              <w:widowControl/>
              <w:autoSpaceDE w:val="0"/>
              <w:autoSpaceDN w:val="0"/>
              <w:spacing w:line="360" w:lineRule="exact"/>
              <w:textAlignment w:val="bottom"/>
              <w:rPr>
                <w:rFonts w:ascii="仿宋" w:eastAsia="仿宋" w:hAnsi="仿宋"/>
                <w:b/>
                <w:szCs w:val="21"/>
              </w:rPr>
            </w:pPr>
            <w:r>
              <w:rPr>
                <w:rFonts w:ascii="仿宋" w:eastAsia="仿宋" w:hAnsi="仿宋" w:hint="eastAsia"/>
                <w:b/>
                <w:szCs w:val="21"/>
              </w:rPr>
              <w:t>毕业要求</w:t>
            </w:r>
          </w:p>
        </w:tc>
        <w:tc>
          <w:tcPr>
            <w:tcW w:w="5072" w:type="dxa"/>
            <w:vAlign w:val="center"/>
          </w:tcPr>
          <w:p w:rsidR="001366DB" w:rsidRDefault="001366DB" w:rsidP="003C6A57">
            <w:pPr>
              <w:widowControl/>
              <w:autoSpaceDE w:val="0"/>
              <w:autoSpaceDN w:val="0"/>
              <w:spacing w:line="360" w:lineRule="exact"/>
              <w:textAlignment w:val="bottom"/>
              <w:rPr>
                <w:rFonts w:ascii="仿宋" w:eastAsia="仿宋" w:hAnsi="仿宋"/>
                <w:b/>
                <w:szCs w:val="21"/>
              </w:rPr>
            </w:pPr>
            <w:r>
              <w:rPr>
                <w:rFonts w:ascii="仿宋" w:eastAsia="仿宋" w:hAnsi="仿宋" w:hint="eastAsia"/>
                <w:b/>
                <w:szCs w:val="21"/>
              </w:rPr>
              <w:t>毕业要求指标点</w:t>
            </w:r>
          </w:p>
        </w:tc>
        <w:tc>
          <w:tcPr>
            <w:tcW w:w="1401" w:type="dxa"/>
            <w:vAlign w:val="center"/>
          </w:tcPr>
          <w:p w:rsidR="001366DB" w:rsidRDefault="001366DB" w:rsidP="003C6A57">
            <w:pPr>
              <w:widowControl/>
              <w:autoSpaceDE w:val="0"/>
              <w:autoSpaceDN w:val="0"/>
              <w:spacing w:line="360" w:lineRule="exact"/>
              <w:textAlignment w:val="bottom"/>
              <w:rPr>
                <w:rFonts w:ascii="仿宋" w:eastAsia="仿宋" w:hAnsi="仿宋"/>
                <w:b/>
                <w:szCs w:val="21"/>
              </w:rPr>
            </w:pPr>
            <w:r>
              <w:rPr>
                <w:rFonts w:ascii="仿宋" w:eastAsia="仿宋" w:hAnsi="仿宋" w:hint="eastAsia"/>
                <w:b/>
                <w:szCs w:val="21"/>
              </w:rPr>
              <w:t>本课程目标对毕业要求的支撑关系</w:t>
            </w:r>
          </w:p>
        </w:tc>
      </w:tr>
      <w:tr w:rsidR="001366DB" w:rsidTr="003C6A57">
        <w:trPr>
          <w:trHeight w:val="1588"/>
        </w:trPr>
        <w:tc>
          <w:tcPr>
            <w:tcW w:w="2345" w:type="dxa"/>
            <w:vMerge w:val="restart"/>
            <w:vAlign w:val="center"/>
          </w:tcPr>
          <w:p w:rsidR="001366DB" w:rsidRDefault="008E4682" w:rsidP="003C6A57">
            <w:pPr>
              <w:spacing w:line="380" w:lineRule="exact"/>
              <w:rPr>
                <w:rFonts w:ascii="仿宋" w:eastAsia="仿宋" w:hAnsi="仿宋" w:cs="宋体"/>
                <w:color w:val="000000"/>
                <w:szCs w:val="21"/>
              </w:rPr>
            </w:pPr>
            <w:r>
              <w:rPr>
                <w:rFonts w:ascii="仿宋" w:eastAsia="仿宋" w:hAnsi="仿宋" w:cs="宋体" w:hint="eastAsia"/>
                <w:color w:val="000000"/>
                <w:szCs w:val="21"/>
              </w:rPr>
              <w:t>2</w:t>
            </w:r>
            <w:r w:rsidR="001366DB">
              <w:rPr>
                <w:rFonts w:ascii="仿宋" w:eastAsia="仿宋" w:hAnsi="仿宋" w:cs="宋体" w:hint="eastAsia"/>
                <w:color w:val="000000"/>
                <w:szCs w:val="21"/>
              </w:rPr>
              <w:t>.学习政治学相关学科的基础理论和专业知识，打好人文社会科学基础，具有较好的科学素养。具有运用政治学、历史学、哲学等学科理论分析问题和解决问题的能力和较强的科研能力。</w:t>
            </w:r>
          </w:p>
        </w:tc>
        <w:tc>
          <w:tcPr>
            <w:tcW w:w="5072" w:type="dxa"/>
            <w:vAlign w:val="center"/>
          </w:tcPr>
          <w:p w:rsidR="001366DB" w:rsidRDefault="008E4682" w:rsidP="003C6A57">
            <w:pPr>
              <w:spacing w:line="380" w:lineRule="exact"/>
              <w:ind w:leftChars="-30" w:left="-63" w:rightChars="-30" w:right="-63"/>
              <w:rPr>
                <w:rFonts w:ascii="仿宋" w:eastAsia="仿宋" w:hAnsi="仿宋" w:cs="宋体"/>
                <w:color w:val="000000"/>
                <w:szCs w:val="21"/>
              </w:rPr>
            </w:pPr>
            <w:r>
              <w:rPr>
                <w:rFonts w:ascii="仿宋" w:eastAsia="仿宋" w:hAnsi="仿宋" w:cs="宋体" w:hint="eastAsia"/>
                <w:color w:val="000000"/>
                <w:szCs w:val="21"/>
              </w:rPr>
              <w:t>2</w:t>
            </w:r>
            <w:r w:rsidR="001366DB">
              <w:rPr>
                <w:rFonts w:ascii="仿宋" w:eastAsia="仿宋" w:hAnsi="仿宋" w:cs="宋体"/>
                <w:color w:val="000000"/>
                <w:szCs w:val="21"/>
              </w:rPr>
              <w:t>-1</w:t>
            </w:r>
            <w:r w:rsidR="001366DB">
              <w:rPr>
                <w:rFonts w:ascii="仿宋" w:eastAsia="仿宋" w:hAnsi="仿宋" w:cs="宋体" w:hint="eastAsia"/>
                <w:color w:val="000000"/>
                <w:szCs w:val="21"/>
              </w:rPr>
              <w:t>了解西方政治哲学的主要流派和基本内容。</w:t>
            </w:r>
          </w:p>
        </w:tc>
        <w:tc>
          <w:tcPr>
            <w:tcW w:w="1401" w:type="dxa"/>
            <w:vMerge w:val="restart"/>
            <w:vAlign w:val="center"/>
          </w:tcPr>
          <w:p w:rsidR="001366DB" w:rsidRDefault="001366DB" w:rsidP="008E4682">
            <w:pPr>
              <w:pStyle w:val="ae"/>
              <w:spacing w:beforeLines="0" w:line="360" w:lineRule="exact"/>
              <w:ind w:firstLineChars="0" w:firstLine="0"/>
              <w:jc w:val="center"/>
              <w:rPr>
                <w:rFonts w:ascii="仿宋" w:eastAsia="仿宋" w:hAnsi="仿宋" w:cs="宋体"/>
                <w:color w:val="000000"/>
                <w:sz w:val="21"/>
                <w:szCs w:val="21"/>
              </w:rPr>
            </w:pPr>
            <w:r>
              <w:rPr>
                <w:rFonts w:ascii="仿宋" w:eastAsia="仿宋" w:hAnsi="仿宋" w:cs="宋体" w:hint="eastAsia"/>
                <w:color w:val="000000"/>
                <w:sz w:val="21"/>
                <w:szCs w:val="21"/>
              </w:rPr>
              <w:t>教学目标</w:t>
            </w:r>
          </w:p>
          <w:p w:rsidR="001366DB" w:rsidRDefault="001366DB" w:rsidP="008E4682">
            <w:pPr>
              <w:pStyle w:val="ae"/>
              <w:spacing w:beforeLines="0" w:line="360" w:lineRule="exact"/>
              <w:ind w:firstLineChars="0" w:firstLine="0"/>
              <w:jc w:val="center"/>
              <w:rPr>
                <w:rFonts w:ascii="仿宋" w:eastAsia="仿宋" w:hAnsi="仿宋" w:cs="宋体"/>
                <w:color w:val="000000"/>
                <w:sz w:val="21"/>
                <w:szCs w:val="21"/>
              </w:rPr>
            </w:pPr>
            <w:r>
              <w:rPr>
                <w:rFonts w:ascii="仿宋" w:eastAsia="仿宋" w:hAnsi="仿宋" w:cs="宋体" w:hint="eastAsia"/>
                <w:color w:val="000000"/>
                <w:sz w:val="21"/>
                <w:szCs w:val="21"/>
              </w:rPr>
              <w:t>2、3</w:t>
            </w:r>
          </w:p>
        </w:tc>
      </w:tr>
      <w:tr w:rsidR="001366DB" w:rsidTr="003C6A57">
        <w:trPr>
          <w:trHeight w:val="2511"/>
        </w:trPr>
        <w:tc>
          <w:tcPr>
            <w:tcW w:w="2345" w:type="dxa"/>
            <w:vMerge/>
            <w:tcBorders>
              <w:bottom w:val="single" w:sz="4" w:space="0" w:color="auto"/>
            </w:tcBorders>
            <w:vAlign w:val="center"/>
          </w:tcPr>
          <w:p w:rsidR="001366DB" w:rsidRDefault="001366DB" w:rsidP="003C6A57">
            <w:pPr>
              <w:spacing w:line="380" w:lineRule="exact"/>
              <w:rPr>
                <w:rFonts w:ascii="仿宋" w:eastAsia="仿宋" w:hAnsi="仿宋" w:cs="宋体"/>
                <w:color w:val="000000"/>
                <w:szCs w:val="21"/>
              </w:rPr>
            </w:pPr>
          </w:p>
        </w:tc>
        <w:tc>
          <w:tcPr>
            <w:tcW w:w="5072" w:type="dxa"/>
            <w:vAlign w:val="center"/>
          </w:tcPr>
          <w:p w:rsidR="001366DB" w:rsidRDefault="008E4682" w:rsidP="003C6A57">
            <w:pPr>
              <w:spacing w:line="380" w:lineRule="exact"/>
              <w:ind w:leftChars="-30" w:left="-63" w:rightChars="-30" w:right="-63"/>
              <w:rPr>
                <w:rFonts w:ascii="仿宋" w:eastAsia="仿宋" w:hAnsi="仿宋" w:cs="宋体"/>
                <w:color w:val="000000"/>
                <w:szCs w:val="21"/>
              </w:rPr>
            </w:pPr>
            <w:r>
              <w:rPr>
                <w:rFonts w:ascii="仿宋" w:eastAsia="仿宋" w:hAnsi="仿宋" w:cs="宋体" w:hint="eastAsia"/>
                <w:color w:val="000000"/>
                <w:szCs w:val="21"/>
              </w:rPr>
              <w:t>2</w:t>
            </w:r>
            <w:r w:rsidR="001366DB">
              <w:rPr>
                <w:rFonts w:ascii="仿宋" w:eastAsia="仿宋" w:hAnsi="仿宋" w:cs="宋体"/>
                <w:color w:val="000000"/>
                <w:szCs w:val="21"/>
              </w:rPr>
              <w:t>-</w:t>
            </w:r>
            <w:r w:rsidR="001366DB">
              <w:rPr>
                <w:rFonts w:ascii="仿宋" w:eastAsia="仿宋" w:hAnsi="仿宋" w:cs="宋体" w:hint="eastAsia"/>
                <w:color w:val="000000"/>
                <w:szCs w:val="21"/>
              </w:rPr>
              <w:t>2能够从历史发展的视野认识西方政治哲学产生的时代背景，并能理解它们与现实政治的关系。</w:t>
            </w:r>
          </w:p>
        </w:tc>
        <w:tc>
          <w:tcPr>
            <w:tcW w:w="1401" w:type="dxa"/>
            <w:vMerge/>
            <w:tcBorders>
              <w:bottom w:val="single" w:sz="4" w:space="0" w:color="auto"/>
            </w:tcBorders>
            <w:vAlign w:val="center"/>
          </w:tcPr>
          <w:p w:rsidR="001366DB" w:rsidRDefault="001366DB" w:rsidP="008E4682">
            <w:pPr>
              <w:pStyle w:val="ae"/>
              <w:spacing w:beforeLines="0" w:line="360" w:lineRule="exact"/>
              <w:ind w:firstLineChars="0" w:firstLine="0"/>
              <w:jc w:val="center"/>
              <w:rPr>
                <w:rFonts w:ascii="仿宋" w:eastAsia="仿宋" w:hAnsi="仿宋" w:cs="宋体"/>
                <w:color w:val="000000"/>
                <w:sz w:val="21"/>
                <w:szCs w:val="21"/>
              </w:rPr>
            </w:pPr>
          </w:p>
        </w:tc>
      </w:tr>
      <w:tr w:rsidR="001366DB" w:rsidTr="003C6A57">
        <w:trPr>
          <w:trHeight w:val="660"/>
        </w:trPr>
        <w:tc>
          <w:tcPr>
            <w:tcW w:w="2345" w:type="dxa"/>
            <w:vAlign w:val="center"/>
          </w:tcPr>
          <w:p w:rsidR="001366DB" w:rsidRDefault="008E4682" w:rsidP="003C6A57">
            <w:pPr>
              <w:spacing w:line="380" w:lineRule="exact"/>
              <w:rPr>
                <w:rFonts w:ascii="仿宋" w:eastAsia="仿宋" w:hAnsi="仿宋" w:cs="宋体"/>
                <w:color w:val="000000"/>
                <w:szCs w:val="21"/>
              </w:rPr>
            </w:pPr>
            <w:r>
              <w:rPr>
                <w:rFonts w:ascii="仿宋" w:eastAsia="仿宋" w:hAnsi="仿宋" w:cs="宋体" w:hint="eastAsia"/>
                <w:color w:val="000000"/>
                <w:szCs w:val="21"/>
              </w:rPr>
              <w:t>3</w:t>
            </w:r>
            <w:r w:rsidR="001366DB">
              <w:rPr>
                <w:rFonts w:ascii="仿宋" w:eastAsia="仿宋" w:hAnsi="仿宋" w:cs="宋体" w:hint="eastAsia"/>
                <w:color w:val="000000"/>
                <w:szCs w:val="21"/>
              </w:rPr>
              <w:t>.</w:t>
            </w:r>
            <w:r w:rsidR="001366DB">
              <w:rPr>
                <w:rFonts w:ascii="仿宋" w:eastAsia="仿宋" w:hAnsi="仿宋" w:cs="宋体"/>
                <w:color w:val="000000"/>
                <w:szCs w:val="21"/>
              </w:rPr>
              <w:t>具有宽厚的文化素养、</w:t>
            </w:r>
            <w:r w:rsidR="001366DB">
              <w:rPr>
                <w:rFonts w:ascii="仿宋" w:eastAsia="仿宋" w:hAnsi="仿宋" w:cs="宋体" w:hint="eastAsia"/>
                <w:color w:val="000000"/>
                <w:szCs w:val="21"/>
              </w:rPr>
              <w:t>深刻的批判意识、</w:t>
            </w:r>
            <w:r w:rsidR="001366DB">
              <w:rPr>
                <w:rFonts w:ascii="仿宋" w:eastAsia="仿宋" w:hAnsi="仿宋" w:cs="宋体"/>
                <w:color w:val="000000"/>
                <w:szCs w:val="21"/>
              </w:rPr>
              <w:t>科学的思维方式和创新精神</w:t>
            </w:r>
            <w:r w:rsidR="001366DB">
              <w:rPr>
                <w:rFonts w:ascii="仿宋" w:eastAsia="仿宋" w:hAnsi="仿宋" w:cs="宋体" w:hint="eastAsia"/>
                <w:color w:val="000000"/>
                <w:szCs w:val="21"/>
              </w:rPr>
              <w:t>。</w:t>
            </w:r>
          </w:p>
        </w:tc>
        <w:tc>
          <w:tcPr>
            <w:tcW w:w="5072" w:type="dxa"/>
            <w:vAlign w:val="center"/>
          </w:tcPr>
          <w:p w:rsidR="001366DB" w:rsidRDefault="008E4682" w:rsidP="003C6A57">
            <w:pPr>
              <w:spacing w:line="380" w:lineRule="exact"/>
              <w:ind w:leftChars="-30" w:left="-63" w:rightChars="-30" w:right="-63"/>
              <w:rPr>
                <w:rFonts w:ascii="仿宋" w:eastAsia="仿宋" w:hAnsi="仿宋" w:cs="宋体"/>
                <w:color w:val="000000"/>
                <w:szCs w:val="21"/>
              </w:rPr>
            </w:pPr>
            <w:r>
              <w:rPr>
                <w:rFonts w:ascii="仿宋" w:eastAsia="仿宋" w:hAnsi="仿宋" w:cs="宋体" w:hint="eastAsia"/>
                <w:color w:val="000000"/>
                <w:szCs w:val="21"/>
              </w:rPr>
              <w:t>3</w:t>
            </w:r>
            <w:r w:rsidR="001366DB">
              <w:rPr>
                <w:rFonts w:ascii="仿宋" w:eastAsia="仿宋" w:hAnsi="仿宋" w:cs="宋体"/>
                <w:color w:val="000000"/>
                <w:szCs w:val="21"/>
              </w:rPr>
              <w:t>-</w:t>
            </w:r>
            <w:r w:rsidR="001366DB">
              <w:rPr>
                <w:rFonts w:ascii="仿宋" w:eastAsia="仿宋" w:hAnsi="仿宋" w:cs="宋体" w:hint="eastAsia"/>
                <w:color w:val="000000"/>
                <w:szCs w:val="21"/>
              </w:rPr>
              <w:t>1深刻认识西方政治哲学产生的政治、经济、文化等方面的背景，并能运用马克思主义的基本立场分析这些观念的合理性和局限性。</w:t>
            </w:r>
          </w:p>
        </w:tc>
        <w:tc>
          <w:tcPr>
            <w:tcW w:w="1401" w:type="dxa"/>
            <w:vAlign w:val="center"/>
          </w:tcPr>
          <w:p w:rsidR="001366DB" w:rsidRDefault="001366DB" w:rsidP="008E4682">
            <w:pPr>
              <w:pStyle w:val="ae"/>
              <w:spacing w:before="156" w:line="360" w:lineRule="exact"/>
              <w:ind w:firstLineChars="100" w:firstLine="210"/>
              <w:jc w:val="center"/>
              <w:rPr>
                <w:rFonts w:ascii="仿宋" w:eastAsia="仿宋" w:hAnsi="仿宋" w:cs="宋体"/>
                <w:color w:val="000000"/>
                <w:sz w:val="21"/>
                <w:szCs w:val="21"/>
              </w:rPr>
            </w:pPr>
            <w:r>
              <w:rPr>
                <w:rFonts w:ascii="仿宋" w:eastAsia="仿宋" w:hAnsi="仿宋" w:cs="宋体" w:hint="eastAsia"/>
                <w:color w:val="000000"/>
                <w:sz w:val="21"/>
                <w:szCs w:val="21"/>
              </w:rPr>
              <w:t>教学目标</w:t>
            </w:r>
          </w:p>
          <w:p w:rsidR="001366DB" w:rsidRDefault="001366DB" w:rsidP="008E4682">
            <w:pPr>
              <w:pStyle w:val="ae"/>
              <w:spacing w:before="156" w:line="360" w:lineRule="exact"/>
              <w:ind w:firstLine="420"/>
              <w:jc w:val="center"/>
              <w:rPr>
                <w:rFonts w:ascii="仿宋" w:eastAsia="仿宋" w:hAnsi="仿宋" w:cs="宋体"/>
                <w:color w:val="000000"/>
                <w:sz w:val="21"/>
                <w:szCs w:val="21"/>
              </w:rPr>
            </w:pPr>
            <w:r>
              <w:rPr>
                <w:rFonts w:ascii="仿宋" w:eastAsia="仿宋" w:hAnsi="仿宋" w:cs="宋体" w:hint="eastAsia"/>
                <w:color w:val="000000"/>
                <w:sz w:val="21"/>
                <w:szCs w:val="21"/>
              </w:rPr>
              <w:t>1、4</w:t>
            </w:r>
          </w:p>
        </w:tc>
      </w:tr>
    </w:tbl>
    <w:p w:rsidR="001366DB" w:rsidRDefault="001366DB" w:rsidP="00EF066E">
      <w:pPr>
        <w:spacing w:beforeLines="50" w:afterLines="50"/>
        <w:ind w:firstLineChars="150" w:firstLine="420"/>
        <w:jc w:val="left"/>
        <w:rPr>
          <w:rFonts w:ascii="微软雅黑" w:eastAsia="微软雅黑" w:hAnsi="微软雅黑"/>
          <w:b/>
          <w:sz w:val="28"/>
          <w:szCs w:val="28"/>
        </w:rPr>
        <w:sectPr w:rsidR="001366DB">
          <w:headerReference w:type="even" r:id="rId117"/>
          <w:headerReference w:type="default" r:id="rId118"/>
          <w:footerReference w:type="even" r:id="rId119"/>
          <w:headerReference w:type="first" r:id="rId120"/>
          <w:footerReference w:type="first" r:id="rId121"/>
          <w:pgSz w:w="11906" w:h="16838"/>
          <w:pgMar w:top="1440" w:right="1800" w:bottom="1440" w:left="1800" w:header="851" w:footer="992" w:gutter="0"/>
          <w:cols w:space="720"/>
          <w:docGrid w:type="lines" w:linePitch="312"/>
        </w:sectPr>
      </w:pPr>
    </w:p>
    <w:p w:rsidR="001366DB" w:rsidRDefault="001366DB"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8"/>
        <w:gridCol w:w="1983"/>
        <w:gridCol w:w="2713"/>
        <w:gridCol w:w="5103"/>
        <w:gridCol w:w="1636"/>
        <w:gridCol w:w="1090"/>
      </w:tblGrid>
      <w:tr w:rsidR="001366DB" w:rsidTr="003C6A57">
        <w:trPr>
          <w:trHeight w:val="980"/>
          <w:jc w:val="center"/>
        </w:trPr>
        <w:tc>
          <w:tcPr>
            <w:tcW w:w="1398" w:type="dxa"/>
            <w:vAlign w:val="center"/>
          </w:tcPr>
          <w:p w:rsidR="001366DB" w:rsidRDefault="001366DB" w:rsidP="003C6A57">
            <w:pPr>
              <w:adjustRightInd w:val="0"/>
              <w:snapToGrid w:val="0"/>
              <w:jc w:val="center"/>
              <w:rPr>
                <w:rFonts w:ascii="仿宋" w:eastAsia="仿宋" w:hAnsi="仿宋"/>
                <w:b/>
                <w:sz w:val="24"/>
                <w:szCs w:val="24"/>
              </w:rPr>
            </w:pPr>
            <w:r>
              <w:rPr>
                <w:rFonts w:ascii="仿宋" w:eastAsia="仿宋" w:hAnsi="仿宋" w:hint="eastAsia"/>
                <w:b/>
                <w:sz w:val="24"/>
                <w:szCs w:val="24"/>
              </w:rPr>
              <w:t>知识单元</w:t>
            </w:r>
          </w:p>
        </w:tc>
        <w:tc>
          <w:tcPr>
            <w:tcW w:w="1983" w:type="dxa"/>
            <w:vAlign w:val="center"/>
          </w:tcPr>
          <w:p w:rsidR="001366DB" w:rsidRDefault="001366DB" w:rsidP="003C6A57">
            <w:pPr>
              <w:adjustRightInd w:val="0"/>
              <w:snapToGrid w:val="0"/>
              <w:jc w:val="center"/>
              <w:rPr>
                <w:rFonts w:ascii="仿宋" w:eastAsia="仿宋" w:hAnsi="仿宋"/>
                <w:b/>
                <w:sz w:val="24"/>
                <w:szCs w:val="24"/>
              </w:rPr>
            </w:pPr>
            <w:r>
              <w:rPr>
                <w:rFonts w:ascii="仿宋" w:eastAsia="仿宋" w:hAnsi="仿宋" w:hint="eastAsia"/>
                <w:b/>
                <w:sz w:val="24"/>
                <w:szCs w:val="24"/>
              </w:rPr>
              <w:t>对应课程目标</w:t>
            </w:r>
          </w:p>
        </w:tc>
        <w:tc>
          <w:tcPr>
            <w:tcW w:w="2713" w:type="dxa"/>
            <w:vAlign w:val="center"/>
          </w:tcPr>
          <w:p w:rsidR="001366DB" w:rsidRDefault="001366DB" w:rsidP="003C6A57">
            <w:pPr>
              <w:adjustRightInd w:val="0"/>
              <w:snapToGrid w:val="0"/>
              <w:jc w:val="center"/>
              <w:rPr>
                <w:rFonts w:ascii="仿宋" w:eastAsia="仿宋" w:hAnsi="仿宋"/>
                <w:b/>
                <w:sz w:val="24"/>
                <w:szCs w:val="24"/>
              </w:rPr>
            </w:pPr>
            <w:r>
              <w:rPr>
                <w:rFonts w:ascii="仿宋" w:eastAsia="仿宋" w:hAnsi="仿宋" w:hint="eastAsia"/>
                <w:b/>
                <w:sz w:val="24"/>
                <w:szCs w:val="24"/>
              </w:rPr>
              <w:t>知识点</w:t>
            </w:r>
          </w:p>
        </w:tc>
        <w:tc>
          <w:tcPr>
            <w:tcW w:w="5103" w:type="dxa"/>
            <w:vAlign w:val="center"/>
          </w:tcPr>
          <w:p w:rsidR="001366DB" w:rsidRDefault="001366DB" w:rsidP="003C6A57">
            <w:pPr>
              <w:adjustRightInd w:val="0"/>
              <w:snapToGrid w:val="0"/>
              <w:jc w:val="center"/>
              <w:rPr>
                <w:rFonts w:ascii="仿宋" w:eastAsia="仿宋" w:hAnsi="仿宋"/>
                <w:b/>
                <w:sz w:val="24"/>
                <w:szCs w:val="24"/>
              </w:rPr>
            </w:pPr>
            <w:r>
              <w:rPr>
                <w:rFonts w:ascii="仿宋" w:eastAsia="仿宋" w:hAnsi="仿宋" w:hint="eastAsia"/>
                <w:b/>
                <w:sz w:val="24"/>
                <w:szCs w:val="24"/>
              </w:rPr>
              <w:t>预期学习成效</w:t>
            </w:r>
          </w:p>
        </w:tc>
        <w:tc>
          <w:tcPr>
            <w:tcW w:w="1636" w:type="dxa"/>
            <w:vAlign w:val="center"/>
          </w:tcPr>
          <w:p w:rsidR="001366DB" w:rsidRDefault="001366DB" w:rsidP="003C6A57">
            <w:pPr>
              <w:adjustRightInd w:val="0"/>
              <w:snapToGrid w:val="0"/>
              <w:jc w:val="center"/>
              <w:rPr>
                <w:rFonts w:ascii="仿宋" w:eastAsia="仿宋" w:hAnsi="仿宋"/>
                <w:b/>
                <w:sz w:val="24"/>
                <w:szCs w:val="24"/>
              </w:rPr>
            </w:pPr>
            <w:r>
              <w:rPr>
                <w:rFonts w:ascii="仿宋" w:eastAsia="仿宋" w:hAnsi="仿宋" w:hint="eastAsia"/>
                <w:b/>
                <w:sz w:val="24"/>
                <w:szCs w:val="24"/>
              </w:rPr>
              <w:t>实现环节</w:t>
            </w:r>
          </w:p>
        </w:tc>
        <w:tc>
          <w:tcPr>
            <w:tcW w:w="1090" w:type="dxa"/>
            <w:vAlign w:val="center"/>
          </w:tcPr>
          <w:p w:rsidR="001366DB" w:rsidRDefault="001366DB" w:rsidP="003C6A57">
            <w:pPr>
              <w:adjustRightInd w:val="0"/>
              <w:snapToGrid w:val="0"/>
              <w:jc w:val="center"/>
              <w:rPr>
                <w:rFonts w:ascii="仿宋" w:eastAsia="仿宋" w:hAnsi="仿宋"/>
                <w:b/>
                <w:sz w:val="24"/>
                <w:szCs w:val="24"/>
              </w:rPr>
            </w:pPr>
            <w:r>
              <w:rPr>
                <w:rFonts w:ascii="仿宋" w:eastAsia="仿宋" w:hAnsi="仿宋" w:hint="eastAsia"/>
                <w:b/>
                <w:sz w:val="24"/>
                <w:szCs w:val="24"/>
              </w:rPr>
              <w:t>学时</w:t>
            </w:r>
          </w:p>
        </w:tc>
      </w:tr>
      <w:tr w:rsidR="001366DB" w:rsidTr="003C6A57">
        <w:trPr>
          <w:trHeight w:val="777"/>
          <w:jc w:val="center"/>
        </w:trPr>
        <w:tc>
          <w:tcPr>
            <w:tcW w:w="1398" w:type="dxa"/>
            <w:vAlign w:val="center"/>
          </w:tcPr>
          <w:p w:rsidR="001366DB" w:rsidRDefault="001366DB" w:rsidP="0088654E">
            <w:pPr>
              <w:adjustRightInd w:val="0"/>
              <w:snapToGrid w:val="0"/>
              <w:jc w:val="center"/>
              <w:rPr>
                <w:rFonts w:ascii="仿宋" w:eastAsia="仿宋" w:hAnsi="仿宋"/>
                <w:szCs w:val="21"/>
              </w:rPr>
            </w:pPr>
            <w:r>
              <w:rPr>
                <w:rFonts w:ascii="仿宋" w:eastAsia="仿宋" w:hAnsi="仿宋" w:hint="eastAsia"/>
                <w:szCs w:val="21"/>
              </w:rPr>
              <w:t>1、政治哲学导论</w:t>
            </w:r>
          </w:p>
        </w:tc>
        <w:tc>
          <w:tcPr>
            <w:tcW w:w="1983" w:type="dxa"/>
            <w:vAlign w:val="center"/>
          </w:tcPr>
          <w:p w:rsidR="001366DB" w:rsidRDefault="001366DB" w:rsidP="003C6A57">
            <w:pPr>
              <w:widowControl/>
              <w:spacing w:line="360" w:lineRule="exact"/>
              <w:rPr>
                <w:rFonts w:ascii="仿宋" w:eastAsia="仿宋" w:hAnsi="仿宋"/>
                <w:szCs w:val="21"/>
              </w:rPr>
            </w:pPr>
            <w:r>
              <w:rPr>
                <w:rFonts w:ascii="仿宋" w:eastAsia="仿宋" w:hAnsi="仿宋" w:hint="eastAsia"/>
                <w:szCs w:val="21"/>
              </w:rPr>
              <w:t>教学目标1、2、3</w:t>
            </w:r>
          </w:p>
          <w:p w:rsidR="001366DB" w:rsidRDefault="001366DB" w:rsidP="003C6A57">
            <w:pPr>
              <w:adjustRightInd w:val="0"/>
              <w:snapToGrid w:val="0"/>
              <w:rPr>
                <w:rFonts w:ascii="仿宋" w:eastAsia="仿宋" w:hAnsi="仿宋"/>
                <w:szCs w:val="21"/>
              </w:rPr>
            </w:pPr>
          </w:p>
        </w:tc>
        <w:tc>
          <w:tcPr>
            <w:tcW w:w="2713" w:type="dxa"/>
            <w:vAlign w:val="center"/>
          </w:tcPr>
          <w:p w:rsidR="001366DB" w:rsidRDefault="001366DB" w:rsidP="001366DB">
            <w:pPr>
              <w:numPr>
                <w:ilvl w:val="0"/>
                <w:numId w:val="38"/>
              </w:numPr>
              <w:adjustRightInd w:val="0"/>
              <w:snapToGrid w:val="0"/>
              <w:rPr>
                <w:rFonts w:ascii="仿宋" w:eastAsia="仿宋" w:hAnsi="仿宋"/>
                <w:szCs w:val="21"/>
              </w:rPr>
            </w:pPr>
            <w:r>
              <w:rPr>
                <w:rFonts w:ascii="仿宋" w:eastAsia="仿宋" w:hAnsi="仿宋" w:hint="eastAsia"/>
                <w:szCs w:val="21"/>
              </w:rPr>
              <w:t>什么是政治哲学</w:t>
            </w:r>
          </w:p>
          <w:p w:rsidR="001366DB" w:rsidRDefault="001366DB" w:rsidP="001366DB">
            <w:pPr>
              <w:numPr>
                <w:ilvl w:val="0"/>
                <w:numId w:val="38"/>
              </w:numPr>
              <w:adjustRightInd w:val="0"/>
              <w:snapToGrid w:val="0"/>
              <w:rPr>
                <w:rFonts w:ascii="仿宋" w:eastAsia="仿宋" w:hAnsi="仿宋"/>
                <w:szCs w:val="21"/>
              </w:rPr>
            </w:pPr>
            <w:r>
              <w:rPr>
                <w:rFonts w:ascii="仿宋" w:eastAsia="仿宋" w:hAnsi="仿宋" w:hint="eastAsia"/>
                <w:szCs w:val="21"/>
              </w:rPr>
              <w:t>当代西方政治哲学</w:t>
            </w:r>
          </w:p>
        </w:tc>
        <w:tc>
          <w:tcPr>
            <w:tcW w:w="5103" w:type="dxa"/>
            <w:vAlign w:val="center"/>
          </w:tcPr>
          <w:p w:rsidR="001366DB" w:rsidRDefault="001366DB" w:rsidP="003C6A57">
            <w:pPr>
              <w:adjustRightInd w:val="0"/>
              <w:snapToGrid w:val="0"/>
              <w:rPr>
                <w:rFonts w:ascii="仿宋" w:eastAsia="仿宋" w:hAnsi="仿宋"/>
                <w:szCs w:val="21"/>
              </w:rPr>
            </w:pPr>
            <w:r>
              <w:rPr>
                <w:rFonts w:ascii="仿宋" w:eastAsia="仿宋" w:hAnsi="仿宋" w:hint="eastAsia"/>
                <w:szCs w:val="21"/>
              </w:rPr>
              <w:t>(1)</w:t>
            </w:r>
            <w:r w:rsidR="00DD3665">
              <w:rPr>
                <w:rFonts w:ascii="仿宋" w:eastAsia="仿宋" w:hAnsi="仿宋" w:hint="eastAsia"/>
                <w:szCs w:val="21"/>
              </w:rPr>
              <w:t>理解学习政治哲学的含义；</w:t>
            </w:r>
          </w:p>
          <w:p w:rsidR="001366DB" w:rsidRDefault="001366DB" w:rsidP="003C6A57">
            <w:pPr>
              <w:adjustRightInd w:val="0"/>
              <w:snapToGrid w:val="0"/>
              <w:rPr>
                <w:rFonts w:ascii="仿宋" w:eastAsia="仿宋" w:hAnsi="仿宋"/>
                <w:szCs w:val="21"/>
              </w:rPr>
            </w:pPr>
            <w:r>
              <w:rPr>
                <w:rFonts w:ascii="仿宋" w:eastAsia="仿宋" w:hAnsi="仿宋" w:hint="eastAsia"/>
                <w:szCs w:val="21"/>
              </w:rPr>
              <w:t>(2)掌握西方政治哲学开始于罗尔斯的原因。</w:t>
            </w:r>
          </w:p>
        </w:tc>
        <w:tc>
          <w:tcPr>
            <w:tcW w:w="1636" w:type="dxa"/>
            <w:vAlign w:val="center"/>
          </w:tcPr>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课堂教学</w:t>
            </w:r>
          </w:p>
        </w:tc>
        <w:tc>
          <w:tcPr>
            <w:tcW w:w="1090" w:type="dxa"/>
            <w:vAlign w:val="center"/>
          </w:tcPr>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理论</w:t>
            </w:r>
          </w:p>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2学时</w:t>
            </w:r>
          </w:p>
        </w:tc>
      </w:tr>
      <w:tr w:rsidR="001366DB" w:rsidTr="003C6A57">
        <w:trPr>
          <w:trHeight w:val="785"/>
          <w:jc w:val="center"/>
        </w:trPr>
        <w:tc>
          <w:tcPr>
            <w:tcW w:w="1398" w:type="dxa"/>
            <w:vAlign w:val="center"/>
          </w:tcPr>
          <w:p w:rsidR="001366DB" w:rsidRDefault="001366DB" w:rsidP="0088654E">
            <w:pPr>
              <w:adjustRightInd w:val="0"/>
              <w:snapToGrid w:val="0"/>
              <w:jc w:val="center"/>
              <w:rPr>
                <w:rFonts w:ascii="仿宋" w:eastAsia="仿宋" w:hAnsi="仿宋"/>
                <w:szCs w:val="21"/>
              </w:rPr>
            </w:pPr>
            <w:r>
              <w:rPr>
                <w:rFonts w:ascii="仿宋" w:eastAsia="仿宋" w:hAnsi="仿宋" w:hint="eastAsia"/>
                <w:szCs w:val="21"/>
              </w:rPr>
              <w:t>2、现代政治哲学</w:t>
            </w:r>
          </w:p>
        </w:tc>
        <w:tc>
          <w:tcPr>
            <w:tcW w:w="1983" w:type="dxa"/>
            <w:vAlign w:val="center"/>
          </w:tcPr>
          <w:p w:rsidR="001366DB" w:rsidRDefault="001366DB" w:rsidP="003C6A57">
            <w:pPr>
              <w:adjustRightInd w:val="0"/>
              <w:snapToGrid w:val="0"/>
              <w:rPr>
                <w:rFonts w:ascii="仿宋" w:eastAsia="仿宋" w:hAnsi="仿宋"/>
                <w:szCs w:val="21"/>
              </w:rPr>
            </w:pPr>
            <w:r>
              <w:rPr>
                <w:rFonts w:ascii="仿宋" w:eastAsia="仿宋" w:hAnsi="仿宋" w:hint="eastAsia"/>
                <w:szCs w:val="21"/>
              </w:rPr>
              <w:t>教学目标</w:t>
            </w:r>
          </w:p>
          <w:p w:rsidR="001366DB" w:rsidRDefault="001366DB" w:rsidP="003C6A57">
            <w:pPr>
              <w:adjustRightInd w:val="0"/>
              <w:snapToGrid w:val="0"/>
              <w:rPr>
                <w:rFonts w:ascii="仿宋" w:eastAsia="仿宋" w:hAnsi="仿宋"/>
                <w:szCs w:val="21"/>
              </w:rPr>
            </w:pPr>
            <w:r>
              <w:rPr>
                <w:rFonts w:ascii="仿宋" w:eastAsia="仿宋" w:hAnsi="仿宋" w:hint="eastAsia"/>
                <w:szCs w:val="21"/>
              </w:rPr>
              <w:t>1、2、3、4、5</w:t>
            </w:r>
          </w:p>
        </w:tc>
        <w:tc>
          <w:tcPr>
            <w:tcW w:w="2713" w:type="dxa"/>
            <w:vAlign w:val="center"/>
          </w:tcPr>
          <w:p w:rsidR="001366DB" w:rsidRDefault="001366DB" w:rsidP="00F42294">
            <w:pPr>
              <w:numPr>
                <w:ilvl w:val="0"/>
                <w:numId w:val="53"/>
              </w:numPr>
              <w:adjustRightInd w:val="0"/>
              <w:snapToGrid w:val="0"/>
              <w:rPr>
                <w:rFonts w:ascii="仿宋" w:eastAsia="仿宋" w:hAnsi="仿宋"/>
                <w:szCs w:val="21"/>
              </w:rPr>
            </w:pPr>
            <w:r>
              <w:rPr>
                <w:rFonts w:ascii="仿宋" w:eastAsia="仿宋" w:hAnsi="仿宋" w:hint="eastAsia"/>
                <w:szCs w:val="21"/>
              </w:rPr>
              <w:t>霍布斯的政治哲学</w:t>
            </w:r>
          </w:p>
          <w:p w:rsidR="001366DB" w:rsidRDefault="001366DB" w:rsidP="00F42294">
            <w:pPr>
              <w:numPr>
                <w:ilvl w:val="0"/>
                <w:numId w:val="53"/>
              </w:numPr>
              <w:adjustRightInd w:val="0"/>
              <w:snapToGrid w:val="0"/>
              <w:rPr>
                <w:rFonts w:ascii="仿宋" w:eastAsia="仿宋" w:hAnsi="仿宋"/>
                <w:szCs w:val="21"/>
              </w:rPr>
            </w:pPr>
            <w:r>
              <w:rPr>
                <w:rFonts w:ascii="仿宋" w:eastAsia="仿宋" w:hAnsi="仿宋" w:hint="eastAsia"/>
                <w:szCs w:val="21"/>
              </w:rPr>
              <w:t>洛克的政治哲学</w:t>
            </w:r>
          </w:p>
          <w:p w:rsidR="001366DB" w:rsidRDefault="001366DB" w:rsidP="003C6A57">
            <w:pPr>
              <w:adjustRightInd w:val="0"/>
              <w:snapToGrid w:val="0"/>
              <w:rPr>
                <w:rFonts w:ascii="仿宋" w:eastAsia="仿宋" w:hAnsi="仿宋"/>
                <w:szCs w:val="21"/>
              </w:rPr>
            </w:pPr>
            <w:r>
              <w:rPr>
                <w:rFonts w:ascii="仿宋" w:eastAsia="仿宋" w:hAnsi="仿宋" w:hint="eastAsia"/>
                <w:szCs w:val="21"/>
              </w:rPr>
              <w:t>（3）卢梭的政治哲学</w:t>
            </w:r>
          </w:p>
          <w:p w:rsidR="001366DB" w:rsidRDefault="001366DB" w:rsidP="003C6A57">
            <w:pPr>
              <w:adjustRightInd w:val="0"/>
              <w:snapToGrid w:val="0"/>
              <w:rPr>
                <w:rFonts w:ascii="仿宋" w:eastAsia="仿宋" w:hAnsi="仿宋"/>
                <w:szCs w:val="21"/>
              </w:rPr>
            </w:pPr>
            <w:r>
              <w:rPr>
                <w:rFonts w:ascii="仿宋" w:eastAsia="仿宋" w:hAnsi="仿宋" w:hint="eastAsia"/>
                <w:szCs w:val="21"/>
              </w:rPr>
              <w:t>（4）密尔的政治哲学</w:t>
            </w:r>
          </w:p>
        </w:tc>
        <w:tc>
          <w:tcPr>
            <w:tcW w:w="5103" w:type="dxa"/>
            <w:vAlign w:val="center"/>
          </w:tcPr>
          <w:p w:rsidR="001366DB" w:rsidRDefault="001366DB" w:rsidP="003C6A57">
            <w:pPr>
              <w:adjustRightInd w:val="0"/>
              <w:snapToGrid w:val="0"/>
              <w:rPr>
                <w:rFonts w:ascii="仿宋" w:eastAsia="仿宋" w:hAnsi="仿宋"/>
                <w:szCs w:val="21"/>
              </w:rPr>
            </w:pPr>
            <w:r>
              <w:rPr>
                <w:rFonts w:ascii="仿宋" w:eastAsia="仿宋" w:hAnsi="仿宋" w:hint="eastAsia"/>
                <w:szCs w:val="21"/>
              </w:rPr>
              <w:t>(1)</w:t>
            </w:r>
            <w:r w:rsidR="00DD3665">
              <w:rPr>
                <w:rFonts w:ascii="仿宋" w:eastAsia="仿宋" w:hAnsi="仿宋" w:hint="eastAsia"/>
                <w:szCs w:val="21"/>
              </w:rPr>
              <w:t>理解霍布斯的自然状态和自然权利；</w:t>
            </w:r>
          </w:p>
          <w:p w:rsidR="001366DB" w:rsidRDefault="001366DB" w:rsidP="003C6A57">
            <w:pPr>
              <w:adjustRightInd w:val="0"/>
              <w:snapToGrid w:val="0"/>
              <w:rPr>
                <w:rFonts w:ascii="仿宋" w:eastAsia="仿宋" w:hAnsi="仿宋"/>
                <w:szCs w:val="21"/>
              </w:rPr>
            </w:pPr>
            <w:r>
              <w:rPr>
                <w:rFonts w:ascii="仿宋" w:eastAsia="仿宋" w:hAnsi="仿宋" w:hint="eastAsia"/>
                <w:szCs w:val="21"/>
              </w:rPr>
              <w:t>(2)</w:t>
            </w:r>
            <w:r w:rsidR="00DD3665">
              <w:rPr>
                <w:rFonts w:ascii="仿宋" w:eastAsia="仿宋" w:hAnsi="仿宋" w:hint="eastAsia"/>
                <w:szCs w:val="21"/>
              </w:rPr>
              <w:t>了解霍布斯的自然法与社会契约论；</w:t>
            </w:r>
          </w:p>
          <w:p w:rsidR="001366DB" w:rsidRDefault="001366DB" w:rsidP="003C6A57">
            <w:pPr>
              <w:adjustRightInd w:val="0"/>
              <w:snapToGrid w:val="0"/>
              <w:rPr>
                <w:rFonts w:ascii="仿宋" w:eastAsia="仿宋" w:hAnsi="仿宋"/>
                <w:szCs w:val="21"/>
              </w:rPr>
            </w:pPr>
            <w:r>
              <w:rPr>
                <w:rFonts w:ascii="仿宋" w:eastAsia="仿宋" w:hAnsi="仿宋" w:hint="eastAsia"/>
                <w:szCs w:val="21"/>
              </w:rPr>
              <w:t>(3)</w:t>
            </w:r>
            <w:r w:rsidR="00DD3665">
              <w:rPr>
                <w:rFonts w:ascii="仿宋" w:eastAsia="仿宋" w:hAnsi="仿宋" w:hint="eastAsia"/>
                <w:szCs w:val="21"/>
              </w:rPr>
              <w:t>掌握洛克的自然状态与战争状态；</w:t>
            </w:r>
          </w:p>
          <w:p w:rsidR="001366DB" w:rsidRDefault="001366DB" w:rsidP="003C6A57">
            <w:pPr>
              <w:adjustRightInd w:val="0"/>
              <w:snapToGrid w:val="0"/>
              <w:rPr>
                <w:rFonts w:ascii="仿宋" w:eastAsia="仿宋" w:hAnsi="仿宋"/>
                <w:szCs w:val="21"/>
              </w:rPr>
            </w:pPr>
            <w:r>
              <w:rPr>
                <w:rFonts w:ascii="仿宋" w:eastAsia="仿宋" w:hAnsi="仿宋" w:hint="eastAsia"/>
                <w:szCs w:val="21"/>
              </w:rPr>
              <w:t>(4)</w:t>
            </w:r>
            <w:r w:rsidR="00DD3665">
              <w:rPr>
                <w:rFonts w:ascii="仿宋" w:eastAsia="仿宋" w:hAnsi="仿宋" w:hint="eastAsia"/>
                <w:szCs w:val="21"/>
              </w:rPr>
              <w:t>理解洛克的古典自由主义；</w:t>
            </w:r>
          </w:p>
          <w:p w:rsidR="001366DB" w:rsidRDefault="001366DB" w:rsidP="003C6A57">
            <w:pPr>
              <w:adjustRightInd w:val="0"/>
              <w:snapToGrid w:val="0"/>
              <w:rPr>
                <w:rFonts w:ascii="仿宋" w:eastAsia="仿宋" w:hAnsi="仿宋"/>
                <w:szCs w:val="21"/>
              </w:rPr>
            </w:pPr>
            <w:r>
              <w:rPr>
                <w:rFonts w:ascii="仿宋" w:eastAsia="仿宋" w:hAnsi="仿宋" w:hint="eastAsia"/>
                <w:szCs w:val="21"/>
              </w:rPr>
              <w:t>(5)</w:t>
            </w:r>
            <w:r w:rsidR="00DD3665">
              <w:rPr>
                <w:rFonts w:ascii="仿宋" w:eastAsia="仿宋" w:hAnsi="仿宋" w:hint="eastAsia"/>
                <w:szCs w:val="21"/>
              </w:rPr>
              <w:t>理解卢梭的自由和公意；</w:t>
            </w:r>
          </w:p>
          <w:p w:rsidR="001366DB" w:rsidRDefault="001366DB" w:rsidP="003C6A57">
            <w:pPr>
              <w:adjustRightInd w:val="0"/>
              <w:snapToGrid w:val="0"/>
              <w:rPr>
                <w:rFonts w:ascii="仿宋" w:eastAsia="仿宋" w:hAnsi="仿宋"/>
                <w:szCs w:val="21"/>
              </w:rPr>
            </w:pPr>
            <w:r>
              <w:rPr>
                <w:rFonts w:ascii="仿宋" w:eastAsia="仿宋" w:hAnsi="仿宋" w:hint="eastAsia"/>
                <w:szCs w:val="21"/>
              </w:rPr>
              <w:t>(6)</w:t>
            </w:r>
            <w:r w:rsidR="00DD3665">
              <w:rPr>
                <w:rFonts w:ascii="仿宋" w:eastAsia="仿宋" w:hAnsi="仿宋" w:hint="eastAsia"/>
                <w:szCs w:val="21"/>
              </w:rPr>
              <w:t>分析卢梭的共和主义；</w:t>
            </w:r>
          </w:p>
          <w:p w:rsidR="001366DB" w:rsidRDefault="001366DB" w:rsidP="003C6A57">
            <w:pPr>
              <w:adjustRightInd w:val="0"/>
              <w:snapToGrid w:val="0"/>
              <w:rPr>
                <w:rFonts w:ascii="仿宋" w:eastAsia="仿宋" w:hAnsi="仿宋"/>
                <w:szCs w:val="21"/>
              </w:rPr>
            </w:pPr>
            <w:r>
              <w:rPr>
                <w:rFonts w:ascii="仿宋" w:eastAsia="仿宋" w:hAnsi="仿宋" w:hint="eastAsia"/>
                <w:szCs w:val="21"/>
              </w:rPr>
              <w:t>(7)了解密尔的功利主义和自由主义。</w:t>
            </w:r>
          </w:p>
        </w:tc>
        <w:tc>
          <w:tcPr>
            <w:tcW w:w="1636" w:type="dxa"/>
            <w:vAlign w:val="center"/>
          </w:tcPr>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课堂教学</w:t>
            </w:r>
          </w:p>
        </w:tc>
        <w:tc>
          <w:tcPr>
            <w:tcW w:w="1090" w:type="dxa"/>
            <w:vAlign w:val="center"/>
          </w:tcPr>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理论</w:t>
            </w:r>
          </w:p>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4学时</w:t>
            </w:r>
          </w:p>
        </w:tc>
      </w:tr>
      <w:tr w:rsidR="001366DB" w:rsidTr="003C6A57">
        <w:trPr>
          <w:trHeight w:val="777"/>
          <w:jc w:val="center"/>
        </w:trPr>
        <w:tc>
          <w:tcPr>
            <w:tcW w:w="1398" w:type="dxa"/>
            <w:vAlign w:val="center"/>
          </w:tcPr>
          <w:p w:rsidR="001366DB" w:rsidRDefault="001366DB" w:rsidP="0088654E">
            <w:pPr>
              <w:adjustRightInd w:val="0"/>
              <w:snapToGrid w:val="0"/>
              <w:jc w:val="center"/>
              <w:rPr>
                <w:rFonts w:ascii="仿宋" w:eastAsia="仿宋" w:hAnsi="仿宋"/>
                <w:szCs w:val="21"/>
              </w:rPr>
            </w:pPr>
            <w:r>
              <w:rPr>
                <w:rFonts w:ascii="仿宋" w:eastAsia="仿宋" w:hAnsi="仿宋" w:hint="eastAsia"/>
                <w:szCs w:val="21"/>
              </w:rPr>
              <w:t>3、罗尔斯的政治哲学</w:t>
            </w:r>
          </w:p>
        </w:tc>
        <w:tc>
          <w:tcPr>
            <w:tcW w:w="1983" w:type="dxa"/>
            <w:vAlign w:val="center"/>
          </w:tcPr>
          <w:p w:rsidR="001366DB" w:rsidRDefault="001366DB" w:rsidP="003C6A57">
            <w:pPr>
              <w:adjustRightInd w:val="0"/>
              <w:snapToGrid w:val="0"/>
              <w:rPr>
                <w:rFonts w:ascii="仿宋" w:eastAsia="仿宋" w:hAnsi="仿宋"/>
                <w:szCs w:val="21"/>
              </w:rPr>
            </w:pPr>
            <w:r>
              <w:rPr>
                <w:rFonts w:ascii="仿宋" w:eastAsia="仿宋" w:hAnsi="仿宋" w:hint="eastAsia"/>
                <w:szCs w:val="21"/>
              </w:rPr>
              <w:t>教学目标</w:t>
            </w:r>
          </w:p>
          <w:p w:rsidR="001366DB" w:rsidRDefault="001366DB" w:rsidP="003C6A57">
            <w:pPr>
              <w:adjustRightInd w:val="0"/>
              <w:snapToGrid w:val="0"/>
              <w:rPr>
                <w:rFonts w:ascii="仿宋" w:eastAsia="仿宋" w:hAnsi="仿宋"/>
                <w:szCs w:val="21"/>
              </w:rPr>
            </w:pPr>
            <w:r>
              <w:rPr>
                <w:rFonts w:ascii="仿宋" w:eastAsia="仿宋" w:hAnsi="仿宋" w:hint="eastAsia"/>
                <w:szCs w:val="21"/>
              </w:rPr>
              <w:t>1、2、3、4、5</w:t>
            </w:r>
          </w:p>
        </w:tc>
        <w:tc>
          <w:tcPr>
            <w:tcW w:w="2713" w:type="dxa"/>
            <w:vAlign w:val="center"/>
          </w:tcPr>
          <w:p w:rsidR="001366DB" w:rsidRDefault="001366DB" w:rsidP="001366DB">
            <w:pPr>
              <w:numPr>
                <w:ilvl w:val="0"/>
                <w:numId w:val="39"/>
              </w:numPr>
              <w:adjustRightInd w:val="0"/>
              <w:snapToGrid w:val="0"/>
              <w:rPr>
                <w:rFonts w:ascii="仿宋" w:eastAsia="仿宋" w:hAnsi="仿宋"/>
                <w:szCs w:val="21"/>
              </w:rPr>
            </w:pPr>
            <w:r>
              <w:rPr>
                <w:rFonts w:ascii="仿宋" w:eastAsia="仿宋" w:hAnsi="仿宋" w:hint="eastAsia"/>
                <w:szCs w:val="21"/>
              </w:rPr>
              <w:t>正义原则</w:t>
            </w:r>
          </w:p>
          <w:p w:rsidR="001366DB" w:rsidRDefault="001366DB" w:rsidP="001366DB">
            <w:pPr>
              <w:numPr>
                <w:ilvl w:val="0"/>
                <w:numId w:val="39"/>
              </w:numPr>
              <w:adjustRightInd w:val="0"/>
              <w:snapToGrid w:val="0"/>
              <w:rPr>
                <w:rFonts w:ascii="仿宋" w:eastAsia="仿宋" w:hAnsi="仿宋"/>
                <w:szCs w:val="21"/>
              </w:rPr>
            </w:pPr>
            <w:r>
              <w:rPr>
                <w:rFonts w:ascii="仿宋" w:eastAsia="仿宋" w:hAnsi="仿宋" w:hint="eastAsia"/>
                <w:szCs w:val="21"/>
              </w:rPr>
              <w:t>原初状态</w:t>
            </w:r>
          </w:p>
          <w:p w:rsidR="001366DB" w:rsidRDefault="001366DB" w:rsidP="003C6A57">
            <w:pPr>
              <w:adjustRightInd w:val="0"/>
              <w:snapToGrid w:val="0"/>
              <w:rPr>
                <w:rFonts w:ascii="仿宋" w:eastAsia="仿宋" w:hAnsi="仿宋"/>
                <w:szCs w:val="21"/>
              </w:rPr>
            </w:pPr>
            <w:r>
              <w:rPr>
                <w:rFonts w:ascii="仿宋" w:eastAsia="仿宋" w:hAnsi="仿宋" w:hint="eastAsia"/>
                <w:szCs w:val="21"/>
              </w:rPr>
              <w:t>（3）政治自由主义</w:t>
            </w:r>
          </w:p>
        </w:tc>
        <w:tc>
          <w:tcPr>
            <w:tcW w:w="5103" w:type="dxa"/>
            <w:vAlign w:val="center"/>
          </w:tcPr>
          <w:p w:rsidR="001366DB" w:rsidRDefault="001366DB" w:rsidP="003C6A57">
            <w:pPr>
              <w:adjustRightInd w:val="0"/>
              <w:snapToGrid w:val="0"/>
              <w:rPr>
                <w:rFonts w:ascii="仿宋" w:eastAsia="仿宋" w:hAnsi="仿宋"/>
                <w:szCs w:val="21"/>
              </w:rPr>
            </w:pPr>
            <w:r>
              <w:rPr>
                <w:rFonts w:ascii="仿宋" w:eastAsia="仿宋" w:hAnsi="仿宋" w:hint="eastAsia"/>
                <w:szCs w:val="21"/>
              </w:rPr>
              <w:t xml:space="preserve">(1)分析掌握罗尔斯两个正义原则 </w:t>
            </w:r>
            <w:r w:rsidR="00DD3665">
              <w:rPr>
                <w:rFonts w:ascii="仿宋" w:eastAsia="仿宋" w:hAnsi="仿宋" w:hint="eastAsia"/>
                <w:szCs w:val="21"/>
              </w:rPr>
              <w:t>；</w:t>
            </w:r>
          </w:p>
          <w:p w:rsidR="001366DB" w:rsidRDefault="001366DB" w:rsidP="003C6A57">
            <w:pPr>
              <w:adjustRightInd w:val="0"/>
              <w:snapToGrid w:val="0"/>
              <w:rPr>
                <w:rFonts w:ascii="仿宋" w:eastAsia="仿宋" w:hAnsi="仿宋"/>
                <w:szCs w:val="21"/>
              </w:rPr>
            </w:pPr>
            <w:r>
              <w:rPr>
                <w:rFonts w:ascii="仿宋" w:eastAsia="仿宋" w:hAnsi="仿宋" w:hint="eastAsia"/>
                <w:szCs w:val="21"/>
              </w:rPr>
              <w:t>(2)</w:t>
            </w:r>
            <w:r w:rsidR="00DD3665">
              <w:rPr>
                <w:rFonts w:ascii="仿宋" w:eastAsia="仿宋" w:hAnsi="仿宋" w:hint="eastAsia"/>
                <w:szCs w:val="21"/>
              </w:rPr>
              <w:t>了解罗尔斯原初状态的推理；</w:t>
            </w:r>
          </w:p>
          <w:p w:rsidR="001366DB" w:rsidRDefault="001366DB" w:rsidP="003C6A57">
            <w:pPr>
              <w:adjustRightInd w:val="0"/>
              <w:snapToGrid w:val="0"/>
              <w:rPr>
                <w:rFonts w:ascii="仿宋" w:eastAsia="仿宋" w:hAnsi="仿宋"/>
                <w:szCs w:val="21"/>
              </w:rPr>
            </w:pPr>
            <w:r>
              <w:rPr>
                <w:rFonts w:ascii="仿宋" w:eastAsia="仿宋" w:hAnsi="仿宋" w:hint="eastAsia"/>
                <w:szCs w:val="21"/>
              </w:rPr>
              <w:t>(3)掌握罗尔斯政治自由主义提出的意义。</w:t>
            </w:r>
          </w:p>
        </w:tc>
        <w:tc>
          <w:tcPr>
            <w:tcW w:w="1636" w:type="dxa"/>
            <w:vAlign w:val="center"/>
          </w:tcPr>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课堂教学</w:t>
            </w:r>
          </w:p>
        </w:tc>
        <w:tc>
          <w:tcPr>
            <w:tcW w:w="1090" w:type="dxa"/>
            <w:vAlign w:val="center"/>
          </w:tcPr>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理论</w:t>
            </w:r>
          </w:p>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6学时</w:t>
            </w:r>
          </w:p>
        </w:tc>
      </w:tr>
      <w:tr w:rsidR="001366DB" w:rsidTr="003C6A57">
        <w:trPr>
          <w:trHeight w:val="777"/>
          <w:jc w:val="center"/>
        </w:trPr>
        <w:tc>
          <w:tcPr>
            <w:tcW w:w="1398" w:type="dxa"/>
            <w:vAlign w:val="center"/>
          </w:tcPr>
          <w:p w:rsidR="001366DB" w:rsidRDefault="001366DB" w:rsidP="0088654E">
            <w:pPr>
              <w:adjustRightInd w:val="0"/>
              <w:snapToGrid w:val="0"/>
              <w:jc w:val="center"/>
              <w:rPr>
                <w:rFonts w:ascii="仿宋" w:eastAsia="仿宋" w:hAnsi="仿宋"/>
                <w:szCs w:val="21"/>
              </w:rPr>
            </w:pPr>
            <w:r>
              <w:rPr>
                <w:rFonts w:ascii="仿宋" w:eastAsia="仿宋" w:hAnsi="仿宋" w:hint="eastAsia"/>
                <w:szCs w:val="21"/>
              </w:rPr>
              <w:t>4、自由主义的政治哲学</w:t>
            </w:r>
          </w:p>
        </w:tc>
        <w:tc>
          <w:tcPr>
            <w:tcW w:w="1983" w:type="dxa"/>
            <w:vAlign w:val="center"/>
          </w:tcPr>
          <w:p w:rsidR="001366DB" w:rsidRDefault="001366DB" w:rsidP="003C6A57">
            <w:pPr>
              <w:adjustRightInd w:val="0"/>
              <w:snapToGrid w:val="0"/>
              <w:rPr>
                <w:rFonts w:ascii="仿宋" w:eastAsia="仿宋" w:hAnsi="仿宋"/>
                <w:szCs w:val="21"/>
              </w:rPr>
            </w:pPr>
            <w:r>
              <w:rPr>
                <w:rFonts w:ascii="仿宋" w:eastAsia="仿宋" w:hAnsi="仿宋" w:hint="eastAsia"/>
                <w:szCs w:val="21"/>
              </w:rPr>
              <w:t>教学目标</w:t>
            </w:r>
          </w:p>
          <w:p w:rsidR="001366DB" w:rsidRDefault="001366DB" w:rsidP="003C6A57">
            <w:pPr>
              <w:adjustRightInd w:val="0"/>
              <w:snapToGrid w:val="0"/>
              <w:rPr>
                <w:rFonts w:ascii="仿宋" w:eastAsia="仿宋" w:hAnsi="仿宋"/>
                <w:szCs w:val="21"/>
              </w:rPr>
            </w:pPr>
            <w:r>
              <w:rPr>
                <w:rFonts w:ascii="仿宋" w:eastAsia="仿宋" w:hAnsi="仿宋" w:hint="eastAsia"/>
                <w:szCs w:val="21"/>
              </w:rPr>
              <w:t>1、2、3、4</w:t>
            </w:r>
          </w:p>
        </w:tc>
        <w:tc>
          <w:tcPr>
            <w:tcW w:w="2713" w:type="dxa"/>
            <w:vAlign w:val="center"/>
          </w:tcPr>
          <w:p w:rsidR="001366DB" w:rsidRDefault="001366DB" w:rsidP="003C6A57">
            <w:pPr>
              <w:adjustRightInd w:val="0"/>
              <w:snapToGrid w:val="0"/>
              <w:rPr>
                <w:rFonts w:ascii="仿宋" w:eastAsia="仿宋" w:hAnsi="仿宋"/>
                <w:szCs w:val="21"/>
              </w:rPr>
            </w:pPr>
            <w:r>
              <w:rPr>
                <w:rFonts w:ascii="仿宋" w:eastAsia="仿宋" w:hAnsi="仿宋" w:hint="eastAsia"/>
                <w:szCs w:val="21"/>
              </w:rPr>
              <w:t>（1）诺奇克的政治哲学</w:t>
            </w:r>
          </w:p>
          <w:p w:rsidR="001366DB" w:rsidRDefault="001366DB" w:rsidP="003C6A57">
            <w:pPr>
              <w:adjustRightInd w:val="0"/>
              <w:snapToGrid w:val="0"/>
              <w:rPr>
                <w:rFonts w:ascii="仿宋" w:eastAsia="仿宋" w:hAnsi="仿宋"/>
                <w:szCs w:val="21"/>
              </w:rPr>
            </w:pPr>
            <w:r>
              <w:rPr>
                <w:rFonts w:ascii="仿宋" w:eastAsia="仿宋" w:hAnsi="仿宋" w:hint="eastAsia"/>
                <w:szCs w:val="21"/>
              </w:rPr>
              <w:t>（2）德沃金的政治哲学</w:t>
            </w:r>
          </w:p>
          <w:p w:rsidR="001366DB" w:rsidRDefault="001366DB" w:rsidP="003C6A57">
            <w:pPr>
              <w:adjustRightInd w:val="0"/>
              <w:snapToGrid w:val="0"/>
              <w:rPr>
                <w:rFonts w:ascii="仿宋" w:eastAsia="仿宋" w:hAnsi="仿宋"/>
                <w:szCs w:val="21"/>
              </w:rPr>
            </w:pPr>
            <w:r>
              <w:rPr>
                <w:rFonts w:ascii="仿宋" w:eastAsia="仿宋" w:hAnsi="仿宋" w:hint="eastAsia"/>
                <w:szCs w:val="21"/>
              </w:rPr>
              <w:t>（3）拉兹的政治哲学</w:t>
            </w:r>
          </w:p>
        </w:tc>
        <w:tc>
          <w:tcPr>
            <w:tcW w:w="5103" w:type="dxa"/>
            <w:vAlign w:val="center"/>
          </w:tcPr>
          <w:p w:rsidR="001366DB" w:rsidRDefault="001366DB" w:rsidP="003C6A57">
            <w:pPr>
              <w:adjustRightInd w:val="0"/>
              <w:snapToGrid w:val="0"/>
              <w:rPr>
                <w:rFonts w:ascii="仿宋" w:eastAsia="仿宋" w:hAnsi="仿宋"/>
                <w:szCs w:val="21"/>
              </w:rPr>
            </w:pPr>
            <w:r>
              <w:rPr>
                <w:rFonts w:ascii="仿宋" w:eastAsia="仿宋" w:hAnsi="仿宋" w:hint="eastAsia"/>
                <w:szCs w:val="21"/>
              </w:rPr>
              <w:t>(1)</w:t>
            </w:r>
            <w:r w:rsidR="00DD3665">
              <w:rPr>
                <w:rFonts w:ascii="仿宋" w:eastAsia="仿宋" w:hAnsi="仿宋" w:hint="eastAsia"/>
                <w:szCs w:val="21"/>
              </w:rPr>
              <w:t>掌握诺奇克的最低限度的国家；</w:t>
            </w:r>
          </w:p>
          <w:p w:rsidR="001366DB" w:rsidRDefault="001366DB" w:rsidP="003C6A57">
            <w:pPr>
              <w:adjustRightInd w:val="0"/>
              <w:snapToGrid w:val="0"/>
              <w:rPr>
                <w:rFonts w:ascii="仿宋" w:eastAsia="仿宋" w:hAnsi="仿宋"/>
                <w:szCs w:val="21"/>
              </w:rPr>
            </w:pPr>
            <w:r>
              <w:rPr>
                <w:rFonts w:ascii="仿宋" w:eastAsia="仿宋" w:hAnsi="仿宋" w:hint="eastAsia"/>
                <w:szCs w:val="21"/>
              </w:rPr>
              <w:t>(2)</w:t>
            </w:r>
            <w:r w:rsidR="00DD3665">
              <w:rPr>
                <w:rFonts w:ascii="仿宋" w:eastAsia="仿宋" w:hAnsi="仿宋" w:hint="eastAsia"/>
                <w:szCs w:val="21"/>
              </w:rPr>
              <w:t>了解德沃金的平等思想；</w:t>
            </w:r>
          </w:p>
          <w:p w:rsidR="001366DB" w:rsidRDefault="001366DB" w:rsidP="003C6A57">
            <w:pPr>
              <w:adjustRightInd w:val="0"/>
              <w:snapToGrid w:val="0"/>
              <w:rPr>
                <w:rFonts w:ascii="仿宋" w:eastAsia="仿宋" w:hAnsi="仿宋"/>
                <w:szCs w:val="21"/>
              </w:rPr>
            </w:pPr>
            <w:r>
              <w:rPr>
                <w:rFonts w:ascii="仿宋" w:eastAsia="仿宋" w:hAnsi="仿宋" w:hint="eastAsia"/>
                <w:szCs w:val="21"/>
              </w:rPr>
              <w:t>(3)了解拉兹的自由主义的道德基础的思想。</w:t>
            </w:r>
          </w:p>
        </w:tc>
        <w:tc>
          <w:tcPr>
            <w:tcW w:w="1636" w:type="dxa"/>
            <w:vAlign w:val="center"/>
          </w:tcPr>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课堂教学</w:t>
            </w:r>
          </w:p>
        </w:tc>
        <w:tc>
          <w:tcPr>
            <w:tcW w:w="1090" w:type="dxa"/>
            <w:vAlign w:val="center"/>
          </w:tcPr>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理论</w:t>
            </w:r>
          </w:p>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4学时</w:t>
            </w:r>
          </w:p>
        </w:tc>
      </w:tr>
      <w:tr w:rsidR="001366DB" w:rsidTr="003C6A57">
        <w:trPr>
          <w:trHeight w:val="777"/>
          <w:jc w:val="center"/>
        </w:trPr>
        <w:tc>
          <w:tcPr>
            <w:tcW w:w="1398" w:type="dxa"/>
            <w:vAlign w:val="center"/>
          </w:tcPr>
          <w:p w:rsidR="001366DB" w:rsidRDefault="001366DB" w:rsidP="0088654E">
            <w:pPr>
              <w:adjustRightInd w:val="0"/>
              <w:snapToGrid w:val="0"/>
              <w:jc w:val="center"/>
              <w:rPr>
                <w:rFonts w:ascii="仿宋" w:eastAsia="仿宋" w:hAnsi="仿宋"/>
                <w:szCs w:val="21"/>
              </w:rPr>
            </w:pPr>
            <w:r>
              <w:rPr>
                <w:rFonts w:ascii="仿宋" w:eastAsia="仿宋" w:hAnsi="仿宋" w:hint="eastAsia"/>
                <w:szCs w:val="21"/>
              </w:rPr>
              <w:t>5、社群主义的政治哲学</w:t>
            </w:r>
          </w:p>
        </w:tc>
        <w:tc>
          <w:tcPr>
            <w:tcW w:w="1983" w:type="dxa"/>
            <w:vAlign w:val="center"/>
          </w:tcPr>
          <w:p w:rsidR="001366DB" w:rsidRDefault="001366DB" w:rsidP="003C6A57">
            <w:pPr>
              <w:adjustRightInd w:val="0"/>
              <w:snapToGrid w:val="0"/>
              <w:rPr>
                <w:rFonts w:ascii="仿宋" w:eastAsia="仿宋" w:hAnsi="仿宋"/>
                <w:szCs w:val="21"/>
              </w:rPr>
            </w:pPr>
            <w:r>
              <w:rPr>
                <w:rFonts w:ascii="仿宋" w:eastAsia="仿宋" w:hAnsi="仿宋" w:hint="eastAsia"/>
                <w:szCs w:val="21"/>
              </w:rPr>
              <w:t>教学目标1、2、4</w:t>
            </w:r>
          </w:p>
        </w:tc>
        <w:tc>
          <w:tcPr>
            <w:tcW w:w="2713" w:type="dxa"/>
            <w:vAlign w:val="center"/>
          </w:tcPr>
          <w:p w:rsidR="001366DB" w:rsidRDefault="001366DB" w:rsidP="003C6A57">
            <w:pPr>
              <w:adjustRightInd w:val="0"/>
              <w:snapToGrid w:val="0"/>
              <w:rPr>
                <w:rFonts w:ascii="仿宋" w:eastAsia="仿宋" w:hAnsi="仿宋"/>
                <w:szCs w:val="21"/>
              </w:rPr>
            </w:pPr>
            <w:r>
              <w:rPr>
                <w:rFonts w:ascii="仿宋" w:eastAsia="仿宋" w:hAnsi="仿宋" w:hint="eastAsia"/>
                <w:szCs w:val="21"/>
              </w:rPr>
              <w:t>（1）桑德尔的政治哲学</w:t>
            </w:r>
          </w:p>
          <w:p w:rsidR="001366DB" w:rsidRDefault="001366DB" w:rsidP="003C6A57">
            <w:pPr>
              <w:adjustRightInd w:val="0"/>
              <w:snapToGrid w:val="0"/>
              <w:rPr>
                <w:rFonts w:ascii="仿宋" w:eastAsia="仿宋" w:hAnsi="仿宋"/>
                <w:szCs w:val="21"/>
              </w:rPr>
            </w:pPr>
            <w:r>
              <w:rPr>
                <w:rFonts w:ascii="仿宋" w:eastAsia="仿宋" w:hAnsi="仿宋" w:hint="eastAsia"/>
                <w:szCs w:val="21"/>
              </w:rPr>
              <w:t>（2）麦金泰尔的政治哲学</w:t>
            </w:r>
          </w:p>
        </w:tc>
        <w:tc>
          <w:tcPr>
            <w:tcW w:w="5103" w:type="dxa"/>
            <w:vAlign w:val="center"/>
          </w:tcPr>
          <w:p w:rsidR="001366DB" w:rsidRDefault="001366DB" w:rsidP="003C6A57">
            <w:pPr>
              <w:adjustRightInd w:val="0"/>
              <w:snapToGrid w:val="0"/>
              <w:rPr>
                <w:rFonts w:ascii="仿宋" w:eastAsia="仿宋" w:hAnsi="仿宋"/>
                <w:szCs w:val="21"/>
              </w:rPr>
            </w:pPr>
            <w:r>
              <w:rPr>
                <w:rFonts w:ascii="仿宋" w:eastAsia="仿宋" w:hAnsi="仿宋" w:hint="eastAsia"/>
                <w:szCs w:val="21"/>
              </w:rPr>
              <w:t>(1)</w:t>
            </w:r>
            <w:r w:rsidR="00DD3665">
              <w:rPr>
                <w:rFonts w:ascii="仿宋" w:eastAsia="仿宋" w:hAnsi="仿宋" w:hint="eastAsia"/>
                <w:szCs w:val="21"/>
              </w:rPr>
              <w:t>了解桑德尔对自由主义的批判；</w:t>
            </w:r>
          </w:p>
          <w:p w:rsidR="001366DB" w:rsidRDefault="001366DB" w:rsidP="003C6A57">
            <w:pPr>
              <w:adjustRightInd w:val="0"/>
              <w:snapToGrid w:val="0"/>
              <w:rPr>
                <w:rFonts w:ascii="仿宋" w:eastAsia="仿宋" w:hAnsi="仿宋"/>
                <w:szCs w:val="21"/>
              </w:rPr>
            </w:pPr>
            <w:r>
              <w:rPr>
                <w:rFonts w:ascii="仿宋" w:eastAsia="仿宋" w:hAnsi="仿宋" w:hint="eastAsia"/>
                <w:szCs w:val="21"/>
              </w:rPr>
              <w:t>(2)掌握麦金泰尔对自由主义的批判。</w:t>
            </w:r>
          </w:p>
        </w:tc>
        <w:tc>
          <w:tcPr>
            <w:tcW w:w="1636" w:type="dxa"/>
            <w:vAlign w:val="center"/>
          </w:tcPr>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课堂教学</w:t>
            </w:r>
          </w:p>
        </w:tc>
        <w:tc>
          <w:tcPr>
            <w:tcW w:w="1090" w:type="dxa"/>
            <w:vAlign w:val="center"/>
          </w:tcPr>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理论</w:t>
            </w:r>
          </w:p>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2学时</w:t>
            </w:r>
          </w:p>
        </w:tc>
      </w:tr>
      <w:tr w:rsidR="001366DB" w:rsidTr="003C6A57">
        <w:trPr>
          <w:trHeight w:val="777"/>
          <w:jc w:val="center"/>
        </w:trPr>
        <w:tc>
          <w:tcPr>
            <w:tcW w:w="1398" w:type="dxa"/>
            <w:vAlign w:val="center"/>
          </w:tcPr>
          <w:p w:rsidR="001366DB" w:rsidRDefault="001366DB" w:rsidP="0088654E">
            <w:pPr>
              <w:adjustRightInd w:val="0"/>
              <w:snapToGrid w:val="0"/>
              <w:jc w:val="center"/>
              <w:rPr>
                <w:rFonts w:ascii="仿宋" w:eastAsia="仿宋" w:hAnsi="仿宋"/>
                <w:szCs w:val="21"/>
              </w:rPr>
            </w:pPr>
            <w:r>
              <w:rPr>
                <w:rFonts w:ascii="仿宋" w:eastAsia="仿宋" w:hAnsi="仿宋" w:hint="eastAsia"/>
                <w:szCs w:val="21"/>
              </w:rPr>
              <w:t>6、共和主义的政治哲学</w:t>
            </w:r>
          </w:p>
        </w:tc>
        <w:tc>
          <w:tcPr>
            <w:tcW w:w="1983" w:type="dxa"/>
            <w:vAlign w:val="center"/>
          </w:tcPr>
          <w:p w:rsidR="001366DB" w:rsidRDefault="001366DB" w:rsidP="003C6A57">
            <w:pPr>
              <w:adjustRightInd w:val="0"/>
              <w:snapToGrid w:val="0"/>
              <w:rPr>
                <w:rFonts w:ascii="仿宋" w:eastAsia="仿宋" w:hAnsi="仿宋"/>
                <w:szCs w:val="21"/>
              </w:rPr>
            </w:pPr>
            <w:r>
              <w:rPr>
                <w:rFonts w:ascii="仿宋" w:eastAsia="仿宋" w:hAnsi="仿宋" w:hint="eastAsia"/>
                <w:szCs w:val="21"/>
              </w:rPr>
              <w:t>教学目标</w:t>
            </w:r>
          </w:p>
          <w:p w:rsidR="001366DB" w:rsidRDefault="001366DB" w:rsidP="003C6A57">
            <w:pPr>
              <w:adjustRightInd w:val="0"/>
              <w:snapToGrid w:val="0"/>
              <w:rPr>
                <w:rFonts w:ascii="仿宋" w:eastAsia="仿宋" w:hAnsi="仿宋"/>
                <w:szCs w:val="21"/>
              </w:rPr>
            </w:pPr>
            <w:r>
              <w:rPr>
                <w:rFonts w:ascii="仿宋" w:eastAsia="仿宋" w:hAnsi="仿宋" w:hint="eastAsia"/>
                <w:szCs w:val="21"/>
              </w:rPr>
              <w:t>1、2、3、4、5</w:t>
            </w:r>
          </w:p>
        </w:tc>
        <w:tc>
          <w:tcPr>
            <w:tcW w:w="2713" w:type="dxa"/>
            <w:vAlign w:val="center"/>
          </w:tcPr>
          <w:p w:rsidR="001366DB" w:rsidRDefault="001366DB" w:rsidP="003C6A57">
            <w:pPr>
              <w:spacing w:line="360" w:lineRule="exact"/>
              <w:rPr>
                <w:rFonts w:ascii="仿宋" w:eastAsia="仿宋" w:hAnsi="仿宋"/>
                <w:szCs w:val="21"/>
              </w:rPr>
            </w:pPr>
            <w:r>
              <w:rPr>
                <w:rFonts w:ascii="仿宋" w:eastAsia="仿宋" w:hAnsi="仿宋" w:hint="eastAsia"/>
                <w:szCs w:val="21"/>
              </w:rPr>
              <w:t>（1）哈贝马斯的政治哲学</w:t>
            </w:r>
          </w:p>
          <w:p w:rsidR="001366DB" w:rsidRDefault="001366DB" w:rsidP="003C6A57">
            <w:pPr>
              <w:spacing w:line="360" w:lineRule="exact"/>
              <w:rPr>
                <w:rFonts w:ascii="仿宋" w:eastAsia="仿宋" w:hAnsi="仿宋"/>
                <w:szCs w:val="21"/>
              </w:rPr>
            </w:pPr>
            <w:r>
              <w:rPr>
                <w:rFonts w:ascii="仿宋" w:eastAsia="仿宋" w:hAnsi="仿宋" w:hint="eastAsia"/>
                <w:szCs w:val="21"/>
              </w:rPr>
              <w:t>（2）</w:t>
            </w:r>
            <w:r>
              <w:rPr>
                <w:rFonts w:ascii="仿宋" w:eastAsia="仿宋" w:hAnsi="微软雅黑"/>
                <w:szCs w:val="21"/>
              </w:rPr>
              <w:t> </w:t>
            </w:r>
            <w:r>
              <w:rPr>
                <w:rFonts w:ascii="仿宋" w:eastAsia="仿宋" w:hAnsi="仿宋" w:hint="eastAsia"/>
                <w:szCs w:val="21"/>
              </w:rPr>
              <w:t>斯金纳的政治哲学</w:t>
            </w:r>
          </w:p>
        </w:tc>
        <w:tc>
          <w:tcPr>
            <w:tcW w:w="5103" w:type="dxa"/>
            <w:vAlign w:val="center"/>
          </w:tcPr>
          <w:p w:rsidR="001366DB" w:rsidRDefault="001366DB" w:rsidP="003C6A57">
            <w:pPr>
              <w:adjustRightInd w:val="0"/>
              <w:snapToGrid w:val="0"/>
              <w:rPr>
                <w:rFonts w:ascii="仿宋" w:eastAsia="仿宋" w:hAnsi="仿宋"/>
                <w:szCs w:val="21"/>
              </w:rPr>
            </w:pPr>
            <w:r>
              <w:rPr>
                <w:rFonts w:ascii="仿宋" w:eastAsia="仿宋" w:hAnsi="仿宋" w:hint="eastAsia"/>
                <w:szCs w:val="21"/>
              </w:rPr>
              <w:t>（1</w:t>
            </w:r>
            <w:r w:rsidR="00DD3665">
              <w:rPr>
                <w:rFonts w:ascii="仿宋" w:eastAsia="仿宋" w:hAnsi="仿宋" w:hint="eastAsia"/>
                <w:szCs w:val="21"/>
              </w:rPr>
              <w:t>）掌握哈贝马斯的合法性的理论；</w:t>
            </w:r>
          </w:p>
          <w:p w:rsidR="001366DB" w:rsidRDefault="001366DB" w:rsidP="003C6A57">
            <w:pPr>
              <w:adjustRightInd w:val="0"/>
              <w:snapToGrid w:val="0"/>
              <w:rPr>
                <w:rFonts w:ascii="仿宋" w:eastAsia="仿宋" w:hAnsi="仿宋"/>
                <w:szCs w:val="21"/>
              </w:rPr>
            </w:pPr>
            <w:r>
              <w:rPr>
                <w:rFonts w:ascii="仿宋" w:eastAsia="仿宋" w:hAnsi="仿宋" w:hint="eastAsia"/>
                <w:szCs w:val="21"/>
              </w:rPr>
              <w:t>（2）了解斯金纳的自由主义和国家的思想。</w:t>
            </w:r>
          </w:p>
        </w:tc>
        <w:tc>
          <w:tcPr>
            <w:tcW w:w="1636" w:type="dxa"/>
            <w:vAlign w:val="center"/>
          </w:tcPr>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课堂教学</w:t>
            </w:r>
          </w:p>
        </w:tc>
        <w:tc>
          <w:tcPr>
            <w:tcW w:w="1090" w:type="dxa"/>
            <w:vAlign w:val="center"/>
          </w:tcPr>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理论</w:t>
            </w:r>
          </w:p>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2学时</w:t>
            </w:r>
          </w:p>
        </w:tc>
      </w:tr>
      <w:tr w:rsidR="001366DB" w:rsidTr="003C6A57">
        <w:trPr>
          <w:trHeight w:val="1286"/>
          <w:jc w:val="center"/>
        </w:trPr>
        <w:tc>
          <w:tcPr>
            <w:tcW w:w="1398" w:type="dxa"/>
            <w:vAlign w:val="center"/>
          </w:tcPr>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lastRenderedPageBreak/>
              <w:t>7、分析主义马克思主义</w:t>
            </w:r>
          </w:p>
        </w:tc>
        <w:tc>
          <w:tcPr>
            <w:tcW w:w="1983" w:type="dxa"/>
            <w:vAlign w:val="center"/>
          </w:tcPr>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教学目标</w:t>
            </w:r>
          </w:p>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1、2、3、4、5</w:t>
            </w:r>
          </w:p>
        </w:tc>
        <w:tc>
          <w:tcPr>
            <w:tcW w:w="2713" w:type="dxa"/>
            <w:vAlign w:val="center"/>
          </w:tcPr>
          <w:p w:rsidR="001366DB" w:rsidRDefault="001366DB" w:rsidP="003C6A57">
            <w:pPr>
              <w:adjustRightInd w:val="0"/>
              <w:snapToGrid w:val="0"/>
              <w:rPr>
                <w:rFonts w:ascii="仿宋" w:eastAsia="仿宋" w:hAnsi="仿宋"/>
                <w:szCs w:val="21"/>
              </w:rPr>
            </w:pPr>
            <w:r>
              <w:rPr>
                <w:rFonts w:ascii="仿宋" w:eastAsia="仿宋" w:hAnsi="仿宋" w:hint="eastAsia"/>
                <w:szCs w:val="21"/>
              </w:rPr>
              <w:t>（1）柯亨的政治哲学</w:t>
            </w:r>
          </w:p>
          <w:p w:rsidR="001366DB" w:rsidRDefault="001366DB" w:rsidP="003C6A57">
            <w:pPr>
              <w:adjustRightInd w:val="0"/>
              <w:snapToGrid w:val="0"/>
              <w:rPr>
                <w:rFonts w:ascii="仿宋" w:eastAsia="仿宋" w:hAnsi="仿宋"/>
                <w:szCs w:val="21"/>
              </w:rPr>
            </w:pPr>
            <w:r>
              <w:rPr>
                <w:rFonts w:ascii="仿宋" w:eastAsia="仿宋" w:hAnsi="仿宋" w:hint="eastAsia"/>
                <w:szCs w:val="21"/>
              </w:rPr>
              <w:t>（2）埃尔斯特的政治哲学</w:t>
            </w:r>
          </w:p>
          <w:p w:rsidR="001366DB" w:rsidRDefault="001366DB" w:rsidP="003C6A57">
            <w:pPr>
              <w:adjustRightInd w:val="0"/>
              <w:snapToGrid w:val="0"/>
              <w:rPr>
                <w:rFonts w:ascii="仿宋" w:eastAsia="仿宋" w:hAnsi="仿宋"/>
                <w:szCs w:val="21"/>
              </w:rPr>
            </w:pPr>
            <w:r>
              <w:rPr>
                <w:rFonts w:ascii="仿宋" w:eastAsia="仿宋" w:hAnsi="仿宋" w:hint="eastAsia"/>
                <w:szCs w:val="21"/>
              </w:rPr>
              <w:t>（3）罗默的政治哲学</w:t>
            </w:r>
          </w:p>
        </w:tc>
        <w:tc>
          <w:tcPr>
            <w:tcW w:w="5103" w:type="dxa"/>
            <w:vAlign w:val="center"/>
          </w:tcPr>
          <w:p w:rsidR="001366DB" w:rsidRDefault="001366DB" w:rsidP="003C6A57">
            <w:pPr>
              <w:adjustRightInd w:val="0"/>
              <w:snapToGrid w:val="0"/>
              <w:rPr>
                <w:rFonts w:ascii="仿宋" w:eastAsia="仿宋" w:hAnsi="仿宋"/>
                <w:szCs w:val="21"/>
              </w:rPr>
            </w:pPr>
            <w:r>
              <w:rPr>
                <w:rFonts w:ascii="仿宋" w:eastAsia="仿宋" w:hAnsi="仿宋" w:hint="eastAsia"/>
                <w:szCs w:val="21"/>
              </w:rPr>
              <w:t>(1)</w:t>
            </w:r>
            <w:r w:rsidR="00DD3665">
              <w:rPr>
                <w:rFonts w:ascii="仿宋" w:eastAsia="仿宋" w:hAnsi="仿宋" w:hint="eastAsia"/>
                <w:szCs w:val="21"/>
              </w:rPr>
              <w:t>分析掌握柯亨的正义和平等思想；</w:t>
            </w:r>
          </w:p>
          <w:p w:rsidR="001366DB" w:rsidRDefault="001366DB" w:rsidP="003C6A57">
            <w:pPr>
              <w:adjustRightInd w:val="0"/>
              <w:snapToGrid w:val="0"/>
              <w:rPr>
                <w:rFonts w:ascii="仿宋" w:eastAsia="仿宋" w:hAnsi="仿宋"/>
                <w:szCs w:val="21"/>
              </w:rPr>
            </w:pPr>
            <w:r>
              <w:rPr>
                <w:rFonts w:ascii="仿宋" w:eastAsia="仿宋" w:hAnsi="仿宋" w:hint="eastAsia"/>
                <w:szCs w:val="21"/>
              </w:rPr>
              <w:t>(2)分析掌握埃尔斯特对资本主义的批</w:t>
            </w:r>
            <w:r w:rsidR="00DD3665">
              <w:rPr>
                <w:rFonts w:ascii="仿宋" w:eastAsia="仿宋" w:hAnsi="仿宋" w:hint="eastAsia"/>
                <w:szCs w:val="21"/>
              </w:rPr>
              <w:t>判；</w:t>
            </w:r>
          </w:p>
          <w:p w:rsidR="001366DB" w:rsidRDefault="001366DB" w:rsidP="003C6A57">
            <w:pPr>
              <w:adjustRightInd w:val="0"/>
              <w:snapToGrid w:val="0"/>
              <w:rPr>
                <w:rFonts w:ascii="仿宋" w:eastAsia="仿宋" w:hAnsi="仿宋"/>
                <w:szCs w:val="21"/>
              </w:rPr>
            </w:pPr>
            <w:r>
              <w:rPr>
                <w:rFonts w:ascii="仿宋" w:eastAsia="仿宋" w:hAnsi="仿宋" w:hint="eastAsia"/>
                <w:szCs w:val="21"/>
              </w:rPr>
              <w:t>(3)了解罗默的平等主义的思想。</w:t>
            </w:r>
          </w:p>
        </w:tc>
        <w:tc>
          <w:tcPr>
            <w:tcW w:w="1636" w:type="dxa"/>
            <w:vAlign w:val="center"/>
          </w:tcPr>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课堂教学</w:t>
            </w:r>
          </w:p>
        </w:tc>
        <w:tc>
          <w:tcPr>
            <w:tcW w:w="1090" w:type="dxa"/>
            <w:vAlign w:val="center"/>
          </w:tcPr>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理论</w:t>
            </w:r>
          </w:p>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4学时</w:t>
            </w:r>
          </w:p>
        </w:tc>
      </w:tr>
      <w:tr w:rsidR="001366DB" w:rsidTr="003C6A57">
        <w:trPr>
          <w:trHeight w:val="1072"/>
          <w:jc w:val="center"/>
        </w:trPr>
        <w:tc>
          <w:tcPr>
            <w:tcW w:w="1398" w:type="dxa"/>
            <w:vAlign w:val="center"/>
          </w:tcPr>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8、后现代主义的政治哲学</w:t>
            </w:r>
          </w:p>
        </w:tc>
        <w:tc>
          <w:tcPr>
            <w:tcW w:w="1983" w:type="dxa"/>
            <w:vAlign w:val="center"/>
          </w:tcPr>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教学目标1、2、4</w:t>
            </w:r>
          </w:p>
        </w:tc>
        <w:tc>
          <w:tcPr>
            <w:tcW w:w="2713" w:type="dxa"/>
            <w:vAlign w:val="center"/>
          </w:tcPr>
          <w:p w:rsidR="001366DB" w:rsidRDefault="001366DB" w:rsidP="003C6A57">
            <w:pPr>
              <w:adjustRightInd w:val="0"/>
              <w:snapToGrid w:val="0"/>
              <w:rPr>
                <w:rFonts w:ascii="仿宋" w:eastAsia="仿宋" w:hAnsi="仿宋"/>
                <w:szCs w:val="21"/>
              </w:rPr>
            </w:pPr>
            <w:r>
              <w:rPr>
                <w:rFonts w:ascii="仿宋" w:eastAsia="仿宋" w:hAnsi="仿宋" w:hint="eastAsia"/>
                <w:szCs w:val="21"/>
              </w:rPr>
              <w:t>（1）利奥塔的政治哲学</w:t>
            </w:r>
          </w:p>
          <w:p w:rsidR="001366DB" w:rsidRDefault="001366DB" w:rsidP="003C6A57">
            <w:pPr>
              <w:adjustRightInd w:val="0"/>
              <w:snapToGrid w:val="0"/>
              <w:rPr>
                <w:rFonts w:ascii="仿宋" w:eastAsia="仿宋" w:hAnsi="仿宋"/>
                <w:szCs w:val="21"/>
              </w:rPr>
            </w:pPr>
            <w:r>
              <w:rPr>
                <w:rFonts w:ascii="仿宋" w:eastAsia="仿宋" w:hAnsi="仿宋" w:hint="eastAsia"/>
                <w:szCs w:val="21"/>
              </w:rPr>
              <w:t>（2）罗蒂的政治哲学</w:t>
            </w:r>
          </w:p>
          <w:p w:rsidR="001366DB" w:rsidRDefault="001366DB" w:rsidP="003C6A57">
            <w:pPr>
              <w:adjustRightInd w:val="0"/>
              <w:snapToGrid w:val="0"/>
              <w:rPr>
                <w:rFonts w:ascii="仿宋" w:eastAsia="仿宋" w:hAnsi="仿宋"/>
                <w:szCs w:val="21"/>
              </w:rPr>
            </w:pPr>
            <w:r>
              <w:rPr>
                <w:rFonts w:ascii="仿宋" w:eastAsia="仿宋" w:hAnsi="仿宋" w:hint="eastAsia"/>
                <w:szCs w:val="21"/>
              </w:rPr>
              <w:t>（3）福柯的政治哲学</w:t>
            </w:r>
          </w:p>
          <w:p w:rsidR="001366DB" w:rsidRDefault="001366DB" w:rsidP="003C6A57">
            <w:pPr>
              <w:adjustRightInd w:val="0"/>
              <w:snapToGrid w:val="0"/>
              <w:rPr>
                <w:rFonts w:ascii="仿宋" w:eastAsia="仿宋" w:hAnsi="仿宋"/>
                <w:szCs w:val="21"/>
              </w:rPr>
            </w:pPr>
          </w:p>
        </w:tc>
        <w:tc>
          <w:tcPr>
            <w:tcW w:w="5103" w:type="dxa"/>
            <w:vAlign w:val="center"/>
          </w:tcPr>
          <w:p w:rsidR="001366DB" w:rsidRDefault="001366DB" w:rsidP="003C6A57">
            <w:pPr>
              <w:adjustRightInd w:val="0"/>
              <w:snapToGrid w:val="0"/>
              <w:rPr>
                <w:rFonts w:ascii="仿宋" w:eastAsia="仿宋" w:hAnsi="仿宋"/>
                <w:szCs w:val="21"/>
              </w:rPr>
            </w:pPr>
            <w:r>
              <w:rPr>
                <w:rFonts w:ascii="仿宋" w:eastAsia="仿宋" w:hAnsi="仿宋" w:hint="eastAsia"/>
                <w:szCs w:val="21"/>
              </w:rPr>
              <w:t>(1)</w:t>
            </w:r>
            <w:r w:rsidR="00DD3665">
              <w:rPr>
                <w:rFonts w:ascii="仿宋" w:eastAsia="仿宋" w:hAnsi="仿宋" w:hint="eastAsia"/>
                <w:szCs w:val="21"/>
              </w:rPr>
              <w:t>了解利奥塔的正义的多样性和多样性的正义；</w:t>
            </w:r>
          </w:p>
          <w:p w:rsidR="001366DB" w:rsidRDefault="001366DB" w:rsidP="003C6A57">
            <w:pPr>
              <w:adjustRightInd w:val="0"/>
              <w:snapToGrid w:val="0"/>
              <w:rPr>
                <w:rFonts w:ascii="仿宋" w:eastAsia="仿宋" w:hAnsi="仿宋"/>
                <w:szCs w:val="21"/>
              </w:rPr>
            </w:pPr>
            <w:r>
              <w:rPr>
                <w:rFonts w:ascii="仿宋" w:eastAsia="仿宋" w:hAnsi="仿宋" w:hint="eastAsia"/>
                <w:szCs w:val="21"/>
              </w:rPr>
              <w:t>(2)</w:t>
            </w:r>
            <w:r w:rsidR="00DD3665">
              <w:rPr>
                <w:rFonts w:ascii="仿宋" w:eastAsia="仿宋" w:hAnsi="仿宋" w:hint="eastAsia"/>
                <w:szCs w:val="21"/>
              </w:rPr>
              <w:t>掌握罗蒂的两个启蒙的思想；</w:t>
            </w:r>
          </w:p>
          <w:p w:rsidR="001366DB" w:rsidRDefault="001366DB" w:rsidP="003C6A57">
            <w:pPr>
              <w:adjustRightInd w:val="0"/>
              <w:snapToGrid w:val="0"/>
              <w:rPr>
                <w:rFonts w:ascii="仿宋" w:eastAsia="仿宋" w:hAnsi="仿宋"/>
                <w:szCs w:val="21"/>
              </w:rPr>
            </w:pPr>
            <w:r>
              <w:rPr>
                <w:rFonts w:ascii="仿宋" w:eastAsia="仿宋" w:hAnsi="仿宋" w:hint="eastAsia"/>
                <w:szCs w:val="21"/>
              </w:rPr>
              <w:t>(3)分析掌握福柯的真理的政治学。</w:t>
            </w:r>
          </w:p>
        </w:tc>
        <w:tc>
          <w:tcPr>
            <w:tcW w:w="1636" w:type="dxa"/>
            <w:vAlign w:val="center"/>
          </w:tcPr>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课堂教学</w:t>
            </w:r>
          </w:p>
        </w:tc>
        <w:tc>
          <w:tcPr>
            <w:tcW w:w="1090" w:type="dxa"/>
            <w:vAlign w:val="center"/>
          </w:tcPr>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理论</w:t>
            </w:r>
          </w:p>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4学时</w:t>
            </w:r>
          </w:p>
        </w:tc>
      </w:tr>
      <w:tr w:rsidR="001366DB" w:rsidTr="003C6A57">
        <w:trPr>
          <w:trHeight w:val="1121"/>
          <w:jc w:val="center"/>
        </w:trPr>
        <w:tc>
          <w:tcPr>
            <w:tcW w:w="1398" w:type="dxa"/>
            <w:vAlign w:val="center"/>
          </w:tcPr>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9、女权主义政治哲学</w:t>
            </w:r>
          </w:p>
        </w:tc>
        <w:tc>
          <w:tcPr>
            <w:tcW w:w="1983" w:type="dxa"/>
            <w:vAlign w:val="center"/>
          </w:tcPr>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教学目标</w:t>
            </w:r>
          </w:p>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1、2、3、4</w:t>
            </w:r>
          </w:p>
        </w:tc>
        <w:tc>
          <w:tcPr>
            <w:tcW w:w="2713" w:type="dxa"/>
            <w:vAlign w:val="center"/>
          </w:tcPr>
          <w:p w:rsidR="001366DB" w:rsidRDefault="001366DB" w:rsidP="003C6A57">
            <w:pPr>
              <w:adjustRightInd w:val="0"/>
              <w:snapToGrid w:val="0"/>
              <w:rPr>
                <w:rFonts w:ascii="仿宋" w:eastAsia="仿宋" w:hAnsi="仿宋"/>
                <w:szCs w:val="21"/>
              </w:rPr>
            </w:pPr>
            <w:r>
              <w:rPr>
                <w:rFonts w:ascii="仿宋" w:eastAsia="仿宋" w:hAnsi="仿宋" w:hint="eastAsia"/>
                <w:szCs w:val="21"/>
              </w:rPr>
              <w:t>（1）自由主义的女权主义（2）激进主义的女权主义</w:t>
            </w:r>
          </w:p>
          <w:p w:rsidR="001366DB" w:rsidRDefault="001366DB" w:rsidP="003C6A57">
            <w:pPr>
              <w:adjustRightInd w:val="0"/>
              <w:snapToGrid w:val="0"/>
              <w:rPr>
                <w:rFonts w:ascii="仿宋" w:eastAsia="仿宋" w:hAnsi="仿宋"/>
                <w:szCs w:val="21"/>
              </w:rPr>
            </w:pPr>
            <w:r>
              <w:rPr>
                <w:rFonts w:ascii="仿宋" w:eastAsia="仿宋" w:hAnsi="仿宋" w:hint="eastAsia"/>
                <w:szCs w:val="21"/>
              </w:rPr>
              <w:t>（3）社会主义的女权主义</w:t>
            </w:r>
          </w:p>
          <w:p w:rsidR="001366DB" w:rsidRDefault="001366DB" w:rsidP="003C6A57">
            <w:pPr>
              <w:adjustRightInd w:val="0"/>
              <w:snapToGrid w:val="0"/>
              <w:rPr>
                <w:rFonts w:ascii="仿宋" w:eastAsia="仿宋" w:hAnsi="仿宋"/>
                <w:szCs w:val="21"/>
              </w:rPr>
            </w:pPr>
          </w:p>
        </w:tc>
        <w:tc>
          <w:tcPr>
            <w:tcW w:w="5103" w:type="dxa"/>
            <w:vAlign w:val="center"/>
          </w:tcPr>
          <w:p w:rsidR="001366DB" w:rsidRDefault="00DD3665" w:rsidP="001366DB">
            <w:pPr>
              <w:numPr>
                <w:ilvl w:val="0"/>
                <w:numId w:val="34"/>
              </w:numPr>
              <w:adjustRightInd w:val="0"/>
              <w:snapToGrid w:val="0"/>
              <w:rPr>
                <w:rFonts w:ascii="仿宋" w:eastAsia="仿宋" w:hAnsi="仿宋"/>
                <w:szCs w:val="21"/>
              </w:rPr>
            </w:pPr>
            <w:r>
              <w:rPr>
                <w:rFonts w:ascii="仿宋" w:eastAsia="仿宋" w:hAnsi="仿宋" w:hint="eastAsia"/>
                <w:szCs w:val="21"/>
              </w:rPr>
              <w:t>了解女性主义的权利观；</w:t>
            </w:r>
          </w:p>
          <w:p w:rsidR="001366DB" w:rsidRDefault="001366DB" w:rsidP="001366DB">
            <w:pPr>
              <w:numPr>
                <w:ilvl w:val="0"/>
                <w:numId w:val="34"/>
              </w:numPr>
              <w:adjustRightInd w:val="0"/>
              <w:snapToGrid w:val="0"/>
              <w:rPr>
                <w:rFonts w:ascii="仿宋" w:eastAsia="仿宋" w:hAnsi="仿宋"/>
                <w:szCs w:val="21"/>
              </w:rPr>
            </w:pPr>
            <w:r>
              <w:rPr>
                <w:rFonts w:ascii="仿宋" w:eastAsia="仿宋" w:hAnsi="仿宋" w:hint="eastAsia"/>
                <w:szCs w:val="21"/>
              </w:rPr>
              <w:t>掌握社会主义女权主义对资本主义的批判。</w:t>
            </w:r>
          </w:p>
        </w:tc>
        <w:tc>
          <w:tcPr>
            <w:tcW w:w="1636" w:type="dxa"/>
            <w:vAlign w:val="center"/>
          </w:tcPr>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课堂教学</w:t>
            </w:r>
          </w:p>
        </w:tc>
        <w:tc>
          <w:tcPr>
            <w:tcW w:w="1090" w:type="dxa"/>
            <w:vAlign w:val="center"/>
          </w:tcPr>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理论</w:t>
            </w:r>
          </w:p>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2学时</w:t>
            </w:r>
          </w:p>
        </w:tc>
      </w:tr>
      <w:tr w:rsidR="001366DB" w:rsidTr="003C6A57">
        <w:trPr>
          <w:trHeight w:val="2133"/>
          <w:jc w:val="center"/>
        </w:trPr>
        <w:tc>
          <w:tcPr>
            <w:tcW w:w="1398" w:type="dxa"/>
            <w:vAlign w:val="center"/>
          </w:tcPr>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10、讨论课</w:t>
            </w:r>
          </w:p>
        </w:tc>
        <w:tc>
          <w:tcPr>
            <w:tcW w:w="1983" w:type="dxa"/>
            <w:vAlign w:val="center"/>
          </w:tcPr>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教学目标2、3、4、</w:t>
            </w:r>
            <w:r>
              <w:rPr>
                <w:rFonts w:ascii="仿宋" w:eastAsia="仿宋" w:hAnsi="仿宋"/>
                <w:szCs w:val="21"/>
              </w:rPr>
              <w:t>5</w:t>
            </w:r>
          </w:p>
        </w:tc>
        <w:tc>
          <w:tcPr>
            <w:tcW w:w="2713" w:type="dxa"/>
            <w:vAlign w:val="center"/>
          </w:tcPr>
          <w:p w:rsidR="001366DB" w:rsidRDefault="001366DB" w:rsidP="003C6A57">
            <w:pPr>
              <w:spacing w:line="300" w:lineRule="auto"/>
              <w:rPr>
                <w:rFonts w:ascii="仿宋" w:eastAsia="仿宋" w:hAnsi="仿宋"/>
                <w:szCs w:val="21"/>
              </w:rPr>
            </w:pPr>
            <w:r>
              <w:rPr>
                <w:rFonts w:ascii="仿宋" w:eastAsia="仿宋" w:hAnsi="仿宋" w:hint="eastAsia"/>
                <w:szCs w:val="21"/>
              </w:rPr>
              <w:t>（1）罗尔斯的正义论。</w:t>
            </w:r>
          </w:p>
          <w:p w:rsidR="001366DB" w:rsidRDefault="001366DB" w:rsidP="003C6A57">
            <w:pPr>
              <w:spacing w:line="300" w:lineRule="auto"/>
              <w:rPr>
                <w:rFonts w:ascii="仿宋" w:eastAsia="仿宋" w:hAnsi="仿宋"/>
                <w:szCs w:val="21"/>
              </w:rPr>
            </w:pPr>
            <w:r>
              <w:rPr>
                <w:rFonts w:ascii="仿宋" w:eastAsia="仿宋" w:hAnsi="仿宋" w:hint="eastAsia"/>
                <w:szCs w:val="21"/>
              </w:rPr>
              <w:t>（2）自由和平等的关系。</w:t>
            </w:r>
          </w:p>
          <w:p w:rsidR="001366DB" w:rsidRDefault="001366DB" w:rsidP="003C6A57">
            <w:pPr>
              <w:adjustRightInd w:val="0"/>
              <w:snapToGrid w:val="0"/>
              <w:spacing w:line="300" w:lineRule="auto"/>
              <w:rPr>
                <w:rFonts w:ascii="仿宋" w:eastAsia="仿宋" w:hAnsi="仿宋"/>
                <w:szCs w:val="21"/>
              </w:rPr>
            </w:pPr>
          </w:p>
        </w:tc>
        <w:tc>
          <w:tcPr>
            <w:tcW w:w="5103" w:type="dxa"/>
            <w:vAlign w:val="center"/>
          </w:tcPr>
          <w:p w:rsidR="001366DB" w:rsidRDefault="001366DB" w:rsidP="003C6A57">
            <w:pPr>
              <w:adjustRightInd w:val="0"/>
              <w:snapToGrid w:val="0"/>
              <w:spacing w:line="300" w:lineRule="auto"/>
              <w:ind w:firstLine="420"/>
              <w:jc w:val="center"/>
              <w:rPr>
                <w:rFonts w:ascii="仿宋" w:eastAsia="仿宋" w:hAnsi="仿宋"/>
                <w:szCs w:val="21"/>
              </w:rPr>
            </w:pPr>
            <w:r>
              <w:rPr>
                <w:rFonts w:ascii="仿宋" w:eastAsia="仿宋" w:hAnsi="仿宋" w:hint="eastAsia"/>
                <w:szCs w:val="21"/>
              </w:rPr>
              <w:t>通过讨论课，使学生加深对本课程相关基础知识的理解，初步具备查阅文献、阅读相关资料和调查研究的能力，提高学生综合运用本课程知识，分析和解决本专业相关问题的能力，并引导学生积极思考、主动学习，锻炼和提高学生的交流、沟通和表达能力以</w:t>
            </w:r>
          </w:p>
          <w:p w:rsidR="001366DB" w:rsidRDefault="001366DB" w:rsidP="003C6A57">
            <w:pPr>
              <w:adjustRightInd w:val="0"/>
              <w:snapToGrid w:val="0"/>
              <w:spacing w:line="300" w:lineRule="auto"/>
              <w:rPr>
                <w:rFonts w:ascii="仿宋" w:eastAsia="仿宋" w:hAnsi="仿宋"/>
                <w:szCs w:val="21"/>
              </w:rPr>
            </w:pPr>
            <w:r>
              <w:rPr>
                <w:rFonts w:ascii="仿宋" w:eastAsia="仿宋" w:hAnsi="仿宋" w:hint="eastAsia"/>
                <w:szCs w:val="21"/>
              </w:rPr>
              <w:t>及团队合作能力，培养学生的责任感和职业道德。</w:t>
            </w:r>
          </w:p>
        </w:tc>
        <w:tc>
          <w:tcPr>
            <w:tcW w:w="1636" w:type="dxa"/>
            <w:vAlign w:val="center"/>
          </w:tcPr>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讨论</w:t>
            </w:r>
          </w:p>
        </w:tc>
        <w:tc>
          <w:tcPr>
            <w:tcW w:w="1090" w:type="dxa"/>
            <w:vAlign w:val="center"/>
          </w:tcPr>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理论</w:t>
            </w:r>
          </w:p>
          <w:p w:rsidR="001366DB" w:rsidRDefault="001366DB" w:rsidP="00B110FE">
            <w:pPr>
              <w:adjustRightInd w:val="0"/>
              <w:snapToGrid w:val="0"/>
              <w:jc w:val="center"/>
              <w:rPr>
                <w:rFonts w:ascii="仿宋" w:eastAsia="仿宋" w:hAnsi="仿宋"/>
                <w:szCs w:val="21"/>
              </w:rPr>
            </w:pPr>
            <w:r>
              <w:rPr>
                <w:rFonts w:ascii="仿宋" w:eastAsia="仿宋" w:hAnsi="仿宋" w:hint="eastAsia"/>
                <w:szCs w:val="21"/>
              </w:rPr>
              <w:t>2学时</w:t>
            </w:r>
          </w:p>
        </w:tc>
      </w:tr>
    </w:tbl>
    <w:p w:rsidR="001366DB" w:rsidRDefault="001366DB" w:rsidP="001366DB"/>
    <w:p w:rsidR="001366DB" w:rsidRDefault="001366DB" w:rsidP="001366DB">
      <w:pPr>
        <w:adjustRightInd w:val="0"/>
        <w:snapToGrid w:val="0"/>
        <w:jc w:val="left"/>
        <w:rPr>
          <w:rFonts w:ascii="仿宋_GB2312" w:eastAsia="仿宋_GB2312" w:hAnsi="微软雅黑"/>
          <w:sz w:val="24"/>
          <w:szCs w:val="24"/>
        </w:rPr>
        <w:sectPr w:rsidR="001366DB">
          <w:pgSz w:w="16838" w:h="11906" w:orient="landscape"/>
          <w:pgMar w:top="1797" w:right="1440" w:bottom="1797" w:left="1440" w:header="851" w:footer="992" w:gutter="0"/>
          <w:cols w:space="720"/>
          <w:docGrid w:type="linesAndChars" w:linePitch="312"/>
        </w:sectPr>
      </w:pPr>
      <w:r>
        <w:rPr>
          <w:rFonts w:ascii="仿宋_GB2312" w:eastAsia="仿宋_GB2312" w:hAnsi="微软雅黑" w:hint="eastAsia"/>
          <w:szCs w:val="21"/>
        </w:rPr>
        <w:t xml:space="preserve">   </w:t>
      </w:r>
    </w:p>
    <w:p w:rsidR="001366DB" w:rsidRDefault="001366DB"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 教学目标1、2、3的达成度通过课堂教学和书面作业进行综合考评；</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 教学目标3，4，5的达成度通过课堂讨论和书面作业进行综合考评。</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课程成绩包括3个部分，分别为平时表现、讨论课和书面作业。具体要求及成绩评定方法如下：</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 平时表现</w:t>
      </w:r>
      <w:r>
        <w:rPr>
          <w:rFonts w:ascii="仿宋_GB2312" w:eastAsia="仿宋_GB2312" w:hAnsi="微软雅黑"/>
          <w:sz w:val="24"/>
          <w:szCs w:val="24"/>
        </w:rPr>
        <w:t xml:space="preserve"> </w:t>
      </w:r>
      <w:r>
        <w:rPr>
          <w:rFonts w:ascii="仿宋_GB2312" w:eastAsia="仿宋_GB2312" w:hAnsi="微软雅黑" w:hint="eastAsia"/>
          <w:sz w:val="24"/>
          <w:szCs w:val="24"/>
        </w:rPr>
        <w:t>本门课程的所有环节均要求学生参与并签到，不得缺勤。每缺勤一次扣2分。无故缺勤</w:t>
      </w:r>
      <w:r>
        <w:rPr>
          <w:rFonts w:ascii="仿宋_GB2312" w:eastAsia="仿宋_GB2312" w:hAnsi="微软雅黑"/>
          <w:sz w:val="24"/>
          <w:szCs w:val="24"/>
        </w:rPr>
        <w:t>5</w:t>
      </w:r>
      <w:r>
        <w:rPr>
          <w:rFonts w:ascii="仿宋_GB2312" w:eastAsia="仿宋_GB2312" w:hAnsi="微软雅黑" w:hint="eastAsia"/>
          <w:sz w:val="24"/>
          <w:szCs w:val="24"/>
        </w:rPr>
        <w:t>次者，取消本门课程的考核资格</w:t>
      </w:r>
      <w:r w:rsidR="00B110FE">
        <w:rPr>
          <w:rFonts w:ascii="仿宋_GB2312" w:eastAsia="仿宋_GB2312" w:hAnsi="微软雅黑" w:hint="eastAsia"/>
          <w:sz w:val="24"/>
          <w:szCs w:val="24"/>
        </w:rPr>
        <w:t>。</w:t>
      </w:r>
      <w:r>
        <w:rPr>
          <w:rFonts w:ascii="仿宋_GB2312" w:eastAsia="仿宋_GB2312" w:hAnsi="微软雅黑" w:hint="eastAsia"/>
          <w:sz w:val="24"/>
          <w:szCs w:val="24"/>
        </w:rPr>
        <w:t>平时表现占总成绩的20%。</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 讨论课</w:t>
      </w:r>
      <w:r>
        <w:rPr>
          <w:rFonts w:ascii="仿宋_GB2312" w:eastAsia="仿宋_GB2312" w:hAnsi="微软雅黑"/>
          <w:sz w:val="24"/>
          <w:szCs w:val="24"/>
        </w:rPr>
        <w:t xml:space="preserve"> </w:t>
      </w:r>
      <w:r>
        <w:rPr>
          <w:rFonts w:ascii="仿宋_GB2312" w:eastAsia="仿宋_GB2312" w:hAnsi="微软雅黑" w:hint="eastAsia"/>
          <w:sz w:val="24"/>
          <w:szCs w:val="24"/>
        </w:rPr>
        <w:t>要求学生按照讨论题目分组查阅资料，归纳总结，撰写报告。讨论课采用抽签的方式确定汇报小组及汇报人。讨论课成绩占总成绩的20</w:t>
      </w:r>
      <w:r>
        <w:rPr>
          <w:rFonts w:ascii="仿宋_GB2312" w:eastAsia="仿宋_GB2312" w:hAnsi="微软雅黑"/>
          <w:sz w:val="24"/>
          <w:szCs w:val="24"/>
        </w:rPr>
        <w:t>%</w:t>
      </w:r>
      <w:r>
        <w:rPr>
          <w:rFonts w:ascii="仿宋_GB2312" w:eastAsia="仿宋_GB2312" w:hAnsi="微软雅黑" w:hint="eastAsia"/>
          <w:sz w:val="24"/>
          <w:szCs w:val="24"/>
        </w:rPr>
        <w:t>。</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 书面作业 本门课程至少布置两次书面作业，占总成绩的60%。</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六、参考教材</w:t>
      </w:r>
    </w:p>
    <w:p w:rsidR="001366DB" w:rsidRPr="00B110FE" w:rsidRDefault="001366DB" w:rsidP="00B110FE">
      <w:pPr>
        <w:spacing w:line="360" w:lineRule="auto"/>
        <w:ind w:firstLine="482"/>
        <w:rPr>
          <w:rFonts w:ascii="仿宋_GB2312" w:eastAsia="仿宋_GB2312" w:hAnsi="微软雅黑"/>
          <w:sz w:val="24"/>
          <w:szCs w:val="24"/>
        </w:rPr>
      </w:pPr>
      <w:r w:rsidRPr="00B110FE">
        <w:rPr>
          <w:rFonts w:ascii="仿宋_GB2312" w:eastAsia="仿宋_GB2312" w:hAnsi="微软雅黑" w:hint="eastAsia"/>
          <w:sz w:val="24"/>
          <w:szCs w:val="24"/>
        </w:rPr>
        <w:t>1. 姚大志.当代西方政治哲学.北京：北京大学出版社，2011.</w:t>
      </w:r>
    </w:p>
    <w:p w:rsidR="001366DB" w:rsidRPr="00B110FE" w:rsidRDefault="001366DB" w:rsidP="00B110FE">
      <w:pPr>
        <w:spacing w:line="360" w:lineRule="auto"/>
        <w:ind w:firstLine="482"/>
        <w:rPr>
          <w:rFonts w:ascii="仿宋_GB2312" w:eastAsia="仿宋_GB2312" w:hAnsi="微软雅黑"/>
          <w:sz w:val="24"/>
          <w:szCs w:val="24"/>
        </w:rPr>
      </w:pPr>
      <w:r w:rsidRPr="00B110FE">
        <w:rPr>
          <w:rFonts w:ascii="仿宋_GB2312" w:eastAsia="仿宋_GB2312" w:hAnsi="微软雅黑" w:hint="eastAsia"/>
          <w:sz w:val="24"/>
          <w:szCs w:val="24"/>
        </w:rPr>
        <w:t>2.金里卡.当代政治哲学.上海：上海译文出版社，2011.</w:t>
      </w:r>
    </w:p>
    <w:p w:rsidR="001366DB" w:rsidRPr="00B110FE" w:rsidRDefault="001366DB" w:rsidP="00B110FE">
      <w:pPr>
        <w:spacing w:line="360" w:lineRule="auto"/>
        <w:ind w:firstLine="482"/>
        <w:rPr>
          <w:rFonts w:ascii="仿宋_GB2312" w:eastAsia="仿宋_GB2312" w:hAnsi="微软雅黑"/>
          <w:sz w:val="24"/>
          <w:szCs w:val="24"/>
        </w:rPr>
      </w:pPr>
      <w:r w:rsidRPr="00B110FE">
        <w:rPr>
          <w:rFonts w:ascii="仿宋_GB2312" w:eastAsia="仿宋_GB2312" w:hAnsi="微软雅黑" w:hint="eastAsia"/>
          <w:sz w:val="24"/>
          <w:szCs w:val="24"/>
        </w:rPr>
        <w:t>3.［美］列奥·施特劳斯，约瑟夫·克罗波西主编.政治哲学史(上、下册)石家庄：河北人民出版社，1993.</w:t>
      </w:r>
    </w:p>
    <w:p w:rsidR="001366DB" w:rsidRPr="00B110FE" w:rsidRDefault="001366DB" w:rsidP="00B110FE">
      <w:pPr>
        <w:spacing w:line="360" w:lineRule="auto"/>
        <w:ind w:firstLine="482"/>
        <w:rPr>
          <w:rFonts w:ascii="仿宋_GB2312" w:eastAsia="仿宋_GB2312" w:hAnsi="微软雅黑"/>
          <w:sz w:val="24"/>
          <w:szCs w:val="24"/>
        </w:rPr>
      </w:pPr>
      <w:r w:rsidRPr="00B110FE">
        <w:rPr>
          <w:rFonts w:ascii="仿宋_GB2312" w:eastAsia="仿宋_GB2312" w:hAnsi="微软雅黑" w:hint="eastAsia"/>
          <w:sz w:val="24"/>
          <w:szCs w:val="24"/>
        </w:rPr>
        <w:t>4.浦兴祖.政治学说史.上海：复旦大学出版社，1999.</w:t>
      </w:r>
    </w:p>
    <w:p w:rsidR="001366DB" w:rsidRDefault="001366DB" w:rsidP="001366DB">
      <w:pPr>
        <w:pStyle w:val="aa"/>
        <w:tabs>
          <w:tab w:val="left" w:pos="0"/>
        </w:tabs>
        <w:snapToGrid w:val="0"/>
        <w:spacing w:before="0" w:beforeAutospacing="0" w:after="0" w:afterAutospacing="0" w:line="360" w:lineRule="auto"/>
        <w:ind w:firstLineChars="200" w:firstLine="480"/>
        <w:jc w:val="both"/>
        <w:rPr>
          <w:rFonts w:ascii="仿宋" w:eastAsia="仿宋" w:hAnsi="仿宋"/>
        </w:rPr>
      </w:pPr>
      <w:r>
        <w:rPr>
          <w:rFonts w:ascii="仿宋" w:eastAsia="仿宋" w:hAnsi="仿宋" w:hint="eastAsia"/>
        </w:rPr>
        <w:t>.</w:t>
      </w:r>
    </w:p>
    <w:p w:rsidR="001366DB" w:rsidRDefault="001366DB" w:rsidP="001366DB">
      <w:pPr>
        <w:pStyle w:val="a4"/>
        <w:spacing w:line="460" w:lineRule="exact"/>
        <w:ind w:left="5880"/>
        <w:rPr>
          <w:rFonts w:ascii="黑体" w:eastAsia="黑体" w:hAnsi="黑体"/>
          <w:sz w:val="28"/>
          <w:szCs w:val="28"/>
        </w:rPr>
      </w:pPr>
    </w:p>
    <w:p w:rsidR="001366DB" w:rsidRDefault="001366DB" w:rsidP="001366DB">
      <w:pPr>
        <w:pStyle w:val="a4"/>
        <w:spacing w:line="460" w:lineRule="exact"/>
        <w:jc w:val="right"/>
        <w:rPr>
          <w:rFonts w:ascii="黑体" w:eastAsia="黑体" w:hAnsi="黑体"/>
          <w:sz w:val="28"/>
          <w:szCs w:val="28"/>
        </w:rPr>
      </w:pPr>
      <w:r>
        <w:rPr>
          <w:rFonts w:ascii="黑体" w:eastAsia="黑体" w:hAnsi="黑体" w:hint="eastAsia"/>
          <w:sz w:val="28"/>
          <w:szCs w:val="28"/>
        </w:rPr>
        <w:t>制定人： 王江涛</w:t>
      </w:r>
    </w:p>
    <w:p w:rsidR="001366DB" w:rsidRDefault="001366DB" w:rsidP="001366DB">
      <w:pPr>
        <w:pStyle w:val="a4"/>
        <w:spacing w:line="460" w:lineRule="exact"/>
        <w:jc w:val="right"/>
        <w:rPr>
          <w:rFonts w:ascii="黑体" w:eastAsia="黑体" w:hAnsi="黑体"/>
          <w:sz w:val="28"/>
          <w:szCs w:val="28"/>
        </w:rPr>
      </w:pPr>
      <w:r>
        <w:rPr>
          <w:rFonts w:ascii="黑体" w:eastAsia="黑体" w:hAnsi="黑体" w:hint="eastAsia"/>
          <w:sz w:val="28"/>
          <w:szCs w:val="28"/>
        </w:rPr>
        <w:t>审核人：姜强强</w:t>
      </w:r>
    </w:p>
    <w:p w:rsidR="001366DB" w:rsidRDefault="001366DB" w:rsidP="001366DB">
      <w:pPr>
        <w:pStyle w:val="a4"/>
        <w:spacing w:line="460" w:lineRule="exact"/>
        <w:ind w:leftChars="2800" w:left="5880" w:firstLineChars="250" w:firstLine="700"/>
        <w:rPr>
          <w:rFonts w:ascii="黑体" w:eastAsia="黑体" w:hAnsi="黑体"/>
          <w:sz w:val="28"/>
          <w:szCs w:val="28"/>
        </w:rPr>
      </w:pPr>
      <w:r>
        <w:rPr>
          <w:rFonts w:ascii="黑体" w:eastAsia="黑体" w:hAnsi="黑体" w:hint="eastAsia"/>
          <w:sz w:val="28"/>
          <w:szCs w:val="28"/>
        </w:rPr>
        <w:t>2017年1月</w:t>
      </w:r>
    </w:p>
    <w:p w:rsidR="001366DB" w:rsidRDefault="001366DB" w:rsidP="001366DB">
      <w:pPr>
        <w:pStyle w:val="a4"/>
        <w:spacing w:line="460" w:lineRule="exact"/>
        <w:ind w:leftChars="2800" w:left="5880" w:firstLineChars="250" w:firstLine="700"/>
        <w:rPr>
          <w:rFonts w:ascii="黑体" w:eastAsia="黑体" w:hAnsi="黑体"/>
          <w:sz w:val="28"/>
          <w:szCs w:val="28"/>
        </w:rPr>
        <w:sectPr w:rsidR="001366DB">
          <w:headerReference w:type="default" r:id="rId122"/>
          <w:footerReference w:type="default" r:id="rId123"/>
          <w:pgSz w:w="11906" w:h="16838"/>
          <w:pgMar w:top="1440" w:right="1800" w:bottom="1440" w:left="1800" w:header="851" w:footer="992" w:gutter="0"/>
          <w:cols w:space="720"/>
          <w:docGrid w:linePitch="312"/>
        </w:sectPr>
      </w:pPr>
      <w:r>
        <w:rPr>
          <w:rFonts w:ascii="微软雅黑" w:eastAsia="微软雅黑" w:hAnsi="微软雅黑"/>
          <w:b/>
          <w:sz w:val="28"/>
          <w:szCs w:val="28"/>
        </w:rPr>
        <w:t xml:space="preserve">  </w:t>
      </w:r>
      <w:r>
        <w:rPr>
          <w:rFonts w:ascii="黑体" w:eastAsia="黑体" w:hAnsi="黑体"/>
          <w:b/>
          <w:sz w:val="28"/>
          <w:szCs w:val="28"/>
        </w:rPr>
        <w:t xml:space="preserve">  </w:t>
      </w:r>
    </w:p>
    <w:p w:rsidR="001366DB" w:rsidRDefault="001366DB" w:rsidP="001366DB">
      <w:pPr>
        <w:pStyle w:val="3"/>
        <w:spacing w:before="120" w:after="120"/>
      </w:pPr>
      <w:bookmarkStart w:id="295" w:name="_Toc4285"/>
      <w:bookmarkStart w:id="296" w:name="_Toc477779163"/>
      <w:bookmarkStart w:id="297" w:name="_Toc477463366"/>
      <w:bookmarkStart w:id="298" w:name="_Toc477784803"/>
      <w:bookmarkStart w:id="299" w:name="_Toc32411"/>
      <w:bookmarkStart w:id="300" w:name="_Toc12745"/>
      <w:r>
        <w:rPr>
          <w:rFonts w:hint="eastAsia"/>
        </w:rPr>
        <w:lastRenderedPageBreak/>
        <w:t>《中国传统伦理思想史》课程教学大纲</w:t>
      </w:r>
      <w:bookmarkEnd w:id="295"/>
      <w:bookmarkEnd w:id="296"/>
      <w:bookmarkEnd w:id="297"/>
      <w:bookmarkEnd w:id="298"/>
      <w:bookmarkEnd w:id="299"/>
      <w:bookmarkEnd w:id="300"/>
      <w:r>
        <w:rPr>
          <w:rFonts w:hint="eastAsia"/>
        </w:rPr>
        <w:t xml:space="preserve"> </w:t>
      </w:r>
    </w:p>
    <w:p w:rsidR="001366DB" w:rsidRDefault="001366DB" w:rsidP="00EF066E">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1366DB" w:rsidTr="003C6A57">
        <w:trPr>
          <w:trHeight w:val="620"/>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中国传统伦理思想史</w:t>
            </w:r>
          </w:p>
        </w:tc>
      </w:tr>
      <w:tr w:rsidR="001366DB" w:rsidTr="003C6A57">
        <w:trPr>
          <w:trHeight w:val="614"/>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专业模块</w:t>
            </w:r>
            <w:r>
              <w:rPr>
                <w:rFonts w:ascii="仿宋_GB2312" w:eastAsia="仿宋_GB2312" w:hAnsi="微软雅黑"/>
                <w:sz w:val="24"/>
                <w:szCs w:val="24"/>
              </w:rPr>
              <w:t>选修</w:t>
            </w:r>
          </w:p>
        </w:tc>
      </w:tr>
      <w:tr w:rsidR="001366DB" w:rsidTr="003C6A57">
        <w:trPr>
          <w:trHeight w:val="608"/>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color w:val="FF0000"/>
                <w:sz w:val="24"/>
                <w:szCs w:val="24"/>
              </w:rPr>
            </w:pPr>
            <w:r>
              <w:rPr>
                <w:rFonts w:ascii="仿宋_GB2312" w:eastAsia="仿宋_GB2312" w:hAnsi="微软雅黑" w:hint="eastAsia"/>
                <w:sz w:val="24"/>
                <w:szCs w:val="24"/>
              </w:rPr>
              <w:t>303B1412</w:t>
            </w:r>
          </w:p>
        </w:tc>
      </w:tr>
      <w:tr w:rsidR="001366DB" w:rsidTr="003C6A57">
        <w:trPr>
          <w:trHeight w:val="61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1366DB" w:rsidTr="003C6A57">
        <w:trPr>
          <w:trHeight w:val="59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32</w:t>
            </w:r>
            <w:r w:rsidR="00DD3665">
              <w:rPr>
                <w:rFonts w:ascii="仿宋_GB2312" w:eastAsia="仿宋_GB2312" w:hAnsi="微软雅黑" w:hint="eastAsia"/>
                <w:sz w:val="24"/>
                <w:szCs w:val="24"/>
              </w:rPr>
              <w:t>理论课时</w:t>
            </w:r>
          </w:p>
        </w:tc>
      </w:tr>
      <w:tr w:rsidR="001366DB" w:rsidTr="003C6A57">
        <w:trPr>
          <w:trHeight w:val="632"/>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sz w:val="24"/>
                <w:szCs w:val="24"/>
              </w:rPr>
              <w:t>中国哲学史</w:t>
            </w:r>
          </w:p>
        </w:tc>
      </w:tr>
      <w:tr w:rsidR="001366DB" w:rsidTr="003C6A57">
        <w:trPr>
          <w:trHeight w:val="599"/>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sz w:val="24"/>
                <w:szCs w:val="24"/>
              </w:rPr>
              <w:t>奚刘琴</w:t>
            </w:r>
          </w:p>
        </w:tc>
      </w:tr>
    </w:tbl>
    <w:p w:rsidR="001366DB" w:rsidRDefault="001366DB" w:rsidP="00EF066E">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通过本课程的学习，学生应达到以下几方面的目标：</w:t>
      </w:r>
      <w:r>
        <w:rPr>
          <w:rFonts w:ascii="仿宋_GB2312" w:eastAsia="仿宋_GB2312" w:hAnsi="微软雅黑"/>
          <w:sz w:val="24"/>
          <w:szCs w:val="24"/>
        </w:rPr>
        <w:t xml:space="preserve"> </w:t>
      </w:r>
    </w:p>
    <w:p w:rsidR="001366DB" w:rsidRDefault="001366DB" w:rsidP="001366DB">
      <w:pPr>
        <w:numPr>
          <w:ilvl w:val="0"/>
          <w:numId w:val="40"/>
        </w:numPr>
        <w:spacing w:line="360" w:lineRule="auto"/>
        <w:jc w:val="left"/>
        <w:rPr>
          <w:rFonts w:ascii="仿宋_GB2312" w:eastAsia="仿宋_GB2312" w:hAnsi="微软雅黑"/>
          <w:sz w:val="24"/>
          <w:szCs w:val="24"/>
        </w:rPr>
      </w:pPr>
      <w:r>
        <w:rPr>
          <w:rFonts w:ascii="仿宋_GB2312" w:eastAsia="仿宋_GB2312" w:hAnsi="微软雅黑" w:hint="eastAsia"/>
          <w:sz w:val="24"/>
          <w:szCs w:val="24"/>
        </w:rPr>
        <w:t>了解东西方伦理思想溯源与伦理精神同异性比较，对中华民族的伦理精神特质有清楚认知；</w:t>
      </w:r>
    </w:p>
    <w:p w:rsidR="001366DB" w:rsidRDefault="001366DB" w:rsidP="001366DB">
      <w:pPr>
        <w:numPr>
          <w:ilvl w:val="0"/>
          <w:numId w:val="40"/>
        </w:numPr>
        <w:spacing w:line="360" w:lineRule="auto"/>
        <w:jc w:val="left"/>
        <w:rPr>
          <w:rFonts w:ascii="仿宋_GB2312" w:eastAsia="仿宋_GB2312" w:hAnsi="微软雅黑"/>
          <w:sz w:val="24"/>
          <w:szCs w:val="24"/>
        </w:rPr>
      </w:pPr>
      <w:r>
        <w:rPr>
          <w:rFonts w:ascii="仿宋_GB2312" w:eastAsia="仿宋_GB2312" w:hAnsi="微软雅黑" w:hint="eastAsia"/>
          <w:sz w:val="24"/>
          <w:szCs w:val="24"/>
        </w:rPr>
        <w:t>了解</w:t>
      </w:r>
      <w:r>
        <w:rPr>
          <w:rFonts w:ascii="仿宋_GB2312" w:eastAsia="仿宋_GB2312" w:hAnsi="微软雅黑"/>
          <w:sz w:val="24"/>
          <w:szCs w:val="24"/>
        </w:rPr>
        <w:t>历代思想家的伦理学说的形成、演变、联系与规律</w:t>
      </w:r>
      <w:r>
        <w:rPr>
          <w:rFonts w:ascii="仿宋_GB2312" w:eastAsia="仿宋_GB2312" w:hAnsi="微软雅黑" w:hint="eastAsia"/>
          <w:sz w:val="24"/>
          <w:szCs w:val="24"/>
        </w:rPr>
        <w:t>，掌握先秦儒学、两汉经学与宋明理学的伦理思想，道家与道教伦理思想，佛教伦理思想；</w:t>
      </w:r>
    </w:p>
    <w:p w:rsidR="001366DB" w:rsidRDefault="001366DB" w:rsidP="001366DB">
      <w:pPr>
        <w:numPr>
          <w:ilvl w:val="0"/>
          <w:numId w:val="40"/>
        </w:numPr>
        <w:spacing w:line="360" w:lineRule="auto"/>
        <w:jc w:val="left"/>
        <w:rPr>
          <w:rFonts w:ascii="仿宋_GB2312" w:eastAsia="仿宋_GB2312" w:hAnsi="微软雅黑"/>
          <w:sz w:val="24"/>
          <w:szCs w:val="24"/>
        </w:rPr>
      </w:pPr>
      <w:r>
        <w:rPr>
          <w:rFonts w:ascii="仿宋_GB2312" w:eastAsia="仿宋_GB2312" w:hAnsi="微软雅黑" w:hint="eastAsia"/>
          <w:sz w:val="24"/>
          <w:szCs w:val="24"/>
        </w:rPr>
        <w:t>把握中国传统伦理思想的实质内涵、对人与世界、社会、他人、自我之关系的深层理论揭示；</w:t>
      </w:r>
    </w:p>
    <w:p w:rsidR="001366DB" w:rsidRDefault="001366DB" w:rsidP="001366DB">
      <w:pPr>
        <w:numPr>
          <w:ilvl w:val="0"/>
          <w:numId w:val="40"/>
        </w:numPr>
        <w:spacing w:line="360" w:lineRule="auto"/>
        <w:jc w:val="left"/>
        <w:rPr>
          <w:rFonts w:ascii="仿宋_GB2312" w:eastAsia="仿宋_GB2312" w:hAnsi="微软雅黑"/>
          <w:sz w:val="24"/>
          <w:szCs w:val="24"/>
        </w:rPr>
      </w:pPr>
      <w:r>
        <w:rPr>
          <w:rFonts w:ascii="仿宋_GB2312" w:eastAsia="仿宋_GB2312" w:hAnsi="微软雅黑" w:hint="eastAsia"/>
          <w:sz w:val="24"/>
          <w:szCs w:val="24"/>
        </w:rPr>
        <w:t>具备</w:t>
      </w:r>
      <w:r>
        <w:rPr>
          <w:rFonts w:ascii="仿宋_GB2312" w:eastAsia="仿宋_GB2312" w:hAnsi="微软雅黑"/>
          <w:sz w:val="24"/>
          <w:szCs w:val="24"/>
        </w:rPr>
        <w:t>分析</w:t>
      </w:r>
      <w:r>
        <w:rPr>
          <w:rFonts w:ascii="仿宋_GB2312" w:eastAsia="仿宋_GB2312" w:hAnsi="微软雅黑" w:hint="eastAsia"/>
          <w:sz w:val="24"/>
          <w:szCs w:val="24"/>
        </w:rPr>
        <w:t>、</w:t>
      </w:r>
      <w:r>
        <w:rPr>
          <w:rFonts w:ascii="仿宋_GB2312" w:eastAsia="仿宋_GB2312" w:hAnsi="微软雅黑"/>
          <w:sz w:val="24"/>
          <w:szCs w:val="24"/>
        </w:rPr>
        <w:t>判断中国传统</w:t>
      </w:r>
      <w:r>
        <w:rPr>
          <w:rFonts w:ascii="仿宋_GB2312" w:eastAsia="仿宋_GB2312" w:hAnsi="微软雅黑" w:hint="eastAsia"/>
          <w:sz w:val="24"/>
          <w:szCs w:val="24"/>
        </w:rPr>
        <w:t>伦理的基本概念、范畴、思想内核的能力，</w:t>
      </w:r>
      <w:r>
        <w:rPr>
          <w:rFonts w:ascii="仿宋_GB2312" w:eastAsia="仿宋_GB2312" w:hAnsi="微软雅黑"/>
          <w:sz w:val="24"/>
          <w:szCs w:val="24"/>
        </w:rPr>
        <w:t>达到对</w:t>
      </w:r>
      <w:r>
        <w:rPr>
          <w:rFonts w:ascii="仿宋_GB2312" w:eastAsia="仿宋_GB2312" w:hAnsi="微软雅黑" w:hint="eastAsia"/>
          <w:sz w:val="24"/>
          <w:szCs w:val="24"/>
        </w:rPr>
        <w:t>中国传统伦理精神</w:t>
      </w:r>
      <w:r>
        <w:rPr>
          <w:rFonts w:ascii="仿宋_GB2312" w:eastAsia="仿宋_GB2312" w:hAnsi="微软雅黑"/>
          <w:sz w:val="24"/>
          <w:szCs w:val="24"/>
        </w:rPr>
        <w:t>的深入理解</w:t>
      </w:r>
      <w:r>
        <w:rPr>
          <w:rFonts w:ascii="仿宋_GB2312" w:eastAsia="仿宋_GB2312" w:hAnsi="微软雅黑" w:hint="eastAsia"/>
          <w:sz w:val="24"/>
          <w:szCs w:val="24"/>
        </w:rPr>
        <w:t>；</w:t>
      </w:r>
    </w:p>
    <w:p w:rsidR="001366DB" w:rsidRDefault="001366DB" w:rsidP="001366DB">
      <w:pPr>
        <w:numPr>
          <w:ilvl w:val="0"/>
          <w:numId w:val="40"/>
        </w:numPr>
        <w:spacing w:line="360" w:lineRule="auto"/>
        <w:jc w:val="left"/>
        <w:rPr>
          <w:rFonts w:ascii="仿宋_GB2312" w:eastAsia="仿宋_GB2312" w:hAnsi="微软雅黑"/>
          <w:sz w:val="24"/>
          <w:szCs w:val="24"/>
        </w:rPr>
      </w:pPr>
      <w:r>
        <w:rPr>
          <w:rFonts w:ascii="仿宋_GB2312" w:eastAsia="仿宋_GB2312" w:hAnsi="微软雅黑"/>
          <w:sz w:val="24"/>
          <w:szCs w:val="24"/>
        </w:rPr>
        <w:t>中国传统伦理思想与现代社会的对接和转化的重要性与可行性途径的认知</w:t>
      </w:r>
      <w:r>
        <w:rPr>
          <w:rFonts w:ascii="仿宋_GB2312" w:eastAsia="仿宋_GB2312" w:hAnsi="微软雅黑" w:hint="eastAsia"/>
          <w:sz w:val="24"/>
          <w:szCs w:val="24"/>
        </w:rPr>
        <w:t>。</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 xml:space="preserve"> </w:t>
      </w:r>
    </w:p>
    <w:p w:rsidR="001366DB" w:rsidRDefault="001366DB" w:rsidP="001366DB">
      <w:pPr>
        <w:widowControl/>
        <w:jc w:val="left"/>
        <w:rPr>
          <w:rFonts w:ascii="黑体" w:eastAsia="黑体" w:hAnsi="黑体"/>
          <w:sz w:val="24"/>
          <w:szCs w:val="24"/>
        </w:rPr>
      </w:pPr>
      <w:r>
        <w:rPr>
          <w:rFonts w:ascii="黑体" w:eastAsia="黑体" w:hAnsi="黑体"/>
          <w:sz w:val="24"/>
          <w:szCs w:val="24"/>
        </w:rPr>
        <w:br w:type="page"/>
      </w:r>
    </w:p>
    <w:p w:rsidR="001366DB" w:rsidRDefault="001366DB"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7" w:type="dxa"/>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6"/>
        <w:gridCol w:w="4830"/>
        <w:gridCol w:w="2211"/>
      </w:tblGrid>
      <w:tr w:rsidR="001366DB" w:rsidTr="00753023">
        <w:trPr>
          <w:trHeight w:val="17"/>
          <w:jc w:val="center"/>
        </w:trPr>
        <w:tc>
          <w:tcPr>
            <w:tcW w:w="1466" w:type="dxa"/>
            <w:tcBorders>
              <w:top w:val="single" w:sz="4" w:space="0" w:color="auto"/>
              <w:left w:val="single" w:sz="4" w:space="0" w:color="auto"/>
              <w:bottom w:val="single" w:sz="4" w:space="0" w:color="auto"/>
              <w:right w:val="single" w:sz="4" w:space="0" w:color="auto"/>
            </w:tcBorders>
            <w:vAlign w:val="center"/>
          </w:tcPr>
          <w:p w:rsidR="001366DB" w:rsidRDefault="001366DB" w:rsidP="00753023">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830" w:type="dxa"/>
            <w:tcBorders>
              <w:top w:val="single" w:sz="4" w:space="0" w:color="auto"/>
              <w:left w:val="single" w:sz="4" w:space="0" w:color="auto"/>
              <w:bottom w:val="single" w:sz="4" w:space="0" w:color="auto"/>
              <w:right w:val="single" w:sz="4" w:space="0" w:color="auto"/>
            </w:tcBorders>
            <w:vAlign w:val="center"/>
          </w:tcPr>
          <w:p w:rsidR="001366DB" w:rsidRDefault="001366DB" w:rsidP="00753023">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211" w:type="dxa"/>
            <w:tcBorders>
              <w:top w:val="single" w:sz="4" w:space="0" w:color="auto"/>
              <w:left w:val="single" w:sz="4" w:space="0" w:color="auto"/>
              <w:bottom w:val="single" w:sz="4" w:space="0" w:color="auto"/>
              <w:right w:val="single" w:sz="4" w:space="0" w:color="auto"/>
            </w:tcBorders>
            <w:vAlign w:val="center"/>
          </w:tcPr>
          <w:p w:rsidR="001366DB" w:rsidRPr="00753023" w:rsidRDefault="001366DB" w:rsidP="00753023">
            <w:pPr>
              <w:pStyle w:val="11"/>
              <w:spacing w:line="360" w:lineRule="auto"/>
              <w:ind w:leftChars="50" w:left="105" w:rightChars="50" w:right="105" w:firstLineChars="0" w:firstLine="0"/>
              <w:jc w:val="center"/>
              <w:rPr>
                <w:rFonts w:ascii="黑体" w:eastAsia="黑体" w:hAnsi="黑体" w:cs="宋体"/>
                <w:b/>
              </w:rPr>
            </w:pPr>
            <w:r w:rsidRPr="00753023">
              <w:rPr>
                <w:rFonts w:ascii="黑体" w:eastAsia="黑体" w:hAnsi="黑体" w:cs="宋体" w:hint="eastAsia"/>
                <w:b/>
              </w:rPr>
              <w:t>本课程目标对毕业要求的支撑关系</w:t>
            </w:r>
          </w:p>
        </w:tc>
      </w:tr>
      <w:tr w:rsidR="001366DB" w:rsidTr="00753023">
        <w:trPr>
          <w:trHeight w:val="724"/>
          <w:jc w:val="center"/>
        </w:trPr>
        <w:tc>
          <w:tcPr>
            <w:tcW w:w="1466" w:type="dxa"/>
            <w:vMerge w:val="restart"/>
            <w:tcBorders>
              <w:top w:val="single" w:sz="4" w:space="0" w:color="auto"/>
              <w:left w:val="single" w:sz="4" w:space="0" w:color="auto"/>
              <w:right w:val="single" w:sz="4" w:space="0" w:color="auto"/>
            </w:tcBorders>
            <w:vAlign w:val="center"/>
          </w:tcPr>
          <w:p w:rsidR="001366DB" w:rsidRDefault="001366DB" w:rsidP="00753023">
            <w:pPr>
              <w:ind w:leftChars="50" w:left="105" w:rightChars="50" w:right="105"/>
              <w:jc w:val="center"/>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w:t>
            </w:r>
            <w:r>
              <w:rPr>
                <w:rFonts w:ascii="Times New Roman" w:eastAsia="仿宋_GB2312"/>
                <w:szCs w:val="21"/>
              </w:rPr>
              <w:t>品行</w:t>
            </w:r>
            <w:r>
              <w:rPr>
                <w:rFonts w:ascii="Times New Roman" w:eastAsia="仿宋_GB2312" w:hint="eastAsia"/>
                <w:szCs w:val="21"/>
              </w:rPr>
              <w:t>方面</w:t>
            </w:r>
          </w:p>
        </w:tc>
        <w:tc>
          <w:tcPr>
            <w:tcW w:w="4830" w:type="dxa"/>
            <w:tcBorders>
              <w:top w:val="single" w:sz="4" w:space="0" w:color="auto"/>
              <w:left w:val="single" w:sz="4" w:space="0" w:color="auto"/>
              <w:right w:val="single" w:sz="4" w:space="0" w:color="auto"/>
            </w:tcBorders>
            <w:vAlign w:val="center"/>
          </w:tcPr>
          <w:p w:rsidR="001366DB" w:rsidRDefault="001366DB" w:rsidP="00753023">
            <w:pPr>
              <w:ind w:leftChars="50" w:left="105" w:rightChars="50" w:right="105"/>
              <w:jc w:val="left"/>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1</w:t>
            </w:r>
            <w:r>
              <w:rPr>
                <w:rFonts w:ascii="仿宋_GB2312" w:eastAsia="仿宋_GB2312" w:cs="仿宋_GB2312"/>
              </w:rPr>
              <w:t>具有坚定正确的中华</w:t>
            </w:r>
            <w:r>
              <w:rPr>
                <w:rFonts w:ascii="仿宋_GB2312" w:eastAsia="仿宋_GB2312" w:cs="仿宋_GB2312" w:hint="eastAsia"/>
              </w:rPr>
              <w:t>文化民族主体价值</w:t>
            </w:r>
            <w:r>
              <w:rPr>
                <w:rFonts w:ascii="仿宋_GB2312" w:eastAsia="仿宋_GB2312" w:cs="仿宋_GB2312"/>
              </w:rPr>
              <w:t>立场</w:t>
            </w:r>
          </w:p>
        </w:tc>
        <w:tc>
          <w:tcPr>
            <w:tcW w:w="2211" w:type="dxa"/>
            <w:tcBorders>
              <w:top w:val="single" w:sz="4" w:space="0" w:color="auto"/>
              <w:left w:val="single" w:sz="4" w:space="0" w:color="auto"/>
              <w:right w:val="single" w:sz="4" w:space="0" w:color="auto"/>
            </w:tcBorders>
            <w:vAlign w:val="center"/>
          </w:tcPr>
          <w:p w:rsidR="001366DB" w:rsidRDefault="001366DB" w:rsidP="00753023">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r>
      <w:tr w:rsidR="001366DB" w:rsidTr="00753023">
        <w:trPr>
          <w:trHeight w:val="905"/>
          <w:jc w:val="center"/>
        </w:trPr>
        <w:tc>
          <w:tcPr>
            <w:tcW w:w="1466" w:type="dxa"/>
            <w:vMerge/>
            <w:tcBorders>
              <w:left w:val="single" w:sz="4" w:space="0" w:color="auto"/>
              <w:right w:val="single" w:sz="4" w:space="0" w:color="auto"/>
            </w:tcBorders>
            <w:vAlign w:val="center"/>
          </w:tcPr>
          <w:p w:rsidR="001366DB" w:rsidRDefault="001366DB" w:rsidP="00753023">
            <w:pPr>
              <w:ind w:leftChars="50" w:left="105" w:rightChars="50" w:right="105"/>
              <w:jc w:val="center"/>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1366DB" w:rsidRDefault="001366DB" w:rsidP="00753023">
            <w:pPr>
              <w:ind w:leftChars="50" w:left="105" w:rightChars="50" w:right="105"/>
              <w:jc w:val="left"/>
              <w:rPr>
                <w:rFonts w:ascii="仿宋_GB2312" w:eastAsia="仿宋_GB2312" w:hAnsi="宋体" w:cs="宋体"/>
                <w:color w:val="000000"/>
                <w:szCs w:val="21"/>
              </w:rPr>
            </w:pPr>
            <w:r>
              <w:rPr>
                <w:rFonts w:ascii="Times New Roman" w:eastAsia="仿宋_GB2312" w:hint="eastAsia"/>
                <w:szCs w:val="21"/>
              </w:rPr>
              <w:t>1-2</w:t>
            </w:r>
            <w:r>
              <w:rPr>
                <w:rFonts w:ascii="仿宋_GB2312" w:eastAsia="仿宋_GB2312" w:cs="仿宋_GB2312"/>
              </w:rPr>
              <w:t>具有</w:t>
            </w:r>
            <w:r>
              <w:rPr>
                <w:rFonts w:ascii="仿宋_GB2312" w:eastAsia="仿宋_GB2312" w:cs="仿宋_GB2312" w:hint="eastAsia"/>
              </w:rPr>
              <w:t>温良恭俭、人天合一的传统伦理</w:t>
            </w:r>
            <w:r>
              <w:rPr>
                <w:rFonts w:ascii="仿宋_GB2312" w:eastAsia="仿宋_GB2312" w:cs="仿宋_GB2312"/>
              </w:rPr>
              <w:t>品质</w:t>
            </w:r>
          </w:p>
        </w:tc>
        <w:tc>
          <w:tcPr>
            <w:tcW w:w="2211" w:type="dxa"/>
            <w:tcBorders>
              <w:top w:val="single" w:sz="4" w:space="0" w:color="auto"/>
              <w:left w:val="single" w:sz="4" w:space="0" w:color="auto"/>
              <w:right w:val="single" w:sz="4" w:space="0" w:color="auto"/>
            </w:tcBorders>
            <w:vAlign w:val="center"/>
          </w:tcPr>
          <w:p w:rsidR="001366DB" w:rsidRDefault="001366DB" w:rsidP="00753023">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w:t>
            </w:r>
            <w:r>
              <w:rPr>
                <w:rFonts w:ascii="仿宋_GB2312" w:eastAsia="仿宋_GB2312" w:hAnsi="宋体" w:cs="宋体"/>
                <w:color w:val="000000"/>
                <w:szCs w:val="21"/>
              </w:rPr>
              <w:t>1</w:t>
            </w:r>
          </w:p>
        </w:tc>
      </w:tr>
      <w:tr w:rsidR="001366DB" w:rsidTr="00753023">
        <w:trPr>
          <w:trHeight w:val="905"/>
          <w:jc w:val="center"/>
        </w:trPr>
        <w:tc>
          <w:tcPr>
            <w:tcW w:w="1466" w:type="dxa"/>
            <w:vMerge/>
            <w:tcBorders>
              <w:left w:val="single" w:sz="4" w:space="0" w:color="auto"/>
              <w:right w:val="single" w:sz="4" w:space="0" w:color="auto"/>
            </w:tcBorders>
            <w:vAlign w:val="center"/>
          </w:tcPr>
          <w:p w:rsidR="001366DB" w:rsidRDefault="001366DB" w:rsidP="00753023">
            <w:pPr>
              <w:ind w:leftChars="50" w:left="105" w:rightChars="50" w:right="105"/>
              <w:jc w:val="center"/>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1366DB" w:rsidRDefault="001366DB" w:rsidP="00753023">
            <w:pPr>
              <w:ind w:leftChars="50" w:left="105" w:rightChars="50" w:right="105"/>
              <w:jc w:val="left"/>
              <w:rPr>
                <w:rFonts w:ascii="仿宋_GB2312" w:eastAsia="仿宋_GB2312" w:hAnsi="宋体" w:cs="宋体"/>
                <w:color w:val="000000"/>
                <w:szCs w:val="21"/>
              </w:rPr>
            </w:pPr>
            <w:r>
              <w:rPr>
                <w:rFonts w:ascii="Times New Roman" w:eastAsia="仿宋_GB2312" w:hint="eastAsia"/>
                <w:szCs w:val="21"/>
              </w:rPr>
              <w:t>1-3</w:t>
            </w:r>
            <w:r>
              <w:rPr>
                <w:rFonts w:ascii="仿宋_GB2312" w:eastAsia="仿宋_GB2312" w:cs="仿宋_GB2312"/>
              </w:rPr>
              <w:t>具有为民族文化的现代转化进行努力的志向</w:t>
            </w:r>
          </w:p>
        </w:tc>
        <w:tc>
          <w:tcPr>
            <w:tcW w:w="2211" w:type="dxa"/>
            <w:tcBorders>
              <w:top w:val="single" w:sz="4" w:space="0" w:color="auto"/>
              <w:left w:val="single" w:sz="4" w:space="0" w:color="auto"/>
              <w:right w:val="single" w:sz="4" w:space="0" w:color="auto"/>
            </w:tcBorders>
            <w:vAlign w:val="center"/>
          </w:tcPr>
          <w:p w:rsidR="001366DB" w:rsidRDefault="001366DB" w:rsidP="00753023">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课程目标1、5</w:t>
            </w:r>
          </w:p>
        </w:tc>
      </w:tr>
      <w:tr w:rsidR="001366DB" w:rsidTr="00753023">
        <w:trPr>
          <w:trHeight w:val="907"/>
          <w:jc w:val="center"/>
        </w:trPr>
        <w:tc>
          <w:tcPr>
            <w:tcW w:w="1466" w:type="dxa"/>
            <w:vMerge w:val="restart"/>
            <w:tcBorders>
              <w:left w:val="single" w:sz="4" w:space="0" w:color="auto"/>
              <w:right w:val="single" w:sz="4" w:space="0" w:color="auto"/>
            </w:tcBorders>
            <w:vAlign w:val="center"/>
          </w:tcPr>
          <w:p w:rsidR="001366DB" w:rsidRDefault="001366DB" w:rsidP="00753023">
            <w:pPr>
              <w:spacing w:line="360" w:lineRule="auto"/>
              <w:ind w:leftChars="50" w:left="105" w:rightChars="50" w:right="105"/>
              <w:jc w:val="center"/>
              <w:rPr>
                <w:rFonts w:ascii="仿宋_GB2312" w:eastAsia="仿宋_GB2312" w:hAnsi="宋体" w:cs="宋体"/>
                <w:color w:val="000000"/>
                <w:szCs w:val="21"/>
              </w:rPr>
            </w:pPr>
            <w:r>
              <w:rPr>
                <w:rFonts w:ascii="Times New Roman" w:eastAsia="仿宋_GB2312"/>
                <w:szCs w:val="21"/>
              </w:rPr>
              <w:t>2.</w:t>
            </w:r>
            <w:r>
              <w:rPr>
                <w:rFonts w:ascii="Times New Roman" w:eastAsia="仿宋_GB2312"/>
                <w:szCs w:val="21"/>
              </w:rPr>
              <w:t>知识</w:t>
            </w:r>
            <w:r>
              <w:rPr>
                <w:rFonts w:ascii="Times New Roman" w:eastAsia="仿宋_GB2312" w:hint="eastAsia"/>
                <w:szCs w:val="21"/>
              </w:rPr>
              <w:t>方面</w:t>
            </w:r>
          </w:p>
        </w:tc>
        <w:tc>
          <w:tcPr>
            <w:tcW w:w="4830" w:type="dxa"/>
            <w:tcBorders>
              <w:left w:val="single" w:sz="4" w:space="0" w:color="auto"/>
              <w:right w:val="single" w:sz="4" w:space="0" w:color="auto"/>
            </w:tcBorders>
            <w:vAlign w:val="center"/>
          </w:tcPr>
          <w:p w:rsidR="001366DB" w:rsidRDefault="001366DB" w:rsidP="00753023">
            <w:pPr>
              <w:spacing w:line="360" w:lineRule="auto"/>
              <w:ind w:leftChars="50" w:left="105" w:rightChars="50" w:right="105"/>
              <w:jc w:val="left"/>
              <w:rPr>
                <w:rFonts w:ascii="仿宋_GB2312" w:eastAsia="仿宋_GB2312" w:cs="仿宋_GB2312"/>
              </w:rPr>
            </w:pPr>
            <w:r>
              <w:rPr>
                <w:rFonts w:ascii="仿宋_GB2312" w:eastAsia="仿宋_GB2312" w:cs="仿宋_GB2312"/>
              </w:rPr>
              <w:t>2</w:t>
            </w:r>
            <w:r>
              <w:rPr>
                <w:rFonts w:ascii="仿宋_GB2312" w:eastAsia="仿宋_GB2312" w:cs="仿宋_GB2312" w:hint="eastAsia"/>
              </w:rPr>
              <w:t>-</w:t>
            </w:r>
            <w:r>
              <w:rPr>
                <w:rFonts w:ascii="仿宋_GB2312" w:eastAsia="仿宋_GB2312" w:cs="仿宋_GB2312"/>
              </w:rPr>
              <w:t>1</w:t>
            </w:r>
            <w:r>
              <w:rPr>
                <w:rFonts w:ascii="仿宋_GB2312" w:eastAsia="仿宋_GB2312" w:cs="仿宋_GB2312" w:hint="eastAsia"/>
              </w:rPr>
              <w:t>掌握先秦儒学、两汉经学与宋明理学的伦理思想，道家与道教伦理思想，佛教伦理思想</w:t>
            </w:r>
          </w:p>
        </w:tc>
        <w:tc>
          <w:tcPr>
            <w:tcW w:w="2211" w:type="dxa"/>
            <w:tcBorders>
              <w:left w:val="single" w:sz="4" w:space="0" w:color="auto"/>
              <w:right w:val="single" w:sz="4" w:space="0" w:color="auto"/>
            </w:tcBorders>
            <w:vAlign w:val="center"/>
          </w:tcPr>
          <w:p w:rsidR="001366DB" w:rsidRDefault="001366DB" w:rsidP="00753023">
            <w:pPr>
              <w:spacing w:line="360" w:lineRule="auto"/>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1366DB" w:rsidTr="00753023">
        <w:trPr>
          <w:trHeight w:val="905"/>
          <w:jc w:val="center"/>
        </w:trPr>
        <w:tc>
          <w:tcPr>
            <w:tcW w:w="1466" w:type="dxa"/>
            <w:vMerge/>
            <w:tcBorders>
              <w:left w:val="single" w:sz="4" w:space="0" w:color="auto"/>
              <w:right w:val="single" w:sz="4" w:space="0" w:color="auto"/>
            </w:tcBorders>
            <w:vAlign w:val="center"/>
          </w:tcPr>
          <w:p w:rsidR="001366DB" w:rsidRDefault="001366DB" w:rsidP="00753023">
            <w:pPr>
              <w:spacing w:line="360" w:lineRule="auto"/>
              <w:ind w:leftChars="50" w:left="105" w:rightChars="50" w:right="105"/>
              <w:jc w:val="center"/>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753023">
            <w:pPr>
              <w:spacing w:line="360" w:lineRule="auto"/>
              <w:ind w:leftChars="50" w:left="105" w:rightChars="50" w:right="105"/>
              <w:jc w:val="left"/>
              <w:rPr>
                <w:rFonts w:ascii="仿宋_GB2312" w:eastAsia="仿宋_GB2312" w:cs="仿宋_GB2312"/>
              </w:rPr>
            </w:pPr>
            <w:r>
              <w:rPr>
                <w:rFonts w:ascii="仿宋_GB2312" w:eastAsia="仿宋_GB2312" w:cs="仿宋_GB2312"/>
              </w:rPr>
              <w:t>2</w:t>
            </w:r>
            <w:r>
              <w:rPr>
                <w:rFonts w:ascii="仿宋_GB2312" w:eastAsia="仿宋_GB2312" w:cs="仿宋_GB2312" w:hint="eastAsia"/>
              </w:rPr>
              <w:t>-2了解</w:t>
            </w:r>
            <w:r>
              <w:rPr>
                <w:rFonts w:ascii="仿宋_GB2312" w:eastAsia="仿宋_GB2312" w:cs="仿宋_GB2312"/>
              </w:rPr>
              <w:t>历代思想家的伦理学说的形成、演变、联系与规律</w:t>
            </w:r>
          </w:p>
        </w:tc>
        <w:tc>
          <w:tcPr>
            <w:tcW w:w="2211" w:type="dxa"/>
            <w:tcBorders>
              <w:left w:val="single" w:sz="4" w:space="0" w:color="auto"/>
              <w:right w:val="single" w:sz="4" w:space="0" w:color="auto"/>
            </w:tcBorders>
            <w:vAlign w:val="center"/>
          </w:tcPr>
          <w:p w:rsidR="001366DB" w:rsidRDefault="001366DB" w:rsidP="00753023">
            <w:pPr>
              <w:spacing w:line="360" w:lineRule="auto"/>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1366DB" w:rsidTr="00753023">
        <w:trPr>
          <w:trHeight w:val="905"/>
          <w:jc w:val="center"/>
        </w:trPr>
        <w:tc>
          <w:tcPr>
            <w:tcW w:w="1466" w:type="dxa"/>
            <w:vMerge/>
            <w:tcBorders>
              <w:left w:val="single" w:sz="4" w:space="0" w:color="auto"/>
              <w:right w:val="single" w:sz="4" w:space="0" w:color="auto"/>
            </w:tcBorders>
            <w:vAlign w:val="center"/>
          </w:tcPr>
          <w:p w:rsidR="001366DB" w:rsidRDefault="001366DB" w:rsidP="00753023">
            <w:pPr>
              <w:spacing w:line="360" w:lineRule="auto"/>
              <w:ind w:leftChars="50" w:left="105" w:rightChars="50" w:right="105"/>
              <w:jc w:val="center"/>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753023">
            <w:pPr>
              <w:spacing w:line="360" w:lineRule="auto"/>
              <w:ind w:leftChars="50" w:left="105" w:rightChars="50" w:right="105"/>
              <w:jc w:val="left"/>
              <w:rPr>
                <w:rFonts w:ascii="仿宋_GB2312" w:eastAsia="仿宋_GB2312" w:cs="仿宋_GB2312"/>
              </w:rPr>
            </w:pPr>
            <w:r>
              <w:rPr>
                <w:rFonts w:ascii="仿宋_GB2312" w:eastAsia="仿宋_GB2312" w:cs="仿宋_GB2312"/>
              </w:rPr>
              <w:t>2</w:t>
            </w:r>
            <w:r>
              <w:rPr>
                <w:rFonts w:ascii="仿宋_GB2312" w:eastAsia="仿宋_GB2312" w:cs="仿宋_GB2312" w:hint="eastAsia"/>
              </w:rPr>
              <w:t>-3对于五四前后中国传统伦理思想的境遇有客观认识</w:t>
            </w:r>
          </w:p>
        </w:tc>
        <w:tc>
          <w:tcPr>
            <w:tcW w:w="2211" w:type="dxa"/>
            <w:tcBorders>
              <w:left w:val="single" w:sz="4" w:space="0" w:color="auto"/>
              <w:right w:val="single" w:sz="4" w:space="0" w:color="auto"/>
            </w:tcBorders>
            <w:vAlign w:val="center"/>
          </w:tcPr>
          <w:p w:rsidR="001366DB" w:rsidRDefault="001366DB" w:rsidP="00753023">
            <w:pPr>
              <w:spacing w:line="360" w:lineRule="auto"/>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1366DB" w:rsidTr="00753023">
        <w:trPr>
          <w:trHeight w:val="907"/>
          <w:jc w:val="center"/>
        </w:trPr>
        <w:tc>
          <w:tcPr>
            <w:tcW w:w="1466" w:type="dxa"/>
            <w:vMerge w:val="restart"/>
            <w:tcBorders>
              <w:left w:val="single" w:sz="4" w:space="0" w:color="auto"/>
              <w:right w:val="single" w:sz="4" w:space="0" w:color="auto"/>
            </w:tcBorders>
            <w:vAlign w:val="center"/>
          </w:tcPr>
          <w:p w:rsidR="001366DB" w:rsidRDefault="001366DB" w:rsidP="00753023">
            <w:pPr>
              <w:ind w:leftChars="50" w:left="105" w:rightChars="50" w:right="105"/>
              <w:jc w:val="center"/>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szCs w:val="21"/>
              </w:rPr>
              <w:t>能力</w:t>
            </w:r>
            <w:r>
              <w:rPr>
                <w:rFonts w:ascii="Times New Roman" w:eastAsia="仿宋_GB2312" w:hint="eastAsia"/>
                <w:szCs w:val="21"/>
              </w:rPr>
              <w:t>方面</w:t>
            </w:r>
          </w:p>
        </w:tc>
        <w:tc>
          <w:tcPr>
            <w:tcW w:w="4830" w:type="dxa"/>
            <w:tcBorders>
              <w:left w:val="single" w:sz="4" w:space="0" w:color="auto"/>
              <w:right w:val="single" w:sz="4" w:space="0" w:color="auto"/>
            </w:tcBorders>
            <w:vAlign w:val="center"/>
          </w:tcPr>
          <w:p w:rsidR="001366DB" w:rsidRDefault="001366DB" w:rsidP="00753023">
            <w:pPr>
              <w:ind w:leftChars="50" w:left="105" w:rightChars="50" w:right="105"/>
              <w:jc w:val="left"/>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1</w:t>
            </w:r>
            <w:r>
              <w:rPr>
                <w:rFonts w:ascii="Times New Roman" w:eastAsia="仿宋_GB2312" w:hint="eastAsia"/>
                <w:szCs w:val="21"/>
              </w:rPr>
              <w:t>具备对中国传统伦理精神主要内容与核心观念的认知</w:t>
            </w:r>
          </w:p>
        </w:tc>
        <w:tc>
          <w:tcPr>
            <w:tcW w:w="2211" w:type="dxa"/>
            <w:tcBorders>
              <w:left w:val="single" w:sz="4" w:space="0" w:color="auto"/>
              <w:right w:val="single" w:sz="4" w:space="0" w:color="auto"/>
            </w:tcBorders>
            <w:vAlign w:val="center"/>
          </w:tcPr>
          <w:p w:rsidR="001366DB" w:rsidRDefault="001366DB" w:rsidP="00753023">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课程目标2、3、4</w:t>
            </w:r>
          </w:p>
        </w:tc>
      </w:tr>
      <w:tr w:rsidR="001366DB" w:rsidTr="00753023">
        <w:trPr>
          <w:trHeight w:val="905"/>
          <w:jc w:val="center"/>
        </w:trPr>
        <w:tc>
          <w:tcPr>
            <w:tcW w:w="1466" w:type="dxa"/>
            <w:vMerge/>
            <w:tcBorders>
              <w:left w:val="single" w:sz="4" w:space="0" w:color="auto"/>
              <w:right w:val="single" w:sz="4" w:space="0" w:color="auto"/>
            </w:tcBorders>
            <w:vAlign w:val="center"/>
          </w:tcPr>
          <w:p w:rsidR="001366DB" w:rsidRDefault="001366DB" w:rsidP="00753023">
            <w:pPr>
              <w:ind w:leftChars="50" w:left="105" w:rightChars="50" w:right="105"/>
              <w:jc w:val="center"/>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753023">
            <w:pPr>
              <w:ind w:leftChars="50" w:left="105" w:rightChars="50" w:right="105"/>
              <w:jc w:val="left"/>
              <w:rPr>
                <w:rFonts w:ascii="仿宋_GB2312" w:eastAsia="仿宋_GB2312" w:hAnsi="宋体" w:cs="宋体"/>
                <w:color w:val="000000"/>
                <w:szCs w:val="21"/>
              </w:rPr>
            </w:pPr>
            <w:r>
              <w:rPr>
                <w:rFonts w:ascii="Times New Roman" w:eastAsia="仿宋_GB2312" w:hint="eastAsia"/>
                <w:szCs w:val="21"/>
              </w:rPr>
              <w:t>3-2</w:t>
            </w:r>
            <w:r>
              <w:rPr>
                <w:rFonts w:ascii="Times New Roman" w:eastAsia="仿宋_GB2312" w:hint="eastAsia"/>
                <w:szCs w:val="21"/>
              </w:rPr>
              <w:t>具备对中国传统伦理精神历史发展历程的了解</w:t>
            </w:r>
          </w:p>
        </w:tc>
        <w:tc>
          <w:tcPr>
            <w:tcW w:w="2211" w:type="dxa"/>
            <w:tcBorders>
              <w:left w:val="single" w:sz="4" w:space="0" w:color="auto"/>
              <w:right w:val="single" w:sz="4" w:space="0" w:color="auto"/>
            </w:tcBorders>
            <w:vAlign w:val="center"/>
          </w:tcPr>
          <w:p w:rsidR="001366DB" w:rsidRDefault="001366DB" w:rsidP="00753023">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1366DB" w:rsidTr="00753023">
        <w:trPr>
          <w:trHeight w:val="905"/>
          <w:jc w:val="center"/>
        </w:trPr>
        <w:tc>
          <w:tcPr>
            <w:tcW w:w="1466" w:type="dxa"/>
            <w:vMerge/>
            <w:tcBorders>
              <w:left w:val="single" w:sz="4" w:space="0" w:color="auto"/>
              <w:right w:val="single" w:sz="4" w:space="0" w:color="auto"/>
            </w:tcBorders>
            <w:vAlign w:val="center"/>
          </w:tcPr>
          <w:p w:rsidR="001366DB" w:rsidRDefault="001366DB" w:rsidP="00753023">
            <w:pPr>
              <w:ind w:leftChars="50" w:left="105" w:rightChars="50" w:right="105"/>
              <w:jc w:val="center"/>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753023">
            <w:pPr>
              <w:ind w:leftChars="50" w:left="105" w:rightChars="50" w:right="105"/>
              <w:jc w:val="left"/>
              <w:rPr>
                <w:rFonts w:ascii="仿宋_GB2312" w:eastAsia="仿宋_GB2312" w:hAnsi="宋体" w:cs="宋体"/>
                <w:color w:val="000000"/>
                <w:szCs w:val="21"/>
              </w:rPr>
            </w:pPr>
            <w:r>
              <w:rPr>
                <w:rFonts w:ascii="Times New Roman" w:eastAsia="仿宋_GB2312" w:hint="eastAsia"/>
                <w:szCs w:val="21"/>
              </w:rPr>
              <w:t>3-3</w:t>
            </w:r>
            <w:r>
              <w:rPr>
                <w:rFonts w:ascii="仿宋_GB2312" w:eastAsia="仿宋_GB2312" w:hAnsi="宋体" w:cs="宋体"/>
                <w:color w:val="000000"/>
                <w:szCs w:val="21"/>
              </w:rPr>
              <w:t>具备分析、判断中国传统</w:t>
            </w:r>
            <w:r>
              <w:rPr>
                <w:rFonts w:ascii="仿宋_GB2312" w:eastAsia="仿宋_GB2312" w:hAnsi="宋体" w:cs="宋体" w:hint="eastAsia"/>
                <w:color w:val="000000"/>
                <w:szCs w:val="21"/>
              </w:rPr>
              <w:t>伦理的基本概念、范畴、思想内核的能力</w:t>
            </w:r>
          </w:p>
        </w:tc>
        <w:tc>
          <w:tcPr>
            <w:tcW w:w="2211" w:type="dxa"/>
            <w:tcBorders>
              <w:left w:val="single" w:sz="4" w:space="0" w:color="auto"/>
              <w:right w:val="single" w:sz="4" w:space="0" w:color="auto"/>
            </w:tcBorders>
            <w:vAlign w:val="center"/>
          </w:tcPr>
          <w:p w:rsidR="001366DB" w:rsidRDefault="001366DB" w:rsidP="00753023">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w:t>
            </w:r>
            <w:r>
              <w:rPr>
                <w:rFonts w:ascii="仿宋_GB2312" w:eastAsia="仿宋_GB2312" w:hAnsi="宋体" w:cs="宋体"/>
                <w:color w:val="000000"/>
                <w:szCs w:val="21"/>
              </w:rPr>
              <w:t>4</w:t>
            </w:r>
          </w:p>
        </w:tc>
      </w:tr>
      <w:tr w:rsidR="001366DB" w:rsidTr="00753023">
        <w:trPr>
          <w:trHeight w:val="821"/>
          <w:jc w:val="center"/>
        </w:trPr>
        <w:tc>
          <w:tcPr>
            <w:tcW w:w="1466" w:type="dxa"/>
            <w:vMerge w:val="restart"/>
            <w:tcBorders>
              <w:left w:val="single" w:sz="4" w:space="0" w:color="auto"/>
              <w:right w:val="single" w:sz="4" w:space="0" w:color="auto"/>
            </w:tcBorders>
            <w:vAlign w:val="center"/>
          </w:tcPr>
          <w:p w:rsidR="001366DB" w:rsidRDefault="001366DB" w:rsidP="00753023">
            <w:pPr>
              <w:ind w:leftChars="50" w:left="105" w:rightChars="50" w:right="105"/>
              <w:jc w:val="center"/>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szCs w:val="21"/>
              </w:rPr>
              <w:t>素质</w:t>
            </w:r>
            <w:r>
              <w:rPr>
                <w:rFonts w:ascii="Times New Roman" w:eastAsia="仿宋_GB2312" w:hint="eastAsia"/>
                <w:szCs w:val="21"/>
              </w:rPr>
              <w:t>方面</w:t>
            </w:r>
          </w:p>
        </w:tc>
        <w:tc>
          <w:tcPr>
            <w:tcW w:w="4830" w:type="dxa"/>
            <w:tcBorders>
              <w:left w:val="single" w:sz="4" w:space="0" w:color="auto"/>
              <w:right w:val="single" w:sz="4" w:space="0" w:color="auto"/>
            </w:tcBorders>
            <w:vAlign w:val="center"/>
          </w:tcPr>
          <w:p w:rsidR="001366DB" w:rsidRDefault="001366DB" w:rsidP="00753023">
            <w:pPr>
              <w:ind w:leftChars="50" w:left="105" w:rightChars="50" w:right="105"/>
              <w:jc w:val="left"/>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1</w:t>
            </w:r>
            <w:r>
              <w:rPr>
                <w:rFonts w:ascii="Times New Roman" w:eastAsia="仿宋_GB2312" w:hint="eastAsia"/>
                <w:szCs w:val="21"/>
              </w:rPr>
              <w:t>把握中国传统伦理思想的实质内涵、对人与世界、社会、他人、自我之关系的深层理论揭示</w:t>
            </w:r>
          </w:p>
        </w:tc>
        <w:tc>
          <w:tcPr>
            <w:tcW w:w="2211" w:type="dxa"/>
            <w:tcBorders>
              <w:left w:val="single" w:sz="4" w:space="0" w:color="auto"/>
              <w:right w:val="single" w:sz="4" w:space="0" w:color="auto"/>
            </w:tcBorders>
            <w:vAlign w:val="center"/>
          </w:tcPr>
          <w:p w:rsidR="001366DB" w:rsidRDefault="001366DB" w:rsidP="00753023">
            <w:pPr>
              <w:ind w:leftChars="50" w:left="105" w:rightChars="50" w:right="105"/>
              <w:jc w:val="center"/>
              <w:rPr>
                <w:rFonts w:ascii="宋体" w:hAnsi="宋体" w:cs="宋体"/>
                <w:color w:val="000000"/>
                <w:sz w:val="18"/>
                <w:szCs w:val="18"/>
              </w:rPr>
            </w:pPr>
            <w:r>
              <w:rPr>
                <w:rFonts w:ascii="仿宋_GB2312" w:eastAsia="仿宋_GB2312" w:hAnsi="宋体" w:cs="宋体" w:hint="eastAsia"/>
                <w:color w:val="000000"/>
                <w:szCs w:val="21"/>
              </w:rPr>
              <w:t>课程目标</w:t>
            </w:r>
            <w:r>
              <w:rPr>
                <w:rFonts w:ascii="仿宋_GB2312" w:eastAsia="仿宋_GB2312" w:hAnsi="宋体" w:cs="宋体"/>
                <w:color w:val="000000"/>
                <w:szCs w:val="21"/>
              </w:rPr>
              <w:t>3</w:t>
            </w:r>
          </w:p>
        </w:tc>
      </w:tr>
      <w:tr w:rsidR="001366DB" w:rsidTr="00753023">
        <w:trPr>
          <w:trHeight w:val="730"/>
          <w:jc w:val="center"/>
        </w:trPr>
        <w:tc>
          <w:tcPr>
            <w:tcW w:w="1466" w:type="dxa"/>
            <w:vMerge/>
            <w:tcBorders>
              <w:left w:val="single" w:sz="4" w:space="0" w:color="auto"/>
              <w:right w:val="single" w:sz="4" w:space="0" w:color="auto"/>
            </w:tcBorders>
            <w:vAlign w:val="center"/>
          </w:tcPr>
          <w:p w:rsidR="001366DB" w:rsidRDefault="001366DB" w:rsidP="00753023">
            <w:pPr>
              <w:ind w:leftChars="50" w:left="105" w:rightChars="50" w:right="105"/>
              <w:jc w:val="center"/>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1366DB" w:rsidRDefault="001366DB" w:rsidP="00753023">
            <w:pPr>
              <w:ind w:leftChars="50" w:left="105" w:rightChars="50" w:right="105"/>
              <w:jc w:val="left"/>
              <w:rPr>
                <w:rFonts w:ascii="宋体" w:hAnsi="宋体" w:cs="宋体"/>
                <w:color w:val="000000"/>
                <w:sz w:val="18"/>
                <w:szCs w:val="18"/>
              </w:rPr>
            </w:pPr>
            <w:r>
              <w:rPr>
                <w:rFonts w:ascii="Times New Roman" w:eastAsia="仿宋_GB2312" w:hint="eastAsia"/>
                <w:szCs w:val="21"/>
              </w:rPr>
              <w:t xml:space="preserve">4-2 </w:t>
            </w:r>
            <w:r>
              <w:rPr>
                <w:rFonts w:ascii="Times New Roman" w:eastAsia="仿宋_GB2312" w:hint="eastAsia"/>
                <w:szCs w:val="21"/>
              </w:rPr>
              <w:t>中国传统伦理思想的现代转化、与现代社会的调适、现代价值的发挥的重要性与途径探索</w:t>
            </w:r>
          </w:p>
        </w:tc>
        <w:tc>
          <w:tcPr>
            <w:tcW w:w="2211" w:type="dxa"/>
            <w:tcBorders>
              <w:left w:val="single" w:sz="4" w:space="0" w:color="auto"/>
              <w:right w:val="single" w:sz="4" w:space="0" w:color="auto"/>
            </w:tcBorders>
            <w:vAlign w:val="center"/>
          </w:tcPr>
          <w:p w:rsidR="001366DB" w:rsidRDefault="001366DB" w:rsidP="00753023">
            <w:pPr>
              <w:ind w:leftChars="50" w:left="105" w:rightChars="50" w:right="105"/>
              <w:jc w:val="center"/>
              <w:rPr>
                <w:rFonts w:ascii="宋体" w:hAnsi="宋体" w:cs="宋体"/>
                <w:color w:val="000000"/>
                <w:sz w:val="18"/>
                <w:szCs w:val="18"/>
              </w:rPr>
            </w:pPr>
            <w:r>
              <w:rPr>
                <w:rFonts w:ascii="仿宋_GB2312" w:eastAsia="仿宋_GB2312" w:hAnsi="宋体" w:cs="宋体" w:hint="eastAsia"/>
                <w:color w:val="000000"/>
                <w:szCs w:val="21"/>
              </w:rPr>
              <w:t>课程目标5</w:t>
            </w:r>
          </w:p>
        </w:tc>
      </w:tr>
      <w:tr w:rsidR="001366DB" w:rsidTr="00753023">
        <w:trPr>
          <w:trHeight w:val="723"/>
          <w:jc w:val="center"/>
        </w:trPr>
        <w:tc>
          <w:tcPr>
            <w:tcW w:w="1466" w:type="dxa"/>
            <w:vMerge/>
            <w:tcBorders>
              <w:left w:val="single" w:sz="4" w:space="0" w:color="auto"/>
              <w:right w:val="single" w:sz="4" w:space="0" w:color="auto"/>
            </w:tcBorders>
            <w:vAlign w:val="center"/>
          </w:tcPr>
          <w:p w:rsidR="001366DB" w:rsidRDefault="001366DB" w:rsidP="00753023">
            <w:pPr>
              <w:ind w:leftChars="50" w:left="105" w:rightChars="50" w:right="105"/>
              <w:jc w:val="center"/>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1366DB" w:rsidRDefault="001366DB" w:rsidP="00753023">
            <w:pPr>
              <w:ind w:leftChars="50" w:left="105" w:rightChars="50" w:right="105"/>
              <w:jc w:val="left"/>
              <w:rPr>
                <w:rFonts w:ascii="宋体" w:hAnsi="宋体" w:cs="宋体"/>
                <w:color w:val="000000"/>
                <w:sz w:val="18"/>
                <w:szCs w:val="18"/>
              </w:rPr>
            </w:pPr>
            <w:r>
              <w:rPr>
                <w:rFonts w:ascii="Times New Roman" w:eastAsia="仿宋_GB2312" w:hint="eastAsia"/>
                <w:szCs w:val="21"/>
              </w:rPr>
              <w:t>4-3</w:t>
            </w:r>
            <w:r>
              <w:rPr>
                <w:rFonts w:ascii="Times New Roman" w:eastAsia="仿宋_GB2312" w:hint="eastAsia"/>
                <w:szCs w:val="21"/>
              </w:rPr>
              <w:t>培养包容中正的大文化观，不拘泥，不死板，不激进。</w:t>
            </w:r>
          </w:p>
        </w:tc>
        <w:tc>
          <w:tcPr>
            <w:tcW w:w="2211" w:type="dxa"/>
            <w:tcBorders>
              <w:left w:val="single" w:sz="4" w:space="0" w:color="auto"/>
              <w:right w:val="single" w:sz="4" w:space="0" w:color="auto"/>
            </w:tcBorders>
            <w:vAlign w:val="center"/>
          </w:tcPr>
          <w:p w:rsidR="001366DB" w:rsidRDefault="001366DB" w:rsidP="00753023">
            <w:pPr>
              <w:ind w:leftChars="50" w:left="105" w:rightChars="50" w:right="105"/>
              <w:jc w:val="center"/>
              <w:rPr>
                <w:rFonts w:ascii="宋体" w:hAnsi="宋体" w:cs="宋体"/>
                <w:color w:val="000000"/>
                <w:sz w:val="18"/>
                <w:szCs w:val="18"/>
              </w:rPr>
            </w:pPr>
            <w:r>
              <w:rPr>
                <w:rFonts w:ascii="仿宋_GB2312" w:eastAsia="仿宋_GB2312" w:hAnsi="宋体" w:cs="宋体" w:hint="eastAsia"/>
                <w:color w:val="000000"/>
                <w:szCs w:val="21"/>
              </w:rPr>
              <w:t>课程目标1、5</w:t>
            </w:r>
          </w:p>
        </w:tc>
      </w:tr>
    </w:tbl>
    <w:p w:rsidR="001366DB" w:rsidRDefault="001366DB" w:rsidP="00EF066E">
      <w:pPr>
        <w:spacing w:beforeLines="50" w:afterLines="50"/>
        <w:jc w:val="left"/>
        <w:rPr>
          <w:rFonts w:ascii="微软雅黑" w:eastAsia="微软雅黑" w:hAnsi="微软雅黑"/>
          <w:b/>
          <w:sz w:val="28"/>
          <w:szCs w:val="28"/>
        </w:rPr>
        <w:sectPr w:rsidR="001366DB">
          <w:headerReference w:type="default" r:id="rId124"/>
          <w:footerReference w:type="default" r:id="rId125"/>
          <w:pgSz w:w="11906" w:h="16838"/>
          <w:pgMar w:top="1440" w:right="1800" w:bottom="1440" w:left="1800" w:header="851" w:footer="992" w:gutter="0"/>
          <w:cols w:space="720"/>
          <w:docGrid w:linePitch="312"/>
        </w:sectPr>
      </w:pPr>
    </w:p>
    <w:p w:rsidR="001366DB" w:rsidRDefault="001366DB"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0"/>
        <w:gridCol w:w="1187"/>
        <w:gridCol w:w="3685"/>
        <w:gridCol w:w="4578"/>
        <w:gridCol w:w="1978"/>
        <w:gridCol w:w="1080"/>
      </w:tblGrid>
      <w:tr w:rsidR="001366DB" w:rsidTr="003C6A57">
        <w:trPr>
          <w:trHeight w:val="772"/>
          <w:jc w:val="center"/>
        </w:trPr>
        <w:tc>
          <w:tcPr>
            <w:tcW w:w="128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187"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685"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4578"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978"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1366DB" w:rsidTr="003C6A57">
        <w:trPr>
          <w:trHeight w:val="1135"/>
          <w:jc w:val="center"/>
        </w:trPr>
        <w:tc>
          <w:tcPr>
            <w:tcW w:w="12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1.东西方伦理溯源与比较</w:t>
            </w:r>
          </w:p>
        </w:tc>
        <w:tc>
          <w:tcPr>
            <w:tcW w:w="1187"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课程目标1</w:t>
            </w:r>
          </w:p>
        </w:tc>
        <w:tc>
          <w:tcPr>
            <w:tcW w:w="368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微软雅黑"/>
                <w:szCs w:val="21"/>
              </w:rPr>
              <w:t>古希腊神话与西方伦理精神</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微软雅黑"/>
                <w:szCs w:val="21"/>
              </w:rPr>
              <w:t>中国神话与中国人思维特征</w:t>
            </w:r>
          </w:p>
        </w:tc>
        <w:tc>
          <w:tcPr>
            <w:tcW w:w="4578"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从文明产生之初的地理环境和神话特征来分判东西方伦理精神。</w:t>
            </w:r>
          </w:p>
        </w:tc>
        <w:tc>
          <w:tcPr>
            <w:tcW w:w="1978"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微软雅黑"/>
                <w:szCs w:val="21"/>
              </w:rPr>
              <w:t xml:space="preserve"> 课堂讲授</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2．讨论与答疑</w:t>
            </w:r>
          </w:p>
        </w:tc>
        <w:tc>
          <w:tcPr>
            <w:tcW w:w="1080" w:type="dxa"/>
            <w:vAlign w:val="center"/>
          </w:tcPr>
          <w:p w:rsidR="001366DB" w:rsidRDefault="001366DB" w:rsidP="00136945">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136945">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1366DB" w:rsidTr="003C6A57">
        <w:trPr>
          <w:trHeight w:val="619"/>
          <w:jc w:val="center"/>
        </w:trPr>
        <w:tc>
          <w:tcPr>
            <w:tcW w:w="12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w:t>
            </w:r>
            <w:r>
              <w:rPr>
                <w:rFonts w:ascii="宋体" w:hAnsi="宋体" w:hint="eastAsia"/>
                <w:sz w:val="24"/>
                <w:szCs w:val="24"/>
              </w:rPr>
              <w:t xml:space="preserve"> </w:t>
            </w:r>
            <w:r>
              <w:rPr>
                <w:rFonts w:ascii="仿宋_GB2312" w:eastAsia="仿宋_GB2312" w:hAnsi="微软雅黑" w:hint="eastAsia"/>
                <w:szCs w:val="21"/>
              </w:rPr>
              <w:t>先秦儒家伦理思想</w:t>
            </w:r>
          </w:p>
          <w:p w:rsidR="001366DB" w:rsidRDefault="001366DB" w:rsidP="003C6A57">
            <w:pPr>
              <w:adjustRightInd w:val="0"/>
              <w:snapToGrid w:val="0"/>
              <w:jc w:val="center"/>
              <w:rPr>
                <w:rFonts w:ascii="仿宋_GB2312" w:eastAsia="仿宋_GB2312" w:hAnsi="微软雅黑"/>
                <w:szCs w:val="21"/>
              </w:rPr>
            </w:pPr>
          </w:p>
        </w:tc>
        <w:tc>
          <w:tcPr>
            <w:tcW w:w="1187"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课程目标2、3、4</w:t>
            </w:r>
          </w:p>
        </w:tc>
        <w:tc>
          <w:tcPr>
            <w:tcW w:w="368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1.《周易》伦理思想探讨</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2.孔孟与儒家的伦理思想</w:t>
            </w:r>
          </w:p>
        </w:tc>
        <w:tc>
          <w:tcPr>
            <w:tcW w:w="4578"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掌握先秦儒家伦理思想的主旨与意涵</w:t>
            </w:r>
          </w:p>
          <w:p w:rsidR="001366DB" w:rsidRDefault="001366DB" w:rsidP="003C6A57">
            <w:pPr>
              <w:adjustRightInd w:val="0"/>
              <w:snapToGrid w:val="0"/>
              <w:rPr>
                <w:rFonts w:ascii="仿宋_GB2312" w:eastAsia="仿宋_GB2312" w:hAnsi="微软雅黑"/>
                <w:szCs w:val="21"/>
              </w:rPr>
            </w:pPr>
          </w:p>
        </w:tc>
        <w:tc>
          <w:tcPr>
            <w:tcW w:w="1978" w:type="dxa"/>
            <w:vAlign w:val="center"/>
          </w:tcPr>
          <w:p w:rsidR="001366DB" w:rsidRDefault="001366DB" w:rsidP="003C6A57">
            <w:pPr>
              <w:adjustRightInd w:val="0"/>
              <w:snapToGrid w:val="0"/>
              <w:jc w:val="left"/>
              <w:rPr>
                <w:rFonts w:ascii="仿宋_GB2312" w:eastAsia="仿宋_GB2312" w:hAnsi="微软雅黑"/>
                <w:szCs w:val="21"/>
              </w:rPr>
            </w:pP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微软雅黑"/>
                <w:szCs w:val="21"/>
              </w:rPr>
              <w:t xml:space="preserve"> 课堂讲授</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2．讨论与答疑</w:t>
            </w:r>
          </w:p>
          <w:p w:rsidR="001366DB" w:rsidRDefault="001366DB" w:rsidP="003C6A57">
            <w:pPr>
              <w:adjustRightInd w:val="0"/>
              <w:snapToGrid w:val="0"/>
              <w:jc w:val="left"/>
              <w:rPr>
                <w:rFonts w:ascii="仿宋_GB2312" w:eastAsia="仿宋_GB2312" w:hAnsi="微软雅黑"/>
                <w:szCs w:val="21"/>
              </w:rPr>
            </w:pPr>
          </w:p>
        </w:tc>
        <w:tc>
          <w:tcPr>
            <w:tcW w:w="1080" w:type="dxa"/>
            <w:vAlign w:val="center"/>
          </w:tcPr>
          <w:p w:rsidR="001366DB" w:rsidRDefault="001366DB" w:rsidP="00136945">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136945">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1366DB" w:rsidTr="003C6A57">
        <w:trPr>
          <w:trHeight w:val="1062"/>
          <w:jc w:val="center"/>
        </w:trPr>
        <w:tc>
          <w:tcPr>
            <w:tcW w:w="12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3. 先秦道家伦理思想</w:t>
            </w:r>
          </w:p>
        </w:tc>
        <w:tc>
          <w:tcPr>
            <w:tcW w:w="1187"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课程目标2、3、4</w:t>
            </w:r>
          </w:p>
        </w:tc>
        <w:tc>
          <w:tcPr>
            <w:tcW w:w="3685" w:type="dxa"/>
            <w:vAlign w:val="center"/>
          </w:tcPr>
          <w:p w:rsidR="001366DB" w:rsidRDefault="001366DB" w:rsidP="001366DB">
            <w:pPr>
              <w:numPr>
                <w:ilvl w:val="0"/>
                <w:numId w:val="41"/>
              </w:numPr>
              <w:adjustRightInd w:val="0"/>
              <w:snapToGrid w:val="0"/>
              <w:jc w:val="left"/>
              <w:rPr>
                <w:rFonts w:ascii="仿宋_GB2312" w:eastAsia="仿宋_GB2312" w:hAnsi="微软雅黑"/>
                <w:szCs w:val="21"/>
              </w:rPr>
            </w:pPr>
            <w:r>
              <w:rPr>
                <w:rFonts w:ascii="仿宋_GB2312" w:eastAsia="仿宋_GB2312" w:hAnsi="微软雅黑" w:hint="eastAsia"/>
                <w:szCs w:val="21"/>
              </w:rPr>
              <w:t>老子伦理思想</w:t>
            </w:r>
          </w:p>
          <w:p w:rsidR="001366DB" w:rsidRDefault="001366DB" w:rsidP="001366DB">
            <w:pPr>
              <w:numPr>
                <w:ilvl w:val="0"/>
                <w:numId w:val="41"/>
              </w:numPr>
              <w:adjustRightInd w:val="0"/>
              <w:snapToGrid w:val="0"/>
              <w:jc w:val="left"/>
              <w:rPr>
                <w:rFonts w:ascii="仿宋_GB2312" w:eastAsia="仿宋_GB2312" w:hAnsi="微软雅黑"/>
                <w:szCs w:val="21"/>
              </w:rPr>
            </w:pPr>
            <w:r>
              <w:rPr>
                <w:rFonts w:ascii="仿宋_GB2312" w:eastAsia="仿宋_GB2312" w:hAnsi="微软雅黑"/>
                <w:szCs w:val="21"/>
              </w:rPr>
              <w:t>庄子伦理思想</w:t>
            </w:r>
          </w:p>
        </w:tc>
        <w:tc>
          <w:tcPr>
            <w:tcW w:w="4578"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掌握先秦道家伦理思想的主旨与意涵</w:t>
            </w:r>
          </w:p>
          <w:p w:rsidR="001366DB" w:rsidRDefault="001366DB" w:rsidP="003C6A57">
            <w:pPr>
              <w:adjustRightInd w:val="0"/>
              <w:snapToGrid w:val="0"/>
              <w:rPr>
                <w:rFonts w:ascii="仿宋_GB2312" w:eastAsia="仿宋_GB2312" w:hAnsi="微软雅黑"/>
                <w:szCs w:val="21"/>
              </w:rPr>
            </w:pPr>
          </w:p>
        </w:tc>
        <w:tc>
          <w:tcPr>
            <w:tcW w:w="1978"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微软雅黑"/>
                <w:szCs w:val="21"/>
              </w:rPr>
              <w:t xml:space="preserve"> 课堂讲授</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2．讨论与答疑</w:t>
            </w:r>
          </w:p>
        </w:tc>
        <w:tc>
          <w:tcPr>
            <w:tcW w:w="1080" w:type="dxa"/>
            <w:vAlign w:val="center"/>
          </w:tcPr>
          <w:p w:rsidR="001366DB" w:rsidRDefault="001366DB" w:rsidP="00136945">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136945">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1366DB" w:rsidTr="003C6A57">
        <w:trPr>
          <w:trHeight w:val="1068"/>
          <w:jc w:val="center"/>
        </w:trPr>
        <w:tc>
          <w:tcPr>
            <w:tcW w:w="12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 先秦外五家伦理思想</w:t>
            </w:r>
          </w:p>
        </w:tc>
        <w:tc>
          <w:tcPr>
            <w:tcW w:w="1187"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课程目标2、3、4</w:t>
            </w:r>
          </w:p>
        </w:tc>
        <w:tc>
          <w:tcPr>
            <w:tcW w:w="3685" w:type="dxa"/>
            <w:vAlign w:val="center"/>
          </w:tcPr>
          <w:p w:rsidR="001366DB" w:rsidRDefault="001366DB" w:rsidP="003C6A57">
            <w:pPr>
              <w:adjustRightInd w:val="0"/>
              <w:snapToGrid w:val="0"/>
              <w:jc w:val="left"/>
              <w:rPr>
                <w:rFonts w:ascii="仿宋_GB2312" w:eastAsia="仿宋_GB2312" w:hAnsi="微软雅黑"/>
                <w:szCs w:val="21"/>
              </w:rPr>
            </w:pP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兵、墨、农、名、杂家伦理思想概述</w:t>
            </w:r>
          </w:p>
          <w:p w:rsidR="001366DB" w:rsidRDefault="001366DB" w:rsidP="003C6A57">
            <w:pPr>
              <w:adjustRightInd w:val="0"/>
              <w:snapToGrid w:val="0"/>
              <w:jc w:val="left"/>
              <w:rPr>
                <w:rFonts w:ascii="仿宋_GB2312" w:eastAsia="仿宋_GB2312" w:hAnsi="微软雅黑"/>
                <w:szCs w:val="21"/>
              </w:rPr>
            </w:pPr>
          </w:p>
        </w:tc>
        <w:tc>
          <w:tcPr>
            <w:tcW w:w="4578"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了解兵家、农家、农家、名家、杂家伦理思想的主要内容和代表人物</w:t>
            </w:r>
          </w:p>
        </w:tc>
        <w:tc>
          <w:tcPr>
            <w:tcW w:w="1978"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微软雅黑"/>
                <w:szCs w:val="21"/>
              </w:rPr>
              <w:t xml:space="preserve"> 课堂讲授</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2．讨论与答疑</w:t>
            </w:r>
          </w:p>
        </w:tc>
        <w:tc>
          <w:tcPr>
            <w:tcW w:w="1080" w:type="dxa"/>
            <w:vAlign w:val="center"/>
          </w:tcPr>
          <w:p w:rsidR="001366DB" w:rsidRDefault="001366DB" w:rsidP="00136945">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136945">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2"/>
          <w:jc w:val="center"/>
        </w:trPr>
        <w:tc>
          <w:tcPr>
            <w:tcW w:w="12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5.</w:t>
            </w:r>
            <w:r>
              <w:rPr>
                <w:rFonts w:ascii="宋体" w:hAnsi="宋体" w:hint="eastAsia"/>
                <w:sz w:val="24"/>
                <w:szCs w:val="24"/>
              </w:rPr>
              <w:t xml:space="preserve"> </w:t>
            </w:r>
            <w:r>
              <w:rPr>
                <w:rFonts w:ascii="仿宋_GB2312" w:eastAsia="仿宋_GB2312" w:hAnsi="微软雅黑" w:hint="eastAsia"/>
                <w:szCs w:val="21"/>
              </w:rPr>
              <w:t>佛教伦理思想</w:t>
            </w:r>
          </w:p>
        </w:tc>
        <w:tc>
          <w:tcPr>
            <w:tcW w:w="1187"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课程目标2、3、4</w:t>
            </w:r>
          </w:p>
        </w:tc>
        <w:tc>
          <w:tcPr>
            <w:tcW w:w="3685" w:type="dxa"/>
            <w:vAlign w:val="center"/>
          </w:tcPr>
          <w:p w:rsidR="001366DB" w:rsidRDefault="001366DB" w:rsidP="001366DB">
            <w:pPr>
              <w:numPr>
                <w:ilvl w:val="0"/>
                <w:numId w:val="42"/>
              </w:numPr>
              <w:adjustRightInd w:val="0"/>
              <w:snapToGrid w:val="0"/>
              <w:jc w:val="left"/>
              <w:rPr>
                <w:rFonts w:ascii="仿宋_GB2312" w:eastAsia="仿宋_GB2312" w:hAnsi="微软雅黑"/>
                <w:szCs w:val="21"/>
              </w:rPr>
            </w:pPr>
            <w:r>
              <w:rPr>
                <w:rFonts w:ascii="仿宋_GB2312" w:eastAsia="仿宋_GB2312" w:hAnsi="微软雅黑" w:hint="eastAsia"/>
                <w:szCs w:val="21"/>
              </w:rPr>
              <w:t>佛陀本怀与汉传佛教伦理思想</w:t>
            </w:r>
          </w:p>
          <w:p w:rsidR="001366DB" w:rsidRDefault="001366DB" w:rsidP="001366DB">
            <w:pPr>
              <w:numPr>
                <w:ilvl w:val="0"/>
                <w:numId w:val="42"/>
              </w:numPr>
              <w:adjustRightInd w:val="0"/>
              <w:snapToGrid w:val="0"/>
              <w:jc w:val="left"/>
              <w:rPr>
                <w:rFonts w:ascii="仿宋_GB2312" w:eastAsia="仿宋_GB2312" w:hAnsi="微软雅黑"/>
                <w:szCs w:val="21"/>
              </w:rPr>
            </w:pPr>
            <w:r>
              <w:rPr>
                <w:rFonts w:ascii="仿宋_GB2312" w:eastAsia="仿宋_GB2312" w:hAnsi="微软雅黑" w:hint="eastAsia"/>
                <w:szCs w:val="21"/>
              </w:rPr>
              <w:t>《坛经》与禅精神</w:t>
            </w:r>
          </w:p>
          <w:p w:rsidR="001366DB" w:rsidRDefault="001366DB" w:rsidP="001366DB">
            <w:pPr>
              <w:numPr>
                <w:ilvl w:val="0"/>
                <w:numId w:val="42"/>
              </w:numPr>
              <w:adjustRightInd w:val="0"/>
              <w:snapToGrid w:val="0"/>
              <w:jc w:val="left"/>
              <w:rPr>
                <w:rFonts w:ascii="仿宋_GB2312" w:eastAsia="仿宋_GB2312" w:hAnsi="微软雅黑"/>
                <w:szCs w:val="21"/>
              </w:rPr>
            </w:pPr>
            <w:r>
              <w:rPr>
                <w:rFonts w:ascii="仿宋_GB2312" w:eastAsia="仿宋_GB2312" w:hAnsi="微软雅黑" w:hint="eastAsia"/>
                <w:szCs w:val="21"/>
              </w:rPr>
              <w:t>“人间佛教”伦理思想</w:t>
            </w:r>
          </w:p>
        </w:tc>
        <w:tc>
          <w:tcPr>
            <w:tcW w:w="4578" w:type="dxa"/>
            <w:vAlign w:val="center"/>
          </w:tcPr>
          <w:p w:rsidR="001366DB" w:rsidRDefault="001366DB" w:rsidP="001366DB">
            <w:pPr>
              <w:numPr>
                <w:ilvl w:val="0"/>
                <w:numId w:val="43"/>
              </w:numPr>
              <w:adjustRightInd w:val="0"/>
              <w:snapToGrid w:val="0"/>
              <w:rPr>
                <w:rFonts w:ascii="仿宋_GB2312" w:eastAsia="仿宋_GB2312" w:hAnsi="微软雅黑"/>
                <w:szCs w:val="21"/>
              </w:rPr>
            </w:pPr>
            <w:r>
              <w:rPr>
                <w:rFonts w:ascii="仿宋_GB2312" w:eastAsia="仿宋_GB2312" w:hAnsi="微软雅黑"/>
                <w:szCs w:val="21"/>
              </w:rPr>
              <w:t>对佛教的产生与东传有过程性了解</w:t>
            </w:r>
            <w:r w:rsidR="00DD3665">
              <w:rPr>
                <w:rFonts w:ascii="仿宋_GB2312" w:eastAsia="仿宋_GB2312" w:hAnsi="微软雅黑" w:hint="eastAsia"/>
                <w:szCs w:val="21"/>
              </w:rPr>
              <w:t>；</w:t>
            </w:r>
          </w:p>
          <w:p w:rsidR="001366DB" w:rsidRDefault="001366DB" w:rsidP="001366DB">
            <w:pPr>
              <w:numPr>
                <w:ilvl w:val="0"/>
                <w:numId w:val="43"/>
              </w:numPr>
              <w:adjustRightInd w:val="0"/>
              <w:snapToGrid w:val="0"/>
              <w:rPr>
                <w:rFonts w:ascii="仿宋_GB2312" w:eastAsia="仿宋_GB2312" w:hAnsi="微软雅黑"/>
                <w:szCs w:val="21"/>
              </w:rPr>
            </w:pPr>
            <w:r>
              <w:rPr>
                <w:rFonts w:ascii="仿宋_GB2312" w:eastAsia="仿宋_GB2312" w:hAnsi="微软雅黑"/>
                <w:szCs w:val="21"/>
              </w:rPr>
              <w:t>对佛教伦理思想</w:t>
            </w:r>
            <w:r>
              <w:rPr>
                <w:rFonts w:ascii="仿宋_GB2312" w:eastAsia="仿宋_GB2312" w:hAnsi="微软雅黑" w:hint="eastAsia"/>
                <w:szCs w:val="21"/>
              </w:rPr>
              <w:t>，</w:t>
            </w:r>
            <w:r>
              <w:rPr>
                <w:rFonts w:ascii="仿宋_GB2312" w:eastAsia="仿宋_GB2312" w:hAnsi="微软雅黑"/>
                <w:szCs w:val="21"/>
              </w:rPr>
              <w:t>特别是禅的精神</w:t>
            </w:r>
            <w:r>
              <w:rPr>
                <w:rFonts w:ascii="仿宋_GB2312" w:eastAsia="仿宋_GB2312" w:hAnsi="微软雅黑" w:hint="eastAsia"/>
                <w:szCs w:val="21"/>
              </w:rPr>
              <w:t>，</w:t>
            </w:r>
            <w:r>
              <w:rPr>
                <w:rFonts w:ascii="仿宋_GB2312" w:eastAsia="仿宋_GB2312" w:hAnsi="微软雅黑"/>
                <w:szCs w:val="21"/>
              </w:rPr>
              <w:t>有清晰认知</w:t>
            </w:r>
            <w:r w:rsidR="00DD3665">
              <w:rPr>
                <w:rFonts w:ascii="仿宋_GB2312" w:eastAsia="仿宋_GB2312" w:hAnsi="微软雅黑" w:hint="eastAsia"/>
                <w:szCs w:val="21"/>
              </w:rPr>
              <w:t>；</w:t>
            </w:r>
          </w:p>
          <w:p w:rsidR="001366DB" w:rsidRDefault="001366DB" w:rsidP="001366DB">
            <w:pPr>
              <w:numPr>
                <w:ilvl w:val="0"/>
                <w:numId w:val="43"/>
              </w:numPr>
              <w:adjustRightInd w:val="0"/>
              <w:snapToGrid w:val="0"/>
              <w:rPr>
                <w:rFonts w:ascii="仿宋_GB2312" w:eastAsia="仿宋_GB2312" w:hAnsi="微软雅黑"/>
                <w:szCs w:val="21"/>
              </w:rPr>
            </w:pPr>
            <w:r>
              <w:rPr>
                <w:rFonts w:ascii="仿宋_GB2312" w:eastAsia="仿宋_GB2312" w:hAnsi="微软雅黑"/>
                <w:szCs w:val="21"/>
              </w:rPr>
              <w:t>了解人间佛教的伦理思想和慈善精神</w:t>
            </w:r>
            <w:r w:rsidR="00DD3665">
              <w:rPr>
                <w:rFonts w:ascii="仿宋_GB2312" w:eastAsia="仿宋_GB2312" w:hAnsi="微软雅黑" w:hint="eastAsia"/>
                <w:szCs w:val="21"/>
              </w:rPr>
              <w:t>。</w:t>
            </w:r>
          </w:p>
        </w:tc>
        <w:tc>
          <w:tcPr>
            <w:tcW w:w="1978"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微软雅黑"/>
                <w:szCs w:val="21"/>
              </w:rPr>
              <w:t xml:space="preserve"> 课堂讲授</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2．讨论与答疑</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3.考察慈云寺、都天庙</w:t>
            </w:r>
          </w:p>
        </w:tc>
        <w:tc>
          <w:tcPr>
            <w:tcW w:w="1080" w:type="dxa"/>
            <w:vAlign w:val="center"/>
          </w:tcPr>
          <w:p w:rsidR="001366DB" w:rsidRDefault="001366DB" w:rsidP="00136945">
            <w:pPr>
              <w:adjustRightInd w:val="0"/>
              <w:snapToGrid w:val="0"/>
              <w:jc w:val="center"/>
              <w:rPr>
                <w:rFonts w:ascii="仿宋_GB2312" w:eastAsia="仿宋_GB2312" w:hAnsi="微软雅黑"/>
                <w:szCs w:val="21"/>
              </w:rPr>
            </w:pPr>
            <w:r>
              <w:rPr>
                <w:rFonts w:ascii="仿宋_GB2312" w:eastAsia="仿宋_GB2312" w:hAnsi="微软雅黑" w:hint="eastAsia"/>
                <w:szCs w:val="21"/>
              </w:rPr>
              <w:t>理论4学时+实践2学时</w:t>
            </w:r>
          </w:p>
        </w:tc>
      </w:tr>
      <w:tr w:rsidR="001366DB" w:rsidTr="003C6A57">
        <w:trPr>
          <w:trHeight w:val="1306"/>
          <w:jc w:val="center"/>
        </w:trPr>
        <w:tc>
          <w:tcPr>
            <w:tcW w:w="12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6.</w:t>
            </w:r>
            <w:r>
              <w:rPr>
                <w:rFonts w:ascii="宋体" w:hAnsi="宋体" w:hint="eastAsia"/>
                <w:sz w:val="24"/>
                <w:szCs w:val="24"/>
              </w:rPr>
              <w:t xml:space="preserve"> </w:t>
            </w:r>
            <w:r>
              <w:rPr>
                <w:rFonts w:ascii="仿宋_GB2312" w:eastAsia="仿宋_GB2312" w:hAnsi="微软雅黑" w:hint="eastAsia"/>
                <w:szCs w:val="21"/>
              </w:rPr>
              <w:t>道教伦理思想</w:t>
            </w:r>
          </w:p>
        </w:tc>
        <w:tc>
          <w:tcPr>
            <w:tcW w:w="1187"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课程目标2、3、4</w:t>
            </w:r>
          </w:p>
        </w:tc>
        <w:tc>
          <w:tcPr>
            <w:tcW w:w="3685" w:type="dxa"/>
            <w:vAlign w:val="center"/>
          </w:tcPr>
          <w:p w:rsidR="001366DB" w:rsidRDefault="001366DB" w:rsidP="001366DB">
            <w:pPr>
              <w:numPr>
                <w:ilvl w:val="0"/>
                <w:numId w:val="44"/>
              </w:numPr>
              <w:adjustRightInd w:val="0"/>
              <w:snapToGrid w:val="0"/>
              <w:jc w:val="left"/>
              <w:rPr>
                <w:rFonts w:ascii="仿宋_GB2312" w:eastAsia="仿宋_GB2312" w:hAnsi="微软雅黑"/>
                <w:szCs w:val="21"/>
              </w:rPr>
            </w:pPr>
            <w:r>
              <w:rPr>
                <w:rFonts w:ascii="仿宋_GB2312" w:eastAsia="仿宋_GB2312" w:hAnsi="微软雅黑" w:hint="eastAsia"/>
                <w:szCs w:val="21"/>
              </w:rPr>
              <w:t>道教的历史传承</w:t>
            </w:r>
          </w:p>
          <w:p w:rsidR="001366DB" w:rsidRDefault="001366DB" w:rsidP="001366DB">
            <w:pPr>
              <w:numPr>
                <w:ilvl w:val="0"/>
                <w:numId w:val="44"/>
              </w:numPr>
              <w:adjustRightInd w:val="0"/>
              <w:snapToGrid w:val="0"/>
              <w:jc w:val="left"/>
              <w:rPr>
                <w:rFonts w:ascii="仿宋_GB2312" w:eastAsia="仿宋_GB2312" w:hAnsi="微软雅黑"/>
                <w:szCs w:val="21"/>
              </w:rPr>
            </w:pPr>
            <w:r>
              <w:rPr>
                <w:rFonts w:ascii="仿宋_GB2312" w:eastAsia="仿宋_GB2312" w:hAnsi="微软雅黑" w:hint="eastAsia"/>
                <w:szCs w:val="21"/>
              </w:rPr>
              <w:t>道教伦理思想探讨</w:t>
            </w:r>
          </w:p>
        </w:tc>
        <w:tc>
          <w:tcPr>
            <w:tcW w:w="4578" w:type="dxa"/>
            <w:vAlign w:val="center"/>
          </w:tcPr>
          <w:p w:rsidR="001366DB" w:rsidRDefault="001366DB" w:rsidP="001366DB">
            <w:pPr>
              <w:numPr>
                <w:ilvl w:val="0"/>
                <w:numId w:val="45"/>
              </w:numPr>
              <w:adjustRightInd w:val="0"/>
              <w:snapToGrid w:val="0"/>
              <w:rPr>
                <w:rFonts w:ascii="仿宋_GB2312" w:eastAsia="仿宋_GB2312" w:hAnsi="微软雅黑"/>
                <w:szCs w:val="21"/>
              </w:rPr>
            </w:pPr>
            <w:r>
              <w:rPr>
                <w:rFonts w:ascii="仿宋_GB2312" w:eastAsia="仿宋_GB2312" w:hAnsi="微软雅黑"/>
                <w:szCs w:val="21"/>
              </w:rPr>
              <w:t>对道教的历史传承</w:t>
            </w:r>
            <w:r>
              <w:rPr>
                <w:rFonts w:ascii="仿宋_GB2312" w:eastAsia="仿宋_GB2312" w:hAnsi="微软雅黑" w:hint="eastAsia"/>
                <w:szCs w:val="21"/>
              </w:rPr>
              <w:t>、</w:t>
            </w:r>
            <w:r>
              <w:rPr>
                <w:rFonts w:ascii="仿宋_GB2312" w:eastAsia="仿宋_GB2312" w:hAnsi="微软雅黑"/>
                <w:szCs w:val="21"/>
              </w:rPr>
              <w:t>道家与道教的同异进行比较</w:t>
            </w:r>
            <w:r w:rsidR="00DD3665">
              <w:rPr>
                <w:rFonts w:ascii="仿宋_GB2312" w:eastAsia="仿宋_GB2312" w:hAnsi="微软雅黑" w:hint="eastAsia"/>
                <w:szCs w:val="21"/>
              </w:rPr>
              <w:t>；</w:t>
            </w:r>
          </w:p>
          <w:p w:rsidR="001366DB" w:rsidRDefault="001366DB" w:rsidP="001366DB">
            <w:pPr>
              <w:numPr>
                <w:ilvl w:val="0"/>
                <w:numId w:val="45"/>
              </w:numPr>
              <w:adjustRightInd w:val="0"/>
              <w:snapToGrid w:val="0"/>
              <w:rPr>
                <w:rFonts w:ascii="仿宋_GB2312" w:eastAsia="仿宋_GB2312" w:hAnsi="微软雅黑"/>
                <w:szCs w:val="21"/>
              </w:rPr>
            </w:pPr>
            <w:r>
              <w:rPr>
                <w:rFonts w:ascii="仿宋_GB2312" w:eastAsia="仿宋_GB2312" w:hAnsi="微软雅黑"/>
                <w:szCs w:val="21"/>
              </w:rPr>
              <w:t>了解不同于道家的道教伦理思想内涵</w:t>
            </w:r>
            <w:r>
              <w:rPr>
                <w:rFonts w:ascii="仿宋_GB2312" w:eastAsia="仿宋_GB2312" w:hAnsi="微软雅黑" w:hint="eastAsia"/>
                <w:szCs w:val="21"/>
              </w:rPr>
              <w:t>。</w:t>
            </w:r>
          </w:p>
        </w:tc>
        <w:tc>
          <w:tcPr>
            <w:tcW w:w="1978"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微软雅黑"/>
                <w:szCs w:val="21"/>
              </w:rPr>
              <w:t xml:space="preserve"> 课堂讲授</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2．讨论与答疑</w:t>
            </w:r>
          </w:p>
        </w:tc>
        <w:tc>
          <w:tcPr>
            <w:tcW w:w="1080" w:type="dxa"/>
            <w:vAlign w:val="center"/>
          </w:tcPr>
          <w:p w:rsidR="001366DB" w:rsidRDefault="001366DB" w:rsidP="00136945">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136945">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1366DB" w:rsidTr="003C6A57">
        <w:trPr>
          <w:trHeight w:val="1711"/>
          <w:jc w:val="center"/>
        </w:trPr>
        <w:tc>
          <w:tcPr>
            <w:tcW w:w="12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7.</w:t>
            </w:r>
            <w:r>
              <w:rPr>
                <w:rFonts w:ascii="宋体" w:hAnsi="宋体" w:hint="eastAsia"/>
                <w:sz w:val="24"/>
                <w:szCs w:val="24"/>
              </w:rPr>
              <w:t xml:space="preserve"> </w:t>
            </w:r>
            <w:r>
              <w:rPr>
                <w:rFonts w:ascii="仿宋_GB2312" w:eastAsia="仿宋_GB2312" w:hAnsi="微软雅黑" w:hint="eastAsia"/>
                <w:szCs w:val="21"/>
              </w:rPr>
              <w:t>宋明理学</w:t>
            </w:r>
          </w:p>
        </w:tc>
        <w:tc>
          <w:tcPr>
            <w:tcW w:w="1187"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课程目标2、3、4</w:t>
            </w:r>
          </w:p>
        </w:tc>
        <w:tc>
          <w:tcPr>
            <w:tcW w:w="368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1.宋初五子与周敦颐伦理思想</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2.二程伦理思想及其影响</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3.“鹅湖之会”与朱陆思想比较</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4.王阳明与“知行合一”</w:t>
            </w:r>
          </w:p>
        </w:tc>
        <w:tc>
          <w:tcPr>
            <w:tcW w:w="4578"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宋明理学各大家伦理学思想辨析</w:t>
            </w:r>
            <w:r w:rsidR="00DD3665">
              <w:rPr>
                <w:rFonts w:ascii="仿宋_GB2312" w:eastAsia="仿宋_GB2312" w:hAnsi="微软雅黑" w:hint="eastAsia"/>
                <w:szCs w:val="21"/>
              </w:rPr>
              <w:t>。</w:t>
            </w:r>
          </w:p>
        </w:tc>
        <w:tc>
          <w:tcPr>
            <w:tcW w:w="1978"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微软雅黑"/>
                <w:szCs w:val="21"/>
              </w:rPr>
              <w:t xml:space="preserve"> 课堂讲授</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2．讨论与答疑</w:t>
            </w:r>
          </w:p>
          <w:p w:rsidR="001366DB" w:rsidRDefault="001366DB" w:rsidP="003C6A57">
            <w:pPr>
              <w:adjustRightInd w:val="0"/>
              <w:snapToGrid w:val="0"/>
              <w:jc w:val="left"/>
              <w:rPr>
                <w:rFonts w:ascii="仿宋_GB2312" w:eastAsia="仿宋_GB2312" w:hAnsi="微软雅黑"/>
                <w:szCs w:val="21"/>
              </w:rPr>
            </w:pPr>
          </w:p>
          <w:p w:rsidR="001366DB" w:rsidRDefault="001366DB" w:rsidP="003C6A57">
            <w:pPr>
              <w:adjustRightInd w:val="0"/>
              <w:snapToGrid w:val="0"/>
              <w:rPr>
                <w:rFonts w:ascii="仿宋_GB2312" w:eastAsia="仿宋_GB2312" w:hAnsi="微软雅黑"/>
                <w:szCs w:val="21"/>
              </w:rPr>
            </w:pPr>
          </w:p>
        </w:tc>
        <w:tc>
          <w:tcPr>
            <w:tcW w:w="1080" w:type="dxa"/>
            <w:vAlign w:val="center"/>
          </w:tcPr>
          <w:p w:rsidR="001366DB" w:rsidRDefault="001366DB" w:rsidP="00136945">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136945">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1366DB" w:rsidTr="003C6A57">
        <w:trPr>
          <w:trHeight w:val="1714"/>
          <w:jc w:val="center"/>
        </w:trPr>
        <w:tc>
          <w:tcPr>
            <w:tcW w:w="12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8.</w:t>
            </w:r>
            <w:r>
              <w:rPr>
                <w:rFonts w:ascii="宋体" w:hAnsi="宋体" w:hint="eastAsia"/>
                <w:sz w:val="24"/>
                <w:szCs w:val="24"/>
              </w:rPr>
              <w:t xml:space="preserve"> </w:t>
            </w:r>
            <w:r>
              <w:rPr>
                <w:rFonts w:ascii="仿宋_GB2312" w:eastAsia="仿宋_GB2312" w:hAnsi="微软雅黑" w:hint="eastAsia"/>
                <w:szCs w:val="21"/>
              </w:rPr>
              <w:t>晚清以来的伦理剧变</w:t>
            </w:r>
          </w:p>
        </w:tc>
        <w:tc>
          <w:tcPr>
            <w:tcW w:w="1187"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课程目标5</w:t>
            </w:r>
          </w:p>
        </w:tc>
        <w:tc>
          <w:tcPr>
            <w:tcW w:w="3685" w:type="dxa"/>
            <w:vAlign w:val="center"/>
          </w:tcPr>
          <w:p w:rsidR="001366DB" w:rsidRDefault="001366DB" w:rsidP="001366DB">
            <w:pPr>
              <w:numPr>
                <w:ilvl w:val="0"/>
                <w:numId w:val="46"/>
              </w:numPr>
              <w:adjustRightInd w:val="0"/>
              <w:snapToGrid w:val="0"/>
              <w:jc w:val="left"/>
              <w:rPr>
                <w:rFonts w:ascii="仿宋_GB2312" w:eastAsia="仿宋_GB2312" w:hAnsi="微软雅黑"/>
                <w:szCs w:val="21"/>
              </w:rPr>
            </w:pPr>
            <w:r>
              <w:rPr>
                <w:rFonts w:ascii="仿宋_GB2312" w:eastAsia="仿宋_GB2312" w:hAnsi="微软雅黑" w:hint="eastAsia"/>
                <w:szCs w:val="21"/>
              </w:rPr>
              <w:t>马克思主义、自由主义与文化保守主义之争</w:t>
            </w:r>
          </w:p>
          <w:p w:rsidR="001366DB" w:rsidRDefault="001366DB" w:rsidP="001366DB">
            <w:pPr>
              <w:numPr>
                <w:ilvl w:val="0"/>
                <w:numId w:val="46"/>
              </w:numPr>
              <w:adjustRightInd w:val="0"/>
              <w:snapToGrid w:val="0"/>
              <w:jc w:val="left"/>
              <w:rPr>
                <w:rFonts w:ascii="仿宋_GB2312" w:eastAsia="仿宋_GB2312" w:hAnsi="微软雅黑"/>
                <w:szCs w:val="21"/>
              </w:rPr>
            </w:pPr>
            <w:r>
              <w:rPr>
                <w:rFonts w:ascii="仿宋_GB2312" w:eastAsia="仿宋_GB2312" w:hAnsi="微软雅黑"/>
                <w:szCs w:val="21"/>
              </w:rPr>
              <w:t>传统伦理精神的现代转化</w:t>
            </w:r>
          </w:p>
        </w:tc>
        <w:tc>
          <w:tcPr>
            <w:tcW w:w="4578"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中西马之争与传统伦理精神的当代转化</w:t>
            </w:r>
            <w:r w:rsidR="00DD3665">
              <w:rPr>
                <w:rFonts w:ascii="仿宋_GB2312" w:eastAsia="仿宋_GB2312" w:hAnsi="微软雅黑" w:hint="eastAsia"/>
                <w:szCs w:val="21"/>
              </w:rPr>
              <w:t>。</w:t>
            </w:r>
          </w:p>
        </w:tc>
        <w:tc>
          <w:tcPr>
            <w:tcW w:w="1978"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微软雅黑"/>
                <w:szCs w:val="21"/>
              </w:rPr>
              <w:t xml:space="preserve"> 课堂讲授</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2．讨论与答疑</w:t>
            </w:r>
          </w:p>
          <w:p w:rsidR="001366DB" w:rsidRDefault="001366DB" w:rsidP="003C6A57">
            <w:pPr>
              <w:adjustRightInd w:val="0"/>
              <w:snapToGrid w:val="0"/>
              <w:rPr>
                <w:rFonts w:ascii="仿宋_GB2312" w:eastAsia="仿宋_GB2312" w:hAnsi="微软雅黑"/>
                <w:szCs w:val="21"/>
              </w:rPr>
            </w:pPr>
          </w:p>
        </w:tc>
        <w:tc>
          <w:tcPr>
            <w:tcW w:w="1080" w:type="dxa"/>
            <w:vAlign w:val="center"/>
          </w:tcPr>
          <w:p w:rsidR="001366DB" w:rsidRDefault="001366DB" w:rsidP="00136945">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136945">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bl>
    <w:p w:rsidR="001366DB" w:rsidRDefault="001366DB" w:rsidP="00EF066E">
      <w:pPr>
        <w:spacing w:beforeLines="50" w:afterLines="50" w:line="360" w:lineRule="auto"/>
        <w:ind w:firstLineChars="150" w:firstLine="422"/>
        <w:jc w:val="left"/>
        <w:rPr>
          <w:rFonts w:ascii="黑体" w:eastAsia="黑体" w:hAnsi="黑体"/>
          <w:b/>
          <w:sz w:val="28"/>
          <w:szCs w:val="28"/>
        </w:rPr>
        <w:sectPr w:rsidR="001366DB">
          <w:pgSz w:w="16838" w:h="11906" w:orient="landscape"/>
          <w:pgMar w:top="1797" w:right="1440" w:bottom="1797" w:left="1440" w:header="851" w:footer="992" w:gutter="0"/>
          <w:cols w:space="720"/>
          <w:docGrid w:linePitch="312"/>
        </w:sectPr>
      </w:pPr>
    </w:p>
    <w:p w:rsidR="001366DB" w:rsidRDefault="001366DB"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1．教学目标2、3、的达成度通过提交阅读书目、参考文献，与提交问题、参与讨论来达成；</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2．教学目标1、4的达成度通过小组探讨、小组报告来进行考评；</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3.教学目标5的达成度通过提交小论文实现。</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课程成绩包括4个部分，分别为平时出勤、课堂表现、课外实训和期末考查。具体要求及成绩评定方法如下：</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1．平时考勤。无故旷课1次，不得评优；无故旷课2次，只能及格；无故旷课2次以上，本门课程重修。出勤占总评成绩的10%。</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2．课堂表现。本课堂结合具体内容，经常进行问题讨论、资料搜集与提交，根据各人表现及课堂笔记记录平时成绩。课堂表现占总评成绩的40%。</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3．专题性小组报告，占总评成绩的30%。</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sz w:val="24"/>
          <w:szCs w:val="24"/>
        </w:rPr>
        <w:t xml:space="preserve">4. </w:t>
      </w:r>
      <w:r>
        <w:rPr>
          <w:rFonts w:ascii="仿宋_GB2312" w:eastAsia="仿宋_GB2312" w:hAnsi="微软雅黑" w:hint="eastAsia"/>
          <w:sz w:val="24"/>
          <w:szCs w:val="24"/>
        </w:rPr>
        <w:t>期末考查。要求完成相关主题小论文一篇。期末考查占总成绩的20%。</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六、参考教材</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1.朱贻庭主编.中国传统伦理思想史（第四版）.华东师范大学出版社，2009年版。</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2.沈善洪、王风贤.中国伦理思想史（上、下卷）.人民出版社，2005年版。</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3.陈少峰著.中国伦理学史（上、下卷）.北京大学出版社，2004年版。</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4.罗国杰主编.中国传统道德（五卷本）.人民大学出版社，1995年。</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5.樊浩著.中国伦理精神的历史建构.江苏人民出版社，1992年版。</w:t>
      </w:r>
    </w:p>
    <w:p w:rsidR="001366DB" w:rsidRDefault="001366DB" w:rsidP="001366DB">
      <w:pPr>
        <w:spacing w:line="360" w:lineRule="auto"/>
        <w:ind w:firstLine="482"/>
        <w:rPr>
          <w:rFonts w:ascii="黑体" w:eastAsia="黑体" w:hAnsi="黑体"/>
          <w:sz w:val="28"/>
          <w:szCs w:val="28"/>
        </w:rPr>
      </w:pPr>
      <w:bookmarkStart w:id="301" w:name="author"/>
      <w:bookmarkStart w:id="302" w:name="p_name"/>
      <w:r>
        <w:rPr>
          <w:rFonts w:ascii="仿宋_GB2312" w:eastAsia="仿宋_GB2312" w:hAnsi="微软雅黑" w:hint="eastAsia"/>
          <w:sz w:val="24"/>
          <w:szCs w:val="24"/>
        </w:rPr>
        <w:t>6.张岱年</w:t>
      </w:r>
      <w:bookmarkEnd w:id="301"/>
      <w:r>
        <w:rPr>
          <w:rFonts w:ascii="仿宋_GB2312" w:eastAsia="仿宋_GB2312" w:hAnsi="微软雅黑" w:hint="eastAsia"/>
          <w:sz w:val="24"/>
          <w:szCs w:val="24"/>
        </w:rPr>
        <w:t>著.中国伦理思想研究</w:t>
      </w:r>
      <w:bookmarkStart w:id="303" w:name="Publishing"/>
      <w:bookmarkEnd w:id="302"/>
      <w:r>
        <w:rPr>
          <w:rFonts w:ascii="仿宋_GB2312" w:eastAsia="仿宋_GB2312" w:hAnsi="微软雅黑" w:hint="eastAsia"/>
          <w:sz w:val="24"/>
          <w:szCs w:val="24"/>
        </w:rPr>
        <w:t>.江苏教育出版社</w:t>
      </w:r>
      <w:bookmarkEnd w:id="303"/>
      <w:r>
        <w:rPr>
          <w:rFonts w:ascii="仿宋_GB2312" w:eastAsia="仿宋_GB2312" w:hAnsi="微软雅黑" w:hint="eastAsia"/>
          <w:sz w:val="24"/>
          <w:szCs w:val="24"/>
        </w:rPr>
        <w:t>，2009年版。</w:t>
      </w:r>
    </w:p>
    <w:p w:rsidR="001366DB" w:rsidRDefault="001366DB" w:rsidP="001366DB">
      <w:pPr>
        <w:pStyle w:val="a4"/>
        <w:spacing w:line="460" w:lineRule="exact"/>
        <w:ind w:left="5880"/>
        <w:rPr>
          <w:rFonts w:ascii="黑体" w:eastAsia="黑体" w:hAnsi="黑体"/>
          <w:sz w:val="28"/>
          <w:szCs w:val="28"/>
        </w:rPr>
      </w:pPr>
      <w:r>
        <w:rPr>
          <w:rFonts w:ascii="黑体" w:eastAsia="黑体" w:hAnsi="黑体" w:hint="eastAsia"/>
          <w:sz w:val="28"/>
          <w:szCs w:val="28"/>
        </w:rPr>
        <w:t>制订人： 奚刘琴</w:t>
      </w:r>
    </w:p>
    <w:p w:rsidR="001366DB" w:rsidRDefault="001366DB" w:rsidP="001366DB">
      <w:pPr>
        <w:pStyle w:val="a4"/>
        <w:spacing w:line="460" w:lineRule="exact"/>
        <w:ind w:left="5880"/>
        <w:rPr>
          <w:rFonts w:ascii="黑体" w:eastAsia="黑体" w:hAnsi="黑体"/>
          <w:sz w:val="28"/>
          <w:szCs w:val="28"/>
        </w:rPr>
      </w:pPr>
      <w:r>
        <w:rPr>
          <w:rFonts w:ascii="黑体" w:eastAsia="黑体" w:hAnsi="黑体" w:hint="eastAsia"/>
          <w:sz w:val="28"/>
          <w:szCs w:val="28"/>
        </w:rPr>
        <w:t xml:space="preserve">审核人：姜强强 </w:t>
      </w:r>
    </w:p>
    <w:p w:rsidR="001366DB" w:rsidRDefault="001366DB" w:rsidP="001366DB">
      <w:pPr>
        <w:pStyle w:val="a4"/>
        <w:spacing w:line="460" w:lineRule="exact"/>
        <w:ind w:leftChars="2800" w:left="5880" w:firstLineChars="250" w:firstLine="700"/>
        <w:rPr>
          <w:rFonts w:ascii="黑体" w:eastAsia="黑体" w:hAnsi="黑体"/>
          <w:sz w:val="28"/>
          <w:szCs w:val="28"/>
        </w:rPr>
        <w:sectPr w:rsidR="001366DB">
          <w:headerReference w:type="default" r:id="rId126"/>
          <w:pgSz w:w="11906" w:h="16838"/>
          <w:pgMar w:top="1440" w:right="1800" w:bottom="1440" w:left="1800" w:header="851" w:footer="992" w:gutter="0"/>
          <w:cols w:space="720"/>
          <w:docGrid w:linePitch="312"/>
        </w:sectPr>
      </w:pPr>
      <w:r>
        <w:rPr>
          <w:rFonts w:ascii="黑体" w:eastAsia="黑体" w:hAnsi="黑体" w:hint="eastAsia"/>
          <w:sz w:val="28"/>
          <w:szCs w:val="28"/>
        </w:rPr>
        <w:t>2016年12月</w:t>
      </w:r>
    </w:p>
    <w:p w:rsidR="001366DB" w:rsidRDefault="001366DB" w:rsidP="001366DB">
      <w:pPr>
        <w:pStyle w:val="3"/>
        <w:spacing w:before="120" w:after="120"/>
      </w:pPr>
      <w:bookmarkStart w:id="304" w:name="_Toc477784804"/>
      <w:bookmarkStart w:id="305" w:name="_Toc30773"/>
      <w:bookmarkStart w:id="306" w:name="_Toc647"/>
      <w:bookmarkStart w:id="307" w:name="_Toc17017"/>
      <w:bookmarkStart w:id="308" w:name="_Toc477779164"/>
      <w:bookmarkStart w:id="309" w:name="_Toc477463367"/>
      <w:r>
        <w:rPr>
          <w:rFonts w:hint="eastAsia"/>
        </w:rPr>
        <w:lastRenderedPageBreak/>
        <w:t>《社区管理与服务工作》课程教学大纲</w:t>
      </w:r>
      <w:bookmarkEnd w:id="304"/>
      <w:bookmarkEnd w:id="305"/>
      <w:bookmarkEnd w:id="306"/>
      <w:bookmarkEnd w:id="307"/>
      <w:bookmarkEnd w:id="308"/>
      <w:bookmarkEnd w:id="309"/>
    </w:p>
    <w:p w:rsidR="001366DB" w:rsidRDefault="001366DB" w:rsidP="00EF066E">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1366DB" w:rsidTr="003C6A57">
        <w:trPr>
          <w:trHeight w:val="620"/>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社区管理与服务工作</w:t>
            </w:r>
          </w:p>
        </w:tc>
      </w:tr>
      <w:tr w:rsidR="001366DB" w:rsidTr="003C6A57">
        <w:trPr>
          <w:trHeight w:val="614"/>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微软雅黑" w:hint="eastAsia"/>
                <w:sz w:val="24"/>
                <w:szCs w:val="24"/>
                <w:lang w:val="en-GB"/>
              </w:rPr>
              <w:t>（COURSE</w:t>
            </w:r>
            <w:r>
              <w:rPr>
                <w:rFonts w:ascii="仿宋_GB2312" w:eastAsia="仿宋_GB2312" w:hAnsi="微软雅黑" w:hint="eastAsia"/>
                <w:sz w:val="24"/>
                <w:szCs w:val="24"/>
              </w:rPr>
              <w:t xml:space="preserve"> </w:t>
            </w:r>
            <w:r>
              <w:rPr>
                <w:rFonts w:ascii="仿宋_GB2312" w:eastAsia="仿宋_GB2312" w:hAnsi="微软雅黑" w:hint="eastAsia"/>
                <w:sz w:val="24"/>
                <w:szCs w:val="24"/>
                <w:lang w:val="en-GB"/>
              </w:rPr>
              <w:t>CHARACTER）</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专业模块选修</w:t>
            </w:r>
          </w:p>
        </w:tc>
      </w:tr>
      <w:tr w:rsidR="001366DB" w:rsidTr="003C6A57">
        <w:trPr>
          <w:trHeight w:val="608"/>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微软雅黑" w:hint="eastAsia"/>
                <w:sz w:val="24"/>
                <w:szCs w:val="24"/>
                <w:lang w:val="en-GB"/>
              </w:rPr>
              <w:t>（COURSE CODE）</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303B1413</w:t>
            </w:r>
          </w:p>
        </w:tc>
      </w:tr>
      <w:tr w:rsidR="001366DB" w:rsidTr="003C6A57">
        <w:trPr>
          <w:trHeight w:val="61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微软雅黑" w:hint="eastAsia"/>
                <w:sz w:val="24"/>
                <w:szCs w:val="24"/>
                <w:lang w:val="en-GB"/>
              </w:rPr>
              <w:t>（CREDIT）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1366DB" w:rsidTr="003C6A57">
        <w:trPr>
          <w:trHeight w:val="59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微软雅黑" w:hint="eastAsia"/>
                <w:sz w:val="24"/>
                <w:szCs w:val="24"/>
                <w:lang w:val="en-GB"/>
              </w:rPr>
              <w:t>（CONTACT HOURS）</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24理论课时+16实践学时</w:t>
            </w:r>
          </w:p>
        </w:tc>
      </w:tr>
      <w:tr w:rsidR="001366DB" w:rsidTr="003C6A57">
        <w:trPr>
          <w:trHeight w:val="632"/>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微软雅黑" w:hint="eastAsia"/>
                <w:sz w:val="24"/>
                <w:szCs w:val="24"/>
                <w:lang w:val="en-GB"/>
              </w:rPr>
              <w:t>（PRE-COURSE）</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社会学原理</w:t>
            </w:r>
          </w:p>
        </w:tc>
      </w:tr>
      <w:tr w:rsidR="001366DB" w:rsidTr="003C6A57">
        <w:trPr>
          <w:trHeight w:val="599"/>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微软雅黑" w:hint="eastAsia"/>
                <w:sz w:val="24"/>
                <w:szCs w:val="24"/>
                <w:lang w:val="en-GB"/>
              </w:rPr>
              <w:t>（COURSE COORDINATOR）</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王莉</w:t>
            </w:r>
          </w:p>
        </w:tc>
      </w:tr>
    </w:tbl>
    <w:p w:rsidR="001366DB" w:rsidRDefault="001366DB" w:rsidP="00EF066E">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1366DB" w:rsidRDefault="001366DB" w:rsidP="001366DB">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 xml:space="preserve">通过本课程的学习，学生应达到以下几方面的目标： </w:t>
      </w:r>
    </w:p>
    <w:p w:rsidR="001366DB" w:rsidRDefault="001366DB" w:rsidP="001366DB">
      <w:pPr>
        <w:spacing w:line="360" w:lineRule="auto"/>
        <w:jc w:val="left"/>
        <w:rPr>
          <w:rFonts w:ascii="仿宋" w:eastAsia="仿宋" w:hAnsi="仿宋" w:cs="仿宋"/>
          <w:sz w:val="24"/>
          <w:szCs w:val="24"/>
        </w:rPr>
      </w:pPr>
      <w:r>
        <w:rPr>
          <w:rFonts w:ascii="仿宋" w:eastAsia="仿宋" w:hAnsi="仿宋" w:cs="仿宋" w:hint="eastAsia"/>
          <w:sz w:val="24"/>
          <w:szCs w:val="24"/>
        </w:rPr>
        <w:t xml:space="preserve">    1.树立坚定的政治立场和</w:t>
      </w:r>
      <w:r>
        <w:rPr>
          <w:rFonts w:ascii="仿宋" w:eastAsia="仿宋" w:hAnsi="仿宋" w:cs="仿宋" w:hint="eastAsia"/>
          <w:bCs/>
          <w:sz w:val="24"/>
          <w:szCs w:val="24"/>
        </w:rPr>
        <w:t>建设中国特色社会主义的理想信念</w:t>
      </w:r>
      <w:r>
        <w:rPr>
          <w:rFonts w:ascii="仿宋" w:eastAsia="仿宋" w:hAnsi="仿宋" w:cs="仿宋" w:hint="eastAsia"/>
          <w:sz w:val="24"/>
          <w:szCs w:val="24"/>
        </w:rPr>
        <w:t>，具有扎根基层、服务地方的责任感和使命感。</w:t>
      </w:r>
    </w:p>
    <w:p w:rsidR="001366DB" w:rsidRDefault="001366DB" w:rsidP="001366DB">
      <w:pPr>
        <w:spacing w:line="360" w:lineRule="auto"/>
        <w:jc w:val="left"/>
        <w:rPr>
          <w:rFonts w:ascii="仿宋" w:eastAsia="仿宋" w:hAnsi="仿宋" w:cs="仿宋"/>
          <w:sz w:val="24"/>
          <w:szCs w:val="24"/>
        </w:rPr>
      </w:pPr>
      <w:r>
        <w:rPr>
          <w:rFonts w:ascii="仿宋" w:eastAsia="仿宋" w:hAnsi="仿宋" w:cs="仿宋" w:hint="eastAsia"/>
          <w:sz w:val="24"/>
          <w:szCs w:val="24"/>
        </w:rPr>
        <w:t xml:space="preserve">    2.了解社区管理与服务的概念及中西方社区管理与服务的历史、发展的趋势</w:t>
      </w:r>
    </w:p>
    <w:p w:rsidR="001366DB" w:rsidRDefault="001366DB" w:rsidP="001366DB">
      <w:pPr>
        <w:spacing w:line="360" w:lineRule="auto"/>
        <w:jc w:val="left"/>
        <w:rPr>
          <w:rFonts w:ascii="仿宋" w:eastAsia="仿宋" w:hAnsi="仿宋" w:cs="仿宋"/>
          <w:sz w:val="24"/>
          <w:szCs w:val="24"/>
        </w:rPr>
      </w:pPr>
      <w:r>
        <w:rPr>
          <w:rFonts w:ascii="仿宋" w:eastAsia="仿宋" w:hAnsi="仿宋" w:cs="仿宋" w:hint="eastAsia"/>
          <w:sz w:val="24"/>
          <w:szCs w:val="24"/>
        </w:rPr>
        <w:t xml:space="preserve">    3.理解和掌握社区管理与服务的实践内容、运行机制、指导原则与方法技巧。</w:t>
      </w:r>
    </w:p>
    <w:p w:rsidR="001366DB" w:rsidRDefault="001366DB" w:rsidP="001366DB">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kern w:val="0"/>
          <w:sz w:val="24"/>
          <w:szCs w:val="24"/>
        </w:rPr>
        <w:t>熟</w:t>
      </w:r>
      <w:r>
        <w:rPr>
          <w:rFonts w:ascii="仿宋" w:eastAsia="仿宋" w:hAnsi="仿宋" w:cs="仿宋" w:hint="eastAsia"/>
          <w:sz w:val="24"/>
          <w:szCs w:val="24"/>
        </w:rPr>
        <w:t>悉中西方社区管理与服务的一些主要模式和创新做法，能运用理论初步分析和解决社区管理中的实际问题，具备从事公共事业管理和研究的基本能力。</w:t>
      </w:r>
    </w:p>
    <w:p w:rsidR="001366DB" w:rsidRDefault="001366DB" w:rsidP="001366DB">
      <w:pPr>
        <w:spacing w:line="360" w:lineRule="auto"/>
        <w:ind w:firstLine="555"/>
        <w:jc w:val="left"/>
        <w:rPr>
          <w:rFonts w:ascii="仿宋" w:eastAsia="仿宋" w:hAnsi="仿宋" w:cs="仿宋"/>
          <w:sz w:val="24"/>
          <w:szCs w:val="24"/>
        </w:rPr>
      </w:pPr>
      <w:r>
        <w:rPr>
          <w:rFonts w:ascii="仿宋" w:eastAsia="仿宋" w:hAnsi="仿宋" w:cs="仿宋" w:hint="eastAsia"/>
          <w:sz w:val="24"/>
          <w:szCs w:val="24"/>
        </w:rPr>
        <w:t>5.熟悉党和国家社区管理与服务方面的法律法规，具有在党政机关、企事业单位、非政府组织等从事社会工作机构的协调与管理能力，为社会基层工作做出应有的贡献。</w:t>
      </w:r>
    </w:p>
    <w:p w:rsidR="001366DB" w:rsidRDefault="001366DB" w:rsidP="001366DB">
      <w:pPr>
        <w:spacing w:line="360" w:lineRule="auto"/>
        <w:ind w:firstLine="555"/>
        <w:jc w:val="left"/>
        <w:rPr>
          <w:rFonts w:ascii="仿宋" w:eastAsia="仿宋" w:hAnsi="仿宋" w:cs="仿宋"/>
          <w:sz w:val="24"/>
          <w:szCs w:val="24"/>
        </w:rPr>
      </w:pPr>
      <w:r>
        <w:rPr>
          <w:rFonts w:ascii="仿宋" w:eastAsia="仿宋" w:hAnsi="仿宋" w:cs="仿宋" w:hint="eastAsia"/>
          <w:sz w:val="24"/>
          <w:szCs w:val="24"/>
        </w:rPr>
        <w:t>6.具备从事社区管理与服务所需计算机及现代化办公系统应用能力，具有较强的信息获取和分析能力，具有良好的语言与文字表达能力及良好的人际沟通和团结协作能力。</w:t>
      </w:r>
    </w:p>
    <w:p w:rsidR="001366DB" w:rsidRDefault="001366DB" w:rsidP="001366DB">
      <w:pPr>
        <w:widowControl/>
        <w:jc w:val="left"/>
        <w:rPr>
          <w:rFonts w:ascii="黑体" w:eastAsia="黑体" w:hAnsi="黑体"/>
          <w:sz w:val="24"/>
          <w:szCs w:val="24"/>
        </w:rPr>
      </w:pPr>
      <w:r>
        <w:rPr>
          <w:rFonts w:ascii="黑体" w:eastAsia="黑体" w:hAnsi="黑体"/>
          <w:sz w:val="24"/>
          <w:szCs w:val="24"/>
        </w:rPr>
        <w:br w:type="page"/>
      </w:r>
    </w:p>
    <w:p w:rsidR="001366DB" w:rsidRDefault="001366DB"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7" w:type="dxa"/>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9"/>
        <w:gridCol w:w="4667"/>
        <w:gridCol w:w="2211"/>
      </w:tblGrid>
      <w:tr w:rsidR="001366DB" w:rsidTr="003C6A57">
        <w:trPr>
          <w:trHeight w:val="14"/>
          <w:jc w:val="center"/>
        </w:trPr>
        <w:tc>
          <w:tcPr>
            <w:tcW w:w="1629"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667"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211" w:type="dxa"/>
            <w:tcBorders>
              <w:top w:val="single" w:sz="4" w:space="0" w:color="auto"/>
              <w:left w:val="single" w:sz="4" w:space="0" w:color="auto"/>
              <w:bottom w:val="single" w:sz="4" w:space="0" w:color="auto"/>
              <w:right w:val="single" w:sz="4" w:space="0" w:color="auto"/>
            </w:tcBorders>
            <w:vAlign w:val="center"/>
          </w:tcPr>
          <w:p w:rsidR="001366DB" w:rsidRDefault="001366DB" w:rsidP="00136945">
            <w:pPr>
              <w:pStyle w:val="11"/>
              <w:spacing w:line="420" w:lineRule="exact"/>
              <w:ind w:leftChars="50" w:left="105" w:rightChars="50" w:right="105" w:firstLineChars="0" w:firstLine="0"/>
              <w:jc w:val="center"/>
              <w:rPr>
                <w:rFonts w:ascii="黑体" w:eastAsia="黑体" w:hAnsi="黑体" w:cs="宋体"/>
                <w:b/>
                <w:sz w:val="24"/>
                <w:szCs w:val="24"/>
              </w:rPr>
            </w:pPr>
            <w:r>
              <w:rPr>
                <w:rFonts w:ascii="黑体" w:eastAsia="黑体" w:hAnsi="黑体" w:cs="宋体" w:hint="eastAsia"/>
                <w:b/>
                <w:sz w:val="24"/>
                <w:szCs w:val="24"/>
              </w:rPr>
              <w:t>本课程目标对毕业要求的支撑关系</w:t>
            </w:r>
          </w:p>
        </w:tc>
      </w:tr>
      <w:tr w:rsidR="001366DB" w:rsidTr="003C6A57">
        <w:trPr>
          <w:trHeight w:val="1199"/>
          <w:jc w:val="center"/>
        </w:trPr>
        <w:tc>
          <w:tcPr>
            <w:tcW w:w="1629" w:type="dxa"/>
            <w:vMerge w:val="restart"/>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1.品行方面</w:t>
            </w:r>
          </w:p>
        </w:tc>
        <w:tc>
          <w:tcPr>
            <w:tcW w:w="4667"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1-1具有坚定的政治立场和建设中国特色社会主义的理想信念</w:t>
            </w:r>
          </w:p>
        </w:tc>
        <w:tc>
          <w:tcPr>
            <w:tcW w:w="2211"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r>
      <w:tr w:rsidR="001366DB" w:rsidTr="003C6A57">
        <w:trPr>
          <w:trHeight w:val="936"/>
          <w:jc w:val="center"/>
        </w:trPr>
        <w:tc>
          <w:tcPr>
            <w:tcW w:w="1629"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667"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1-2具有具有扎根基层、服务地方的责任感和使命感</w:t>
            </w:r>
          </w:p>
        </w:tc>
        <w:tc>
          <w:tcPr>
            <w:tcW w:w="2211" w:type="dxa"/>
            <w:vMerge w:val="restart"/>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课程目标1、5</w:t>
            </w:r>
          </w:p>
          <w:p w:rsidR="001366DB" w:rsidRDefault="001366DB" w:rsidP="003C6A57">
            <w:pPr>
              <w:ind w:leftChars="50" w:left="105" w:rightChars="50" w:right="105"/>
              <w:rPr>
                <w:rFonts w:ascii="仿宋_GB2312" w:eastAsia="仿宋_GB2312" w:hAnsi="宋体" w:cs="宋体"/>
                <w:color w:val="000000"/>
                <w:szCs w:val="21"/>
              </w:rPr>
            </w:pPr>
          </w:p>
        </w:tc>
      </w:tr>
      <w:tr w:rsidR="001366DB" w:rsidTr="003C6A57">
        <w:trPr>
          <w:trHeight w:val="1653"/>
          <w:jc w:val="center"/>
        </w:trPr>
        <w:tc>
          <w:tcPr>
            <w:tcW w:w="1629" w:type="dxa"/>
            <w:vMerge w:val="restart"/>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2.知识方面</w:t>
            </w:r>
          </w:p>
        </w:tc>
        <w:tc>
          <w:tcPr>
            <w:tcW w:w="4667"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2-1掌握社区管理与服务的基本框架，概念内涵、发展历程、趋势；掌握国外社区管理与服务的模式、特色及与中国的差异；掌握社区管理与服务的实践原则、方法及运行机制</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课程目标2、3</w:t>
            </w:r>
          </w:p>
          <w:p w:rsidR="001366DB" w:rsidRDefault="001366DB" w:rsidP="003C6A57">
            <w:pPr>
              <w:ind w:leftChars="50" w:left="105" w:rightChars="50" w:right="105"/>
              <w:rPr>
                <w:rFonts w:ascii="仿宋_GB2312" w:eastAsia="仿宋_GB2312" w:hAnsi="宋体" w:cs="宋体"/>
                <w:color w:val="000000"/>
                <w:szCs w:val="21"/>
              </w:rPr>
            </w:pPr>
          </w:p>
        </w:tc>
      </w:tr>
      <w:tr w:rsidR="001366DB" w:rsidTr="003C6A57">
        <w:trPr>
          <w:trHeight w:val="1116"/>
          <w:jc w:val="center"/>
        </w:trPr>
        <w:tc>
          <w:tcPr>
            <w:tcW w:w="1629"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667"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2-2了解社区管理的前沿成果、发展动态以及政治学、行政学、经济学、社会学、法学等相关学科的发展动态</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课程目标2、5</w:t>
            </w:r>
          </w:p>
          <w:p w:rsidR="001366DB" w:rsidRDefault="001366DB" w:rsidP="003C6A57">
            <w:pPr>
              <w:ind w:leftChars="50" w:left="105" w:rightChars="50" w:right="105"/>
              <w:rPr>
                <w:rFonts w:ascii="仿宋_GB2312" w:eastAsia="仿宋_GB2312" w:hAnsi="宋体" w:cs="宋体"/>
                <w:color w:val="000000"/>
                <w:szCs w:val="21"/>
              </w:rPr>
            </w:pPr>
          </w:p>
        </w:tc>
      </w:tr>
      <w:tr w:rsidR="001366DB" w:rsidTr="003C6A57">
        <w:trPr>
          <w:trHeight w:val="884"/>
          <w:jc w:val="center"/>
        </w:trPr>
        <w:tc>
          <w:tcPr>
            <w:tcW w:w="1629"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667"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2-3熟悉党和国家社区管理方面的法律法规</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 xml:space="preserve"> </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课程目标5</w:t>
            </w:r>
          </w:p>
        </w:tc>
      </w:tr>
      <w:tr w:rsidR="001366DB" w:rsidTr="003C6A57">
        <w:trPr>
          <w:trHeight w:val="1049"/>
          <w:jc w:val="center"/>
        </w:trPr>
        <w:tc>
          <w:tcPr>
            <w:tcW w:w="1629" w:type="dxa"/>
            <w:vMerge w:val="restart"/>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3.能力方面</w:t>
            </w:r>
          </w:p>
        </w:tc>
        <w:tc>
          <w:tcPr>
            <w:tcW w:w="4667"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3-1具备从事社区管理专业理论研究和实务操作的基本能力，具有一定的创新能力</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1366DB" w:rsidTr="003C6A57">
        <w:trPr>
          <w:trHeight w:val="1007"/>
          <w:jc w:val="center"/>
        </w:trPr>
        <w:tc>
          <w:tcPr>
            <w:tcW w:w="1629"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667"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3-2具备计算机及办公自动化系统应用等基本技能及较强的信息获取和分析能力</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课程目标6</w:t>
            </w:r>
          </w:p>
        </w:tc>
      </w:tr>
      <w:tr w:rsidR="001366DB" w:rsidTr="003C6A57">
        <w:trPr>
          <w:trHeight w:val="824"/>
          <w:jc w:val="center"/>
        </w:trPr>
        <w:tc>
          <w:tcPr>
            <w:tcW w:w="1629"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667"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3-3具有良好的语言文字表达和人际沟通及团队协作能力</w:t>
            </w:r>
          </w:p>
          <w:p w:rsidR="001366DB" w:rsidRDefault="001366DB" w:rsidP="003C6A57">
            <w:pPr>
              <w:ind w:leftChars="50" w:left="105" w:rightChars="50" w:right="105"/>
              <w:rPr>
                <w:rFonts w:ascii="仿宋_GB2312" w:eastAsia="仿宋_GB2312" w:hAnsi="宋体" w:cs="宋体"/>
                <w:color w:val="000000"/>
                <w:szCs w:val="21"/>
              </w:rPr>
            </w:pP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课程目标6</w:t>
            </w:r>
          </w:p>
        </w:tc>
      </w:tr>
      <w:tr w:rsidR="001366DB" w:rsidTr="003C6A57">
        <w:trPr>
          <w:trHeight w:val="687"/>
          <w:jc w:val="center"/>
        </w:trPr>
        <w:tc>
          <w:tcPr>
            <w:tcW w:w="1629" w:type="dxa"/>
            <w:vMerge w:val="restart"/>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4.素质方面</w:t>
            </w:r>
          </w:p>
        </w:tc>
        <w:tc>
          <w:tcPr>
            <w:tcW w:w="4667"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4-1初步具备创新意识和创新思维</w:t>
            </w:r>
          </w:p>
          <w:p w:rsidR="001366DB" w:rsidRDefault="001366DB" w:rsidP="003C6A57">
            <w:pPr>
              <w:ind w:leftChars="50" w:left="105" w:rightChars="50" w:right="105"/>
              <w:rPr>
                <w:rFonts w:ascii="仿宋_GB2312" w:eastAsia="仿宋_GB2312" w:hAnsi="宋体" w:cs="宋体"/>
                <w:color w:val="000000"/>
                <w:szCs w:val="21"/>
              </w:rPr>
            </w:pP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1366DB" w:rsidTr="003C6A57">
        <w:trPr>
          <w:trHeight w:val="1533"/>
          <w:jc w:val="center"/>
        </w:trPr>
        <w:tc>
          <w:tcPr>
            <w:tcW w:w="1629"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667"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4-2具有中国基层社会治理的理论水平和认识能力，具备治理理念下的管理素养，形成科学的治理思维</w:t>
            </w:r>
          </w:p>
          <w:p w:rsidR="001366DB" w:rsidRDefault="001366DB" w:rsidP="003C6A57">
            <w:pPr>
              <w:ind w:leftChars="50" w:left="105" w:rightChars="50" w:right="105"/>
              <w:rPr>
                <w:rFonts w:ascii="仿宋_GB2312" w:eastAsia="仿宋_GB2312" w:hAnsi="宋体" w:cs="宋体"/>
                <w:color w:val="000000"/>
                <w:szCs w:val="21"/>
              </w:rPr>
            </w:pP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 xml:space="preserve">课程目标1、3、5 </w:t>
            </w:r>
          </w:p>
          <w:p w:rsidR="001366DB" w:rsidRDefault="001366DB" w:rsidP="003C6A57">
            <w:pPr>
              <w:ind w:leftChars="50" w:left="105" w:rightChars="50" w:right="105"/>
              <w:rPr>
                <w:rFonts w:ascii="仿宋_GB2312" w:eastAsia="仿宋_GB2312" w:hAnsi="宋体" w:cs="宋体"/>
                <w:color w:val="000000"/>
                <w:szCs w:val="21"/>
              </w:rPr>
            </w:pPr>
          </w:p>
        </w:tc>
      </w:tr>
    </w:tbl>
    <w:p w:rsidR="001366DB" w:rsidRDefault="001366DB" w:rsidP="001366DB">
      <w:pPr>
        <w:ind w:leftChars="50" w:left="105" w:rightChars="50" w:right="105"/>
        <w:rPr>
          <w:rFonts w:ascii="仿宋_GB2312" w:eastAsia="仿宋_GB2312" w:hAnsi="宋体" w:cs="宋体"/>
          <w:color w:val="000000"/>
          <w:szCs w:val="21"/>
        </w:rPr>
        <w:sectPr w:rsidR="001366DB">
          <w:pgSz w:w="11906" w:h="16838"/>
          <w:pgMar w:top="1440" w:right="1800" w:bottom="1440" w:left="1800" w:header="851" w:footer="992" w:gutter="0"/>
          <w:cols w:space="720"/>
          <w:docGrid w:linePitch="312"/>
        </w:sectPr>
      </w:pPr>
    </w:p>
    <w:p w:rsidR="001366DB" w:rsidRDefault="001366DB"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0"/>
        <w:gridCol w:w="1785"/>
        <w:gridCol w:w="3885"/>
        <w:gridCol w:w="3780"/>
        <w:gridCol w:w="1978"/>
        <w:gridCol w:w="1080"/>
      </w:tblGrid>
      <w:tr w:rsidR="001366DB" w:rsidTr="003C6A57">
        <w:trPr>
          <w:trHeight w:val="772"/>
          <w:jc w:val="center"/>
        </w:trPr>
        <w:tc>
          <w:tcPr>
            <w:tcW w:w="128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785"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885"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378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978"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1366DB" w:rsidTr="003C6A57">
        <w:trPr>
          <w:trHeight w:val="612"/>
          <w:jc w:val="center"/>
        </w:trPr>
        <w:tc>
          <w:tcPr>
            <w:tcW w:w="12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1.绪论</w:t>
            </w:r>
          </w:p>
        </w:tc>
        <w:tc>
          <w:tcPr>
            <w:tcW w:w="1785"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c>
          <w:tcPr>
            <w:tcW w:w="3885"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1.社区的涵义、特征、功能与分类</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2.社区管理的涵义、原则与历史发展</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 xml:space="preserve"> </w:t>
            </w:r>
          </w:p>
        </w:tc>
        <w:tc>
          <w:tcPr>
            <w:tcW w:w="3780" w:type="dxa"/>
            <w:vAlign w:val="center"/>
          </w:tcPr>
          <w:p w:rsidR="001366DB" w:rsidRDefault="001366DB" w:rsidP="00F42294">
            <w:pPr>
              <w:numPr>
                <w:ilvl w:val="0"/>
                <w:numId w:val="54"/>
              </w:num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了解社区及社区管理管理的内涵及基本特征；</w:t>
            </w:r>
          </w:p>
          <w:p w:rsidR="001366DB" w:rsidRDefault="00DD3665" w:rsidP="00F42294">
            <w:pPr>
              <w:numPr>
                <w:ilvl w:val="0"/>
                <w:numId w:val="54"/>
              </w:num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认识社区管理的发展历史。</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 xml:space="preserve"> </w:t>
            </w:r>
          </w:p>
        </w:tc>
        <w:tc>
          <w:tcPr>
            <w:tcW w:w="1978"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1.课堂讲授</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2.情境模拟与案例教学</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 xml:space="preserve"> </w:t>
            </w:r>
          </w:p>
        </w:tc>
        <w:tc>
          <w:tcPr>
            <w:tcW w:w="10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 xml:space="preserve">理论2学时 </w:t>
            </w:r>
          </w:p>
        </w:tc>
      </w:tr>
      <w:tr w:rsidR="001366DB" w:rsidTr="003C6A57">
        <w:trPr>
          <w:trHeight w:val="619"/>
          <w:jc w:val="center"/>
        </w:trPr>
        <w:tc>
          <w:tcPr>
            <w:tcW w:w="12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2.社区管理体制</w:t>
            </w:r>
          </w:p>
        </w:tc>
        <w:tc>
          <w:tcPr>
            <w:tcW w:w="1785"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c>
          <w:tcPr>
            <w:tcW w:w="3885"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1.社区管理体制的涵义及构成</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2.社区管理组织的涵义、内容及其相互之间关系</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3.我国社区管理体制的历史</w:t>
            </w:r>
          </w:p>
          <w:p w:rsidR="001366DB" w:rsidRDefault="001366DB" w:rsidP="003C6A57">
            <w:pPr>
              <w:ind w:leftChars="50" w:left="105" w:rightChars="50" w:right="105"/>
              <w:rPr>
                <w:rFonts w:ascii="仿宋_GB2312" w:eastAsia="仿宋_GB2312" w:hAnsi="宋体" w:cs="宋体"/>
                <w:color w:val="000000"/>
                <w:szCs w:val="21"/>
              </w:rPr>
            </w:pPr>
          </w:p>
        </w:tc>
        <w:tc>
          <w:tcPr>
            <w:tcW w:w="3780" w:type="dxa"/>
            <w:vAlign w:val="center"/>
          </w:tcPr>
          <w:p w:rsidR="001366DB" w:rsidRDefault="001366DB" w:rsidP="00F42294">
            <w:pPr>
              <w:numPr>
                <w:ilvl w:val="0"/>
                <w:numId w:val="55"/>
              </w:num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 xml:space="preserve">了解社区管理体制的内涵 </w:t>
            </w:r>
            <w:r w:rsidR="00DD3665">
              <w:rPr>
                <w:rFonts w:ascii="仿宋_GB2312" w:eastAsia="仿宋_GB2312" w:hAnsi="宋体" w:cs="宋体" w:hint="eastAsia"/>
                <w:color w:val="000000"/>
                <w:szCs w:val="21"/>
              </w:rPr>
              <w:t>；</w:t>
            </w:r>
          </w:p>
          <w:p w:rsidR="001366DB" w:rsidRDefault="001366DB" w:rsidP="00F42294">
            <w:pPr>
              <w:numPr>
                <w:ilvl w:val="0"/>
                <w:numId w:val="55"/>
              </w:num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把握社区管理组织之间的关系</w:t>
            </w:r>
            <w:r w:rsidR="00DD3665">
              <w:rPr>
                <w:rFonts w:ascii="仿宋_GB2312" w:eastAsia="仿宋_GB2312" w:hAnsi="宋体" w:cs="宋体" w:hint="eastAsia"/>
                <w:color w:val="000000"/>
                <w:szCs w:val="21"/>
              </w:rPr>
              <w:t>；</w:t>
            </w:r>
          </w:p>
          <w:p w:rsidR="001366DB" w:rsidRDefault="001366DB" w:rsidP="00F42294">
            <w:pPr>
              <w:numPr>
                <w:ilvl w:val="0"/>
                <w:numId w:val="55"/>
              </w:num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把握我国社区管理体制的发展历史</w:t>
            </w:r>
            <w:r w:rsidR="00DD3665">
              <w:rPr>
                <w:rFonts w:ascii="仿宋_GB2312" w:eastAsia="仿宋_GB2312" w:hAnsi="宋体" w:cs="宋体" w:hint="eastAsia"/>
                <w:color w:val="000000"/>
                <w:szCs w:val="21"/>
              </w:rPr>
              <w:t>。</w:t>
            </w:r>
          </w:p>
        </w:tc>
        <w:tc>
          <w:tcPr>
            <w:tcW w:w="1978" w:type="dxa"/>
            <w:vAlign w:val="center"/>
          </w:tcPr>
          <w:p w:rsidR="001366DB" w:rsidRDefault="001366DB" w:rsidP="003C6A57">
            <w:pPr>
              <w:ind w:leftChars="50" w:left="105" w:rightChars="50" w:right="105"/>
              <w:rPr>
                <w:rFonts w:ascii="仿宋_GB2312" w:eastAsia="仿宋_GB2312" w:hAnsi="宋体" w:cs="宋体"/>
                <w:color w:val="000000"/>
                <w:szCs w:val="21"/>
              </w:rPr>
            </w:pP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1.课堂讲授</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2.课外实务：参观街道办事处和社区居委会</w:t>
            </w:r>
          </w:p>
          <w:p w:rsidR="001366DB" w:rsidRDefault="001366DB" w:rsidP="003C6A57">
            <w:pPr>
              <w:ind w:leftChars="50" w:left="105" w:rightChars="50" w:right="105"/>
              <w:rPr>
                <w:rFonts w:ascii="仿宋_GB2312" w:eastAsia="仿宋_GB2312" w:hAnsi="宋体" w:cs="宋体"/>
                <w:color w:val="000000"/>
                <w:szCs w:val="21"/>
              </w:rPr>
            </w:pPr>
          </w:p>
        </w:tc>
        <w:tc>
          <w:tcPr>
            <w:tcW w:w="10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理论4学时+实践4学时</w:t>
            </w:r>
          </w:p>
        </w:tc>
      </w:tr>
      <w:tr w:rsidR="001366DB" w:rsidTr="003C6A57">
        <w:trPr>
          <w:trHeight w:val="90"/>
          <w:jc w:val="center"/>
        </w:trPr>
        <w:tc>
          <w:tcPr>
            <w:tcW w:w="12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3.社区管理模式</w:t>
            </w:r>
          </w:p>
        </w:tc>
        <w:tc>
          <w:tcPr>
            <w:tcW w:w="1785"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课程目标4</w:t>
            </w:r>
          </w:p>
        </w:tc>
        <w:tc>
          <w:tcPr>
            <w:tcW w:w="3885"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1．社区管理模式内涵</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2．社区管理模式的国际经验</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3．我国社区管理的实践模式及发展趋势</w:t>
            </w:r>
          </w:p>
          <w:p w:rsidR="001366DB" w:rsidRDefault="001366DB" w:rsidP="003C6A57">
            <w:pPr>
              <w:ind w:leftChars="50" w:left="105" w:rightChars="50" w:right="105"/>
              <w:rPr>
                <w:rFonts w:ascii="仿宋_GB2312" w:eastAsia="仿宋_GB2312" w:hAnsi="宋体" w:cs="宋体"/>
                <w:color w:val="000000"/>
                <w:szCs w:val="21"/>
              </w:rPr>
            </w:pPr>
          </w:p>
        </w:tc>
        <w:tc>
          <w:tcPr>
            <w:tcW w:w="3780" w:type="dxa"/>
            <w:vAlign w:val="center"/>
          </w:tcPr>
          <w:p w:rsidR="001366DB" w:rsidRDefault="001366DB" w:rsidP="00F42294">
            <w:pPr>
              <w:numPr>
                <w:ilvl w:val="0"/>
                <w:numId w:val="56"/>
              </w:num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了解社区管理模式的涵义以及我国社区管理模式的构成要素</w:t>
            </w:r>
            <w:r w:rsidR="00DD3665">
              <w:rPr>
                <w:rFonts w:ascii="仿宋_GB2312" w:eastAsia="仿宋_GB2312" w:hAnsi="宋体" w:cs="宋体" w:hint="eastAsia"/>
                <w:color w:val="000000"/>
                <w:szCs w:val="21"/>
              </w:rPr>
              <w:t>；</w:t>
            </w:r>
          </w:p>
          <w:p w:rsidR="001366DB" w:rsidRDefault="001366DB" w:rsidP="00F42294">
            <w:pPr>
              <w:numPr>
                <w:ilvl w:val="0"/>
                <w:numId w:val="56"/>
              </w:num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了解以新加坡、美国和日本为代表的三种模式的特点</w:t>
            </w:r>
            <w:r w:rsidR="00DD3665">
              <w:rPr>
                <w:rFonts w:ascii="仿宋_GB2312" w:eastAsia="仿宋_GB2312" w:hAnsi="宋体" w:cs="宋体" w:hint="eastAsia"/>
                <w:color w:val="000000"/>
                <w:szCs w:val="21"/>
              </w:rPr>
              <w:t>；</w:t>
            </w:r>
          </w:p>
          <w:p w:rsidR="001366DB" w:rsidRDefault="001366DB" w:rsidP="00F42294">
            <w:pPr>
              <w:numPr>
                <w:ilvl w:val="0"/>
                <w:numId w:val="56"/>
              </w:num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掌握以上海、青岛、沈阳、天津和武汉为代表的我国社区管理模式及发展趋势</w:t>
            </w:r>
            <w:r w:rsidR="00DD3665">
              <w:rPr>
                <w:rFonts w:ascii="仿宋_GB2312" w:eastAsia="仿宋_GB2312" w:hAnsi="宋体" w:cs="宋体" w:hint="eastAsia"/>
                <w:color w:val="000000"/>
                <w:szCs w:val="21"/>
              </w:rPr>
              <w:t>。</w:t>
            </w:r>
          </w:p>
        </w:tc>
        <w:tc>
          <w:tcPr>
            <w:tcW w:w="1978"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课堂讲授</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情境模拟与案例教学</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3.课内实务：设计一次社区调查活动</w:t>
            </w:r>
          </w:p>
        </w:tc>
        <w:tc>
          <w:tcPr>
            <w:tcW w:w="10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理论4学时+实践4学时</w:t>
            </w:r>
          </w:p>
        </w:tc>
      </w:tr>
      <w:tr w:rsidR="001366DB" w:rsidTr="003C6A57">
        <w:trPr>
          <w:trHeight w:val="1606"/>
          <w:jc w:val="center"/>
        </w:trPr>
        <w:tc>
          <w:tcPr>
            <w:tcW w:w="12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4社区管理的运行机制</w:t>
            </w:r>
          </w:p>
        </w:tc>
        <w:tc>
          <w:tcPr>
            <w:tcW w:w="1785"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c>
          <w:tcPr>
            <w:tcW w:w="3885"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 社区参与</w:t>
            </w:r>
            <w:r>
              <w:rPr>
                <w:rFonts w:ascii="仿宋_GB2312" w:eastAsia="仿宋_GB2312" w:hAnsi="宋体" w:cs="宋体"/>
                <w:color w:val="000000"/>
                <w:szCs w:val="21"/>
              </w:rPr>
              <w:br/>
              <w:t>2 社区自治</w:t>
            </w:r>
            <w:r>
              <w:rPr>
                <w:rFonts w:ascii="仿宋_GB2312" w:eastAsia="仿宋_GB2312" w:hAnsi="宋体" w:cs="宋体"/>
                <w:color w:val="000000"/>
                <w:szCs w:val="21"/>
              </w:rPr>
              <w:br/>
              <w:t>3 行政推动</w:t>
            </w:r>
          </w:p>
        </w:tc>
        <w:tc>
          <w:tcPr>
            <w:tcW w:w="3780" w:type="dxa"/>
            <w:vAlign w:val="center"/>
          </w:tcPr>
          <w:p w:rsidR="001366DB" w:rsidRDefault="001366DB" w:rsidP="00F42294">
            <w:pPr>
              <w:numPr>
                <w:ilvl w:val="0"/>
                <w:numId w:val="57"/>
              </w:num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理解社区参与的含义和内容</w:t>
            </w:r>
            <w:r w:rsidR="00DD3665">
              <w:rPr>
                <w:rFonts w:ascii="仿宋_GB2312" w:eastAsia="仿宋_GB2312" w:hAnsi="宋体" w:cs="宋体" w:hint="eastAsia"/>
                <w:color w:val="000000"/>
                <w:szCs w:val="21"/>
              </w:rPr>
              <w:t>；</w:t>
            </w:r>
          </w:p>
          <w:p w:rsidR="001366DB" w:rsidRDefault="001366DB" w:rsidP="00F42294">
            <w:pPr>
              <w:numPr>
                <w:ilvl w:val="0"/>
                <w:numId w:val="57"/>
              </w:num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理解治理与管理，自治与他治的关系</w:t>
            </w:r>
            <w:r w:rsidR="00DD3665">
              <w:rPr>
                <w:rFonts w:ascii="仿宋_GB2312" w:eastAsia="仿宋_GB2312" w:hAnsi="宋体" w:cs="宋体" w:hint="eastAsia"/>
                <w:color w:val="000000"/>
                <w:szCs w:val="21"/>
              </w:rPr>
              <w:t>；</w:t>
            </w:r>
          </w:p>
          <w:p w:rsidR="001366DB" w:rsidRDefault="001366DB" w:rsidP="00F42294">
            <w:pPr>
              <w:numPr>
                <w:ilvl w:val="0"/>
                <w:numId w:val="57"/>
              </w:num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掌握社区管理与服务的实践原则、方法及运行机制</w:t>
            </w:r>
            <w:r w:rsidR="00DD3665">
              <w:rPr>
                <w:rFonts w:ascii="仿宋_GB2312" w:eastAsia="仿宋_GB2312" w:hAnsi="宋体" w:cs="宋体" w:hint="eastAsia"/>
                <w:color w:val="000000"/>
                <w:szCs w:val="21"/>
              </w:rPr>
              <w:t>。</w:t>
            </w:r>
          </w:p>
        </w:tc>
        <w:tc>
          <w:tcPr>
            <w:tcW w:w="1978"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1.课堂讲授</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2.情境模拟与案例教学</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3.课内实训：设计一次社区选举</w:t>
            </w:r>
          </w:p>
        </w:tc>
        <w:tc>
          <w:tcPr>
            <w:tcW w:w="10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理论4学时</w:t>
            </w:r>
          </w:p>
        </w:tc>
      </w:tr>
      <w:tr w:rsidR="001366DB" w:rsidTr="003C6A57">
        <w:trPr>
          <w:trHeight w:val="1349"/>
          <w:jc w:val="center"/>
        </w:trPr>
        <w:tc>
          <w:tcPr>
            <w:tcW w:w="12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lastRenderedPageBreak/>
              <w:t>5.社区管理内容</w:t>
            </w:r>
          </w:p>
        </w:tc>
        <w:tc>
          <w:tcPr>
            <w:tcW w:w="1785"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课程目标5</w:t>
            </w:r>
          </w:p>
        </w:tc>
        <w:tc>
          <w:tcPr>
            <w:tcW w:w="3885"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1.社区党建管理</w:t>
            </w:r>
            <w:r>
              <w:rPr>
                <w:rFonts w:ascii="仿宋_GB2312" w:eastAsia="仿宋_GB2312" w:hAnsi="宋体" w:cs="宋体" w:hint="eastAsia"/>
                <w:color w:val="000000"/>
                <w:szCs w:val="21"/>
              </w:rPr>
              <w:br/>
              <w:t>2.社区经济管理</w:t>
            </w:r>
            <w:r>
              <w:rPr>
                <w:rFonts w:ascii="仿宋_GB2312" w:eastAsia="仿宋_GB2312" w:hAnsi="宋体" w:cs="宋体" w:hint="eastAsia"/>
                <w:color w:val="000000"/>
                <w:szCs w:val="21"/>
              </w:rPr>
              <w:br/>
              <w:t>3.社区文化管理</w:t>
            </w:r>
            <w:r>
              <w:rPr>
                <w:rFonts w:ascii="仿宋_GB2312" w:eastAsia="仿宋_GB2312" w:hAnsi="宋体" w:cs="宋体" w:hint="eastAsia"/>
                <w:color w:val="000000"/>
                <w:szCs w:val="21"/>
              </w:rPr>
              <w:br/>
              <w:t>4.社区精神文明建设和管理</w:t>
            </w:r>
          </w:p>
        </w:tc>
        <w:tc>
          <w:tcPr>
            <w:tcW w:w="37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仿宋_GB2312" w:eastAsia="仿宋_GB2312" w:hAnsi="宋体" w:cs="宋体" w:hint="eastAsia"/>
                <w:color w:val="000000"/>
                <w:szCs w:val="21"/>
              </w:rPr>
              <w:t>了解社区党建、经济、文化及精神文明建设管理的含义、特征和内容</w:t>
            </w:r>
            <w:r w:rsidR="00DD3665">
              <w:rPr>
                <w:rFonts w:ascii="仿宋_GB2312" w:eastAsia="仿宋_GB2312" w:hAnsi="宋体" w:cs="宋体" w:hint="eastAsia"/>
                <w:color w:val="000000"/>
                <w:szCs w:val="21"/>
              </w:rPr>
              <w:t>；</w:t>
            </w:r>
          </w:p>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2</w:t>
            </w:r>
            <w:r>
              <w:rPr>
                <w:rFonts w:ascii="仿宋_GB2312" w:eastAsia="仿宋_GB2312" w:hAnsi="宋体" w:cs="宋体" w:hint="eastAsia"/>
                <w:color w:val="000000"/>
                <w:szCs w:val="21"/>
              </w:rPr>
              <w:t>.掌握社区党建、经济、文化及精神文明建设管理的基本途径</w:t>
            </w:r>
            <w:r w:rsidR="00DD3665">
              <w:rPr>
                <w:rFonts w:ascii="仿宋_GB2312" w:eastAsia="仿宋_GB2312" w:hAnsi="宋体" w:cs="宋体" w:hint="eastAsia"/>
                <w:color w:val="000000"/>
                <w:szCs w:val="21"/>
              </w:rPr>
              <w:t>。</w:t>
            </w:r>
          </w:p>
        </w:tc>
        <w:tc>
          <w:tcPr>
            <w:tcW w:w="1978"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1.课堂教学</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2.课外实务：参与社区实践基地党建活动</w:t>
            </w:r>
          </w:p>
        </w:tc>
        <w:tc>
          <w:tcPr>
            <w:tcW w:w="10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理论2学时+实践4学时</w:t>
            </w:r>
          </w:p>
        </w:tc>
      </w:tr>
      <w:tr w:rsidR="001366DB" w:rsidTr="003C6A57">
        <w:trPr>
          <w:trHeight w:val="1894"/>
          <w:jc w:val="center"/>
        </w:trPr>
        <w:tc>
          <w:tcPr>
            <w:tcW w:w="12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6.社区管理绩效的评估</w:t>
            </w:r>
          </w:p>
        </w:tc>
        <w:tc>
          <w:tcPr>
            <w:tcW w:w="1785"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课程目标4</w:t>
            </w:r>
          </w:p>
        </w:tc>
        <w:tc>
          <w:tcPr>
            <w:tcW w:w="3885"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1.社区管理绩效的概述</w:t>
            </w:r>
            <w:r>
              <w:rPr>
                <w:rFonts w:ascii="仿宋_GB2312" w:eastAsia="仿宋_GB2312" w:hAnsi="宋体" w:cs="宋体" w:hint="eastAsia"/>
                <w:color w:val="000000"/>
                <w:szCs w:val="21"/>
              </w:rPr>
              <w:br/>
              <w:t>2.社区管理绩效的评估</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3.社区管理绩效评估的指标体系</w:t>
            </w:r>
          </w:p>
        </w:tc>
        <w:tc>
          <w:tcPr>
            <w:tcW w:w="37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仿宋_GB2312" w:eastAsia="仿宋_GB2312" w:hAnsi="宋体" w:cs="宋体" w:hint="eastAsia"/>
                <w:color w:val="000000"/>
                <w:szCs w:val="21"/>
              </w:rPr>
              <w:t>了解社区管理绩效的含义及</w:t>
            </w:r>
            <w:r>
              <w:rPr>
                <w:rFonts w:ascii="仿宋_GB2312" w:eastAsia="仿宋_GB2312" w:hAnsi="宋体" w:cs="宋体"/>
                <w:color w:val="000000"/>
                <w:szCs w:val="21"/>
              </w:rPr>
              <w:t>影响因素</w:t>
            </w:r>
            <w:r w:rsidR="00DD3665">
              <w:rPr>
                <w:rFonts w:ascii="仿宋_GB2312" w:eastAsia="仿宋_GB2312" w:hAnsi="宋体" w:cs="宋体" w:hint="eastAsia"/>
                <w:color w:val="000000"/>
                <w:szCs w:val="21"/>
              </w:rPr>
              <w:t>；</w:t>
            </w:r>
          </w:p>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2</w:t>
            </w:r>
            <w:r>
              <w:rPr>
                <w:rFonts w:ascii="仿宋_GB2312" w:eastAsia="仿宋_GB2312" w:hAnsi="宋体" w:cs="宋体" w:hint="eastAsia"/>
                <w:color w:val="000000"/>
                <w:szCs w:val="21"/>
              </w:rPr>
              <w:t>.掌握</w:t>
            </w:r>
            <w:r>
              <w:rPr>
                <w:rFonts w:ascii="仿宋_GB2312" w:eastAsia="仿宋_GB2312" w:hAnsi="宋体" w:cs="宋体"/>
                <w:color w:val="000000"/>
                <w:szCs w:val="21"/>
              </w:rPr>
              <w:t>社区管理绩效的评估原则</w:t>
            </w:r>
            <w:r>
              <w:rPr>
                <w:rFonts w:ascii="仿宋_GB2312" w:eastAsia="仿宋_GB2312" w:hAnsi="宋体" w:cs="宋体" w:hint="eastAsia"/>
                <w:color w:val="000000"/>
                <w:szCs w:val="21"/>
              </w:rPr>
              <w:t>和</w:t>
            </w:r>
            <w:r>
              <w:rPr>
                <w:rFonts w:ascii="仿宋_GB2312" w:eastAsia="仿宋_GB2312" w:hAnsi="宋体" w:cs="宋体"/>
                <w:color w:val="000000"/>
                <w:szCs w:val="21"/>
              </w:rPr>
              <w:t>评估方法</w:t>
            </w:r>
            <w:r w:rsidR="00DD3665">
              <w:rPr>
                <w:rFonts w:ascii="仿宋_GB2312" w:eastAsia="仿宋_GB2312" w:hAnsi="宋体" w:cs="宋体" w:hint="eastAsia"/>
                <w:color w:val="000000"/>
                <w:szCs w:val="21"/>
              </w:rPr>
              <w:t>；</w:t>
            </w:r>
          </w:p>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仿宋_GB2312" w:eastAsia="仿宋_GB2312" w:hAnsi="宋体" w:cs="宋体" w:hint="eastAsia"/>
                <w:color w:val="000000"/>
                <w:szCs w:val="21"/>
              </w:rPr>
              <w:t>.掌握</w:t>
            </w:r>
            <w:r>
              <w:rPr>
                <w:rFonts w:ascii="仿宋_GB2312" w:eastAsia="仿宋_GB2312" w:hAnsi="宋体" w:cs="宋体"/>
                <w:color w:val="000000"/>
                <w:szCs w:val="21"/>
              </w:rPr>
              <w:t>社区管理绩效</w:t>
            </w:r>
            <w:r>
              <w:rPr>
                <w:rFonts w:ascii="仿宋_GB2312" w:eastAsia="仿宋_GB2312" w:hAnsi="宋体" w:cs="宋体" w:hint="eastAsia"/>
                <w:color w:val="000000"/>
                <w:szCs w:val="21"/>
              </w:rPr>
              <w:t>评估指标体系内容、原则及应用方法</w:t>
            </w:r>
            <w:r w:rsidR="00DD3665">
              <w:rPr>
                <w:rFonts w:ascii="仿宋_GB2312" w:eastAsia="仿宋_GB2312" w:hAnsi="宋体" w:cs="宋体" w:hint="eastAsia"/>
                <w:color w:val="000000"/>
                <w:szCs w:val="21"/>
              </w:rPr>
              <w:t>。</w:t>
            </w:r>
          </w:p>
        </w:tc>
        <w:tc>
          <w:tcPr>
            <w:tcW w:w="1978"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1.课堂教学</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2.课内实训：文明社区评比的社区管理绩效评估指标体系的构建</w:t>
            </w:r>
          </w:p>
        </w:tc>
        <w:tc>
          <w:tcPr>
            <w:tcW w:w="10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理论2学时</w:t>
            </w:r>
          </w:p>
        </w:tc>
      </w:tr>
      <w:tr w:rsidR="001366DB" w:rsidTr="003C6A57">
        <w:trPr>
          <w:trHeight w:val="1576"/>
          <w:jc w:val="center"/>
        </w:trPr>
        <w:tc>
          <w:tcPr>
            <w:tcW w:w="12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7.社区服务的内容</w:t>
            </w:r>
          </w:p>
        </w:tc>
        <w:tc>
          <w:tcPr>
            <w:tcW w:w="1785"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c>
          <w:tcPr>
            <w:tcW w:w="3885"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w:t>
            </w:r>
            <w:r>
              <w:rPr>
                <w:rFonts w:ascii="仿宋_GB2312" w:eastAsia="仿宋_GB2312" w:hAnsi="宋体" w:cs="宋体"/>
                <w:color w:val="000000"/>
                <w:szCs w:val="21"/>
              </w:rPr>
              <w:t>社区治安与综合治理</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2.社区卫生服务</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3.社区环境与物业管理</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4.社区文化和精神文明建设</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5.社区社会保障</w:t>
            </w:r>
          </w:p>
        </w:tc>
        <w:tc>
          <w:tcPr>
            <w:tcW w:w="37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仿宋_GB2312" w:eastAsia="仿宋_GB2312" w:hAnsi="宋体" w:cs="宋体" w:hint="eastAsia"/>
                <w:color w:val="000000"/>
                <w:szCs w:val="21"/>
              </w:rPr>
              <w:t>了解社区服务的主要内容</w:t>
            </w:r>
            <w:r w:rsidR="00DD3665">
              <w:rPr>
                <w:rFonts w:ascii="仿宋_GB2312" w:eastAsia="仿宋_GB2312" w:hAnsi="宋体" w:cs="宋体" w:hint="eastAsia"/>
                <w:color w:val="000000"/>
                <w:szCs w:val="21"/>
              </w:rPr>
              <w:t>；</w:t>
            </w:r>
          </w:p>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2</w:t>
            </w:r>
            <w:r>
              <w:rPr>
                <w:rFonts w:ascii="仿宋_GB2312" w:eastAsia="仿宋_GB2312" w:hAnsi="宋体" w:cs="宋体" w:hint="eastAsia"/>
                <w:color w:val="000000"/>
                <w:szCs w:val="21"/>
              </w:rPr>
              <w:t>.基本掌握中国社区服务的主要做法</w:t>
            </w:r>
            <w:r w:rsidR="00DD3665">
              <w:rPr>
                <w:rFonts w:ascii="仿宋_GB2312" w:eastAsia="仿宋_GB2312" w:hAnsi="宋体" w:cs="宋体" w:hint="eastAsia"/>
                <w:color w:val="000000"/>
                <w:szCs w:val="21"/>
              </w:rPr>
              <w:t>。</w:t>
            </w:r>
          </w:p>
        </w:tc>
        <w:tc>
          <w:tcPr>
            <w:tcW w:w="1978"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1.课堂教学</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2.课外实训：参观救助站或福利院</w:t>
            </w:r>
          </w:p>
        </w:tc>
        <w:tc>
          <w:tcPr>
            <w:tcW w:w="10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理论4学时+实践4学时</w:t>
            </w:r>
          </w:p>
        </w:tc>
      </w:tr>
      <w:tr w:rsidR="001366DB" w:rsidTr="003C6A57">
        <w:trPr>
          <w:trHeight w:val="1479"/>
          <w:jc w:val="center"/>
        </w:trPr>
        <w:tc>
          <w:tcPr>
            <w:tcW w:w="12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8.社区管理的发展趋势</w:t>
            </w:r>
          </w:p>
        </w:tc>
        <w:tc>
          <w:tcPr>
            <w:tcW w:w="1785"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课程目标6</w:t>
            </w:r>
          </w:p>
        </w:tc>
        <w:tc>
          <w:tcPr>
            <w:tcW w:w="3885"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1.社区管理中存在的问题和对策</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2.影响中国社区管理的几个基本因素</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3.社区管理进一步加强的趋势</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4.建立新型社区管理体制模式</w:t>
            </w:r>
          </w:p>
        </w:tc>
        <w:tc>
          <w:tcPr>
            <w:tcW w:w="37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仿宋_GB2312" w:eastAsia="仿宋_GB2312" w:hAnsi="宋体" w:cs="宋体" w:hint="eastAsia"/>
                <w:color w:val="000000"/>
                <w:szCs w:val="21"/>
              </w:rPr>
              <w:t>了解当前城市与农村社区管理中存在的问题、影响因素及发展趋势</w:t>
            </w:r>
            <w:r w:rsidR="00DD3665">
              <w:rPr>
                <w:rFonts w:ascii="仿宋_GB2312" w:eastAsia="仿宋_GB2312" w:hAnsi="宋体" w:cs="宋体" w:hint="eastAsia"/>
                <w:color w:val="000000"/>
                <w:szCs w:val="21"/>
              </w:rPr>
              <w:t>；</w:t>
            </w:r>
          </w:p>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2</w:t>
            </w:r>
            <w:r>
              <w:rPr>
                <w:rFonts w:ascii="仿宋_GB2312" w:eastAsia="仿宋_GB2312" w:hAnsi="宋体" w:cs="宋体" w:hint="eastAsia"/>
                <w:color w:val="000000"/>
                <w:szCs w:val="21"/>
              </w:rPr>
              <w:t>.掌握中国社区管理的对策和新体制模式</w:t>
            </w:r>
            <w:r w:rsidR="00DD3665">
              <w:rPr>
                <w:rFonts w:ascii="仿宋_GB2312" w:eastAsia="仿宋_GB2312" w:hAnsi="宋体" w:cs="宋体" w:hint="eastAsia"/>
                <w:color w:val="000000"/>
                <w:szCs w:val="21"/>
              </w:rPr>
              <w:t>。</w:t>
            </w:r>
          </w:p>
        </w:tc>
        <w:tc>
          <w:tcPr>
            <w:tcW w:w="1978"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1.课堂教学</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 xml:space="preserve">.2.考查作业： 材料案例分析 </w:t>
            </w:r>
          </w:p>
        </w:tc>
        <w:tc>
          <w:tcPr>
            <w:tcW w:w="1080" w:type="dxa"/>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理论2学时</w:t>
            </w:r>
          </w:p>
        </w:tc>
      </w:tr>
    </w:tbl>
    <w:p w:rsidR="001366DB" w:rsidRDefault="001366DB" w:rsidP="001366DB">
      <w:pPr>
        <w:ind w:leftChars="50" w:left="105" w:rightChars="50" w:right="105"/>
        <w:rPr>
          <w:rFonts w:ascii="仿宋_GB2312" w:eastAsia="仿宋_GB2312" w:hAnsi="宋体" w:cs="宋体"/>
          <w:color w:val="000000"/>
          <w:szCs w:val="21"/>
        </w:rPr>
        <w:sectPr w:rsidR="001366DB">
          <w:pgSz w:w="16838" w:h="11906" w:orient="landscape"/>
          <w:pgMar w:top="1797" w:right="1440" w:bottom="1797" w:left="1440" w:header="851" w:footer="992" w:gutter="0"/>
          <w:cols w:space="720"/>
          <w:docGrid w:linePitch="312"/>
        </w:sectPr>
      </w:pPr>
    </w:p>
    <w:p w:rsidR="001366DB" w:rsidRDefault="001366DB"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1.教学目标1、5、6的达成度通过设计社区调查问卷、社区实践参与、社区选举流程模拟等进行综合考评；</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2.教学目标2、3、4的达成度分别通过角色体验、情境模拟、案例练习等进行考评；</w:t>
      </w:r>
    </w:p>
    <w:p w:rsidR="001366DB" w:rsidRDefault="001366DB" w:rsidP="00EF066E">
      <w:pPr>
        <w:spacing w:beforeLines="50" w:afterLines="50" w:line="360" w:lineRule="auto"/>
        <w:ind w:firstLineChars="147" w:firstLine="413"/>
        <w:rPr>
          <w:rFonts w:ascii="黑体" w:eastAsia="黑体" w:hAnsi="黑体"/>
          <w:b/>
          <w:sz w:val="28"/>
          <w:szCs w:val="28"/>
        </w:rPr>
      </w:pPr>
      <w:r>
        <w:rPr>
          <w:rFonts w:ascii="黑体" w:eastAsia="黑体" w:hAnsi="黑体" w:hint="eastAsia"/>
          <w:b/>
          <w:sz w:val="28"/>
          <w:szCs w:val="28"/>
        </w:rPr>
        <w:t>五、成绩评定</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课程成绩包括4个部分，分别为平时出勤、课堂表现、课外实训和期末考查。具体要求及成绩评定方法如下：</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1．平时考勤。平时考勤采用“只扣分，不加分”的方法。无故旷课1次，不得评优；无故旷课2次，只能及格；无故旷课3次，本门课程重修。</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2．课堂表现。本课堂结合具体内容，经常进行角色体验、课内实训、问题讨论等，根据各人表现及课堂笔记记录平时成绩。课堂表现占总评成绩的20%。</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3．课外实训。本课程安排设计社区调查问卷、设计社区选举流程、社区党建活动参与、社区社会保障服务参与、社区管理组织参与。课外实训占总成绩的30%。</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4．期末考查。期末考查提供一组材料，要求学生在规定的时间内，独自当堂完成一份社区管理案例分析和对策小论文。期末考查占总成绩的50%。</w:t>
      </w:r>
    </w:p>
    <w:p w:rsidR="001366DB" w:rsidRDefault="001366DB" w:rsidP="00EF066E">
      <w:pPr>
        <w:spacing w:beforeLines="50" w:afterLines="50" w:line="360" w:lineRule="auto"/>
        <w:ind w:firstLineChars="147" w:firstLine="413"/>
        <w:rPr>
          <w:rFonts w:ascii="仿宋_GB2312" w:eastAsia="仿宋_GB2312" w:hAnsi="宋体" w:cs="宋体"/>
          <w:kern w:val="0"/>
          <w:sz w:val="24"/>
          <w:szCs w:val="24"/>
        </w:rPr>
      </w:pPr>
      <w:r>
        <w:rPr>
          <w:rFonts w:ascii="黑体" w:eastAsia="黑体" w:hAnsi="黑体" w:hint="eastAsia"/>
          <w:b/>
          <w:sz w:val="28"/>
          <w:szCs w:val="28"/>
        </w:rPr>
        <w:t>六、参考教材</w:t>
      </w:r>
    </w:p>
    <w:p w:rsidR="001366DB" w:rsidRDefault="001366DB" w:rsidP="001366DB">
      <w:pPr>
        <w:widowControl/>
        <w:spacing w:line="360" w:lineRule="auto"/>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1.斯基德摩尔.社会工作行政：动态管理与人际关系.中国人民大学出版社,2005</w:t>
      </w:r>
    </w:p>
    <w:p w:rsidR="001366DB" w:rsidRDefault="001366DB" w:rsidP="001366DB">
      <w:pPr>
        <w:widowControl/>
        <w:spacing w:line="360" w:lineRule="auto"/>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2.伊恩·斯迈利等.NGO领导、策略与管理——理论与操作.社会科学文献出版社,2005</w:t>
      </w:r>
    </w:p>
    <w:p w:rsidR="001366DB" w:rsidRDefault="001366DB" w:rsidP="001366DB">
      <w:pPr>
        <w:widowControl/>
        <w:spacing w:line="360" w:lineRule="auto"/>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3.扎斯特罗.社会工作实务：应用与提高.中国人民大学出版社，2005</w:t>
      </w:r>
    </w:p>
    <w:p w:rsidR="001366DB" w:rsidRDefault="001366DB" w:rsidP="001366DB">
      <w:pPr>
        <w:widowControl/>
        <w:jc w:val="left"/>
        <w:rPr>
          <w:rFonts w:ascii="仿宋_GB2312" w:eastAsia="仿宋_GB2312" w:hAnsi="宋体" w:cs="宋体"/>
          <w:kern w:val="0"/>
          <w:sz w:val="24"/>
          <w:szCs w:val="24"/>
        </w:rPr>
      </w:pPr>
      <w:r>
        <w:rPr>
          <w:rFonts w:ascii="仿宋_GB2312" w:eastAsia="仿宋_GB2312" w:hAnsi="宋体" w:cs="宋体"/>
          <w:kern w:val="0"/>
          <w:sz w:val="24"/>
          <w:szCs w:val="24"/>
        </w:rPr>
        <w:br w:type="page"/>
      </w:r>
    </w:p>
    <w:p w:rsidR="001366DB" w:rsidRDefault="001366DB" w:rsidP="001366DB">
      <w:pPr>
        <w:widowControl/>
        <w:spacing w:line="360" w:lineRule="auto"/>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4.仝志辉.农村民间组织与中国农村发展：来自个案的经验.社会科学文献出版社,2005</w:t>
      </w:r>
    </w:p>
    <w:p w:rsidR="001366DB" w:rsidRDefault="001366DB" w:rsidP="001366DB">
      <w:pPr>
        <w:widowControl/>
        <w:spacing w:line="360" w:lineRule="auto"/>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5.风笑天.社会学研究方法.中国人民大学出版社，2001</w:t>
      </w:r>
    </w:p>
    <w:p w:rsidR="001366DB" w:rsidRDefault="001366DB" w:rsidP="001366DB">
      <w:pPr>
        <w:widowControl/>
        <w:spacing w:line="360" w:lineRule="auto"/>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6.沃达斯基等.社会工作与人类服务治疗指导计划.中国轻工业出版社,2005</w:t>
      </w:r>
    </w:p>
    <w:p w:rsidR="001366DB" w:rsidRDefault="001366DB" w:rsidP="001366DB">
      <w:pPr>
        <w:widowControl/>
        <w:spacing w:line="360" w:lineRule="auto"/>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7.俞可平.治理与善治.北京：社会科学文献出版社， 2000</w:t>
      </w:r>
    </w:p>
    <w:p w:rsidR="001366DB" w:rsidRDefault="001366DB" w:rsidP="001366DB">
      <w:pPr>
        <w:widowControl/>
        <w:spacing w:line="360" w:lineRule="auto"/>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8.多戈夫.社会工作伦理：实务工作指南（第七版）.中国人民大学出版社,2005</w:t>
      </w:r>
    </w:p>
    <w:p w:rsidR="001366DB" w:rsidRDefault="001366DB" w:rsidP="001366DB">
      <w:pPr>
        <w:widowControl/>
        <w:spacing w:line="360" w:lineRule="auto"/>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9.国际社会保障协会.社会福利的目标定位.中国劳动社会保障出版社,2004</w:t>
      </w:r>
    </w:p>
    <w:p w:rsidR="001366DB" w:rsidRDefault="001366DB" w:rsidP="001366DB">
      <w:pPr>
        <w:widowControl/>
        <w:spacing w:line="360" w:lineRule="auto"/>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10.古学斌等.本土中国社会工作的研究、实践与反思.社会科学文献出版社,2004</w:t>
      </w:r>
    </w:p>
    <w:p w:rsidR="001366DB" w:rsidRDefault="001366DB" w:rsidP="001366DB">
      <w:pPr>
        <w:pStyle w:val="a4"/>
        <w:spacing w:line="460" w:lineRule="exact"/>
        <w:ind w:left="5880"/>
        <w:rPr>
          <w:rFonts w:ascii="黑体" w:eastAsia="黑体" w:hAnsi="黑体"/>
          <w:sz w:val="28"/>
          <w:szCs w:val="28"/>
        </w:rPr>
      </w:pPr>
    </w:p>
    <w:p w:rsidR="001366DB" w:rsidRDefault="001366DB" w:rsidP="001366DB">
      <w:pPr>
        <w:pStyle w:val="a4"/>
        <w:spacing w:line="360" w:lineRule="auto"/>
        <w:ind w:left="5880"/>
        <w:rPr>
          <w:rFonts w:ascii="黑体" w:eastAsia="黑体" w:hAnsi="黑体"/>
          <w:sz w:val="28"/>
          <w:szCs w:val="28"/>
        </w:rPr>
      </w:pPr>
      <w:r>
        <w:rPr>
          <w:rFonts w:ascii="黑体" w:eastAsia="黑体" w:hAnsi="黑体" w:hint="eastAsia"/>
          <w:sz w:val="28"/>
          <w:szCs w:val="28"/>
        </w:rPr>
        <w:t>制订人： 王莉</w:t>
      </w:r>
    </w:p>
    <w:p w:rsidR="001366DB" w:rsidRDefault="001366DB" w:rsidP="001366DB">
      <w:pPr>
        <w:pStyle w:val="a4"/>
        <w:spacing w:line="360" w:lineRule="auto"/>
        <w:ind w:left="5880"/>
        <w:rPr>
          <w:rFonts w:ascii="黑体" w:eastAsia="黑体" w:hAnsi="黑体"/>
          <w:sz w:val="28"/>
          <w:szCs w:val="28"/>
        </w:rPr>
      </w:pPr>
      <w:r>
        <w:rPr>
          <w:rFonts w:ascii="黑体" w:eastAsia="黑体" w:hAnsi="黑体" w:hint="eastAsia"/>
          <w:sz w:val="28"/>
          <w:szCs w:val="28"/>
        </w:rPr>
        <w:t xml:space="preserve">审核人：姜强强 </w:t>
      </w:r>
    </w:p>
    <w:p w:rsidR="001366DB" w:rsidRDefault="001366DB" w:rsidP="001366DB">
      <w:pPr>
        <w:pStyle w:val="a4"/>
        <w:spacing w:line="360" w:lineRule="auto"/>
        <w:rPr>
          <w:rFonts w:ascii="黑体" w:eastAsia="黑体" w:hAnsi="黑体"/>
          <w:sz w:val="28"/>
          <w:szCs w:val="28"/>
        </w:rPr>
      </w:pPr>
      <w:r>
        <w:rPr>
          <w:rFonts w:ascii="黑体" w:eastAsia="黑体" w:hAnsi="黑体" w:hint="eastAsia"/>
          <w:sz w:val="28"/>
          <w:szCs w:val="28"/>
        </w:rPr>
        <w:t xml:space="preserve">                                          2016年12月</w:t>
      </w: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widowControl/>
        <w:jc w:val="left"/>
        <w:rPr>
          <w:rFonts w:ascii="黑体" w:eastAsia="黑体" w:hAnsi="黑体"/>
          <w:sz w:val="36"/>
          <w:szCs w:val="36"/>
        </w:rPr>
      </w:pPr>
      <w:bookmarkStart w:id="310" w:name="_Toc16480"/>
      <w:r>
        <w:br w:type="page"/>
      </w:r>
    </w:p>
    <w:p w:rsidR="001366DB" w:rsidRDefault="001366DB" w:rsidP="001366DB">
      <w:pPr>
        <w:pStyle w:val="3"/>
        <w:spacing w:before="120" w:after="120"/>
      </w:pPr>
      <w:bookmarkStart w:id="311" w:name="_Toc477779165"/>
      <w:bookmarkStart w:id="312" w:name="_Toc29897"/>
      <w:bookmarkStart w:id="313" w:name="_Toc477463368"/>
      <w:bookmarkStart w:id="314" w:name="_Toc27192"/>
      <w:bookmarkStart w:id="315" w:name="_Toc6734"/>
      <w:bookmarkStart w:id="316" w:name="_Toc477784805"/>
      <w:bookmarkEnd w:id="310"/>
      <w:r>
        <w:rPr>
          <w:rFonts w:hint="eastAsia"/>
        </w:rPr>
        <w:lastRenderedPageBreak/>
        <w:t>《社会调查方法》课程教学大纲</w:t>
      </w:r>
      <w:bookmarkEnd w:id="311"/>
      <w:bookmarkEnd w:id="312"/>
      <w:bookmarkEnd w:id="313"/>
      <w:bookmarkEnd w:id="314"/>
      <w:bookmarkEnd w:id="315"/>
      <w:bookmarkEnd w:id="316"/>
    </w:p>
    <w:p w:rsidR="001366DB" w:rsidRDefault="001366DB" w:rsidP="00EF066E">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1366DB" w:rsidTr="003C6A57">
        <w:trPr>
          <w:trHeight w:val="620"/>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社会调查方法</w:t>
            </w:r>
          </w:p>
        </w:tc>
      </w:tr>
      <w:tr w:rsidR="001366DB" w:rsidTr="003C6A57">
        <w:trPr>
          <w:trHeight w:val="614"/>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专业模块选修</w:t>
            </w:r>
          </w:p>
        </w:tc>
      </w:tr>
      <w:tr w:rsidR="001366DB" w:rsidTr="003C6A57">
        <w:trPr>
          <w:trHeight w:val="608"/>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color w:val="FF0000"/>
                <w:sz w:val="24"/>
                <w:szCs w:val="24"/>
              </w:rPr>
            </w:pPr>
            <w:r>
              <w:rPr>
                <w:rFonts w:ascii="仿宋_GB2312" w:eastAsia="仿宋_GB2312" w:hAnsi="微软雅黑" w:hint="eastAsia"/>
                <w:sz w:val="24"/>
                <w:szCs w:val="24"/>
              </w:rPr>
              <w:t>303B1414</w:t>
            </w:r>
          </w:p>
        </w:tc>
      </w:tr>
      <w:tr w:rsidR="001366DB" w:rsidTr="003C6A57">
        <w:trPr>
          <w:trHeight w:val="61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1366DB" w:rsidTr="003C6A57">
        <w:trPr>
          <w:trHeight w:val="59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24理论课时+16实践学时</w:t>
            </w:r>
          </w:p>
        </w:tc>
      </w:tr>
      <w:tr w:rsidR="001366DB" w:rsidTr="003C6A57">
        <w:trPr>
          <w:trHeight w:val="632"/>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社会学原理</w:t>
            </w:r>
          </w:p>
        </w:tc>
      </w:tr>
      <w:tr w:rsidR="001366DB" w:rsidTr="003C6A57">
        <w:trPr>
          <w:trHeight w:val="599"/>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王莉</w:t>
            </w:r>
          </w:p>
        </w:tc>
      </w:tr>
    </w:tbl>
    <w:p w:rsidR="001366DB" w:rsidRDefault="001366DB" w:rsidP="00EF066E">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 xml:space="preserve">通过本课程的学习，学生应达到以下几方面的目标： </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1.了解社会调查方法的基本原理、一般程序和基本方法。</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2.掌握主要的调查方法的操作流程及技巧，并了解互联网调查、市场调查中前沿的定性研究方法等。</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3.掌握调查选题、问卷设计、资料收集、处理和分析的方法及调查报告的写作方法。</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 xml:space="preserve">4.掌握SPSS统计软件的使用方法。 </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5.掌握分析问题和看待问题的社会学视角，学会将社会学相关理论在认识社会问题的操作层面加以运用。</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6.具有创新精神、科学精神和实践能力。</w:t>
      </w:r>
    </w:p>
    <w:p w:rsidR="001366DB" w:rsidRDefault="001366DB" w:rsidP="00EF066E">
      <w:pPr>
        <w:spacing w:beforeLines="50" w:afterLines="50" w:line="360" w:lineRule="auto"/>
        <w:ind w:firstLine="556"/>
        <w:rPr>
          <w:rFonts w:ascii="仿宋_GB2312" w:eastAsia="仿宋_GB2312" w:hAnsi="微软雅黑"/>
          <w:sz w:val="24"/>
          <w:szCs w:val="24"/>
        </w:rPr>
      </w:pPr>
    </w:p>
    <w:p w:rsidR="001366DB" w:rsidRDefault="001366DB" w:rsidP="001366DB">
      <w:pPr>
        <w:widowControl/>
        <w:jc w:val="left"/>
        <w:rPr>
          <w:rFonts w:ascii="仿宋_GB2312" w:eastAsia="仿宋_GB2312" w:hAnsi="微软雅黑"/>
          <w:sz w:val="24"/>
          <w:szCs w:val="24"/>
        </w:rPr>
      </w:pPr>
      <w:r>
        <w:rPr>
          <w:rFonts w:ascii="仿宋_GB2312" w:eastAsia="仿宋_GB2312" w:hAnsi="微软雅黑"/>
          <w:sz w:val="24"/>
          <w:szCs w:val="24"/>
        </w:rPr>
        <w:br w:type="page"/>
      </w:r>
    </w:p>
    <w:p w:rsidR="001366DB" w:rsidRDefault="001366DB"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7" w:type="dxa"/>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6"/>
        <w:gridCol w:w="4830"/>
        <w:gridCol w:w="2211"/>
      </w:tblGrid>
      <w:tr w:rsidR="001366DB" w:rsidTr="003C6A57">
        <w:trPr>
          <w:trHeight w:val="14"/>
          <w:jc w:val="center"/>
        </w:trPr>
        <w:tc>
          <w:tcPr>
            <w:tcW w:w="1466"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83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211" w:type="dxa"/>
            <w:tcBorders>
              <w:top w:val="single" w:sz="4" w:space="0" w:color="auto"/>
              <w:left w:val="single" w:sz="4" w:space="0" w:color="auto"/>
              <w:bottom w:val="single" w:sz="4" w:space="0" w:color="auto"/>
              <w:right w:val="single" w:sz="4" w:space="0" w:color="auto"/>
            </w:tcBorders>
            <w:vAlign w:val="center"/>
          </w:tcPr>
          <w:p w:rsidR="001366DB" w:rsidRDefault="001366DB" w:rsidP="00136945">
            <w:pPr>
              <w:pStyle w:val="11"/>
              <w:spacing w:line="420" w:lineRule="exact"/>
              <w:ind w:leftChars="50" w:left="105" w:rightChars="50" w:right="105" w:firstLineChars="0" w:firstLine="0"/>
              <w:jc w:val="center"/>
              <w:rPr>
                <w:rFonts w:ascii="黑体" w:eastAsia="黑体" w:hAnsi="黑体" w:cs="宋体"/>
                <w:b/>
                <w:sz w:val="24"/>
                <w:szCs w:val="24"/>
              </w:rPr>
            </w:pPr>
            <w:r>
              <w:rPr>
                <w:rFonts w:ascii="黑体" w:eastAsia="黑体" w:hAnsi="黑体" w:cs="宋体" w:hint="eastAsia"/>
                <w:b/>
                <w:sz w:val="24"/>
                <w:szCs w:val="24"/>
              </w:rPr>
              <w:t>本课程目标对毕业要求的支撑关系</w:t>
            </w:r>
          </w:p>
        </w:tc>
      </w:tr>
      <w:tr w:rsidR="001366DB" w:rsidTr="003C6A57">
        <w:trPr>
          <w:trHeight w:val="606"/>
          <w:jc w:val="center"/>
        </w:trPr>
        <w:tc>
          <w:tcPr>
            <w:tcW w:w="1466" w:type="dxa"/>
            <w:vMerge w:val="restart"/>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w:t>
            </w:r>
            <w:r>
              <w:rPr>
                <w:rFonts w:ascii="Times New Roman" w:eastAsia="仿宋_GB2312"/>
                <w:szCs w:val="21"/>
              </w:rPr>
              <w:t>品行</w:t>
            </w:r>
            <w:r>
              <w:rPr>
                <w:rFonts w:ascii="Times New Roman" w:eastAsia="仿宋_GB2312" w:hint="eastAsia"/>
                <w:szCs w:val="21"/>
              </w:rPr>
              <w:t>方面</w:t>
            </w:r>
          </w:p>
        </w:tc>
        <w:tc>
          <w:tcPr>
            <w:tcW w:w="4830"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1</w:t>
            </w:r>
            <w:r>
              <w:rPr>
                <w:rFonts w:ascii="仿宋_GB2312" w:eastAsia="仿宋_GB2312" w:cs="仿宋_GB2312"/>
              </w:rPr>
              <w:t>具有坚定正确的政治方向</w:t>
            </w:r>
          </w:p>
        </w:tc>
        <w:tc>
          <w:tcPr>
            <w:tcW w:w="2211" w:type="dxa"/>
            <w:tcBorders>
              <w:top w:val="single" w:sz="4" w:space="0" w:color="auto"/>
              <w:left w:val="single" w:sz="4" w:space="0" w:color="auto"/>
              <w:right w:val="single" w:sz="4" w:space="0" w:color="auto"/>
            </w:tcBorders>
            <w:vAlign w:val="center"/>
          </w:tcPr>
          <w:p w:rsidR="001366DB" w:rsidRDefault="001366DB" w:rsidP="00136945">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课程目标5</w:t>
            </w:r>
          </w:p>
        </w:tc>
      </w:tr>
      <w:tr w:rsidR="001366DB" w:rsidTr="003C6A57">
        <w:trPr>
          <w:trHeight w:val="702"/>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1-2</w:t>
            </w:r>
            <w:r>
              <w:rPr>
                <w:rFonts w:ascii="仿宋_GB2312" w:eastAsia="仿宋_GB2312" w:cs="仿宋_GB2312"/>
              </w:rPr>
              <w:t>具有敬业进取、遵纪守法、团结合作的品质</w:t>
            </w:r>
          </w:p>
        </w:tc>
        <w:tc>
          <w:tcPr>
            <w:tcW w:w="2211" w:type="dxa"/>
            <w:tcBorders>
              <w:top w:val="single" w:sz="4" w:space="0" w:color="auto"/>
              <w:left w:val="single" w:sz="4" w:space="0" w:color="auto"/>
              <w:right w:val="single" w:sz="4" w:space="0" w:color="auto"/>
            </w:tcBorders>
            <w:vAlign w:val="center"/>
          </w:tcPr>
          <w:p w:rsidR="001366DB" w:rsidRDefault="001366DB" w:rsidP="00136945">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1-3</w:t>
            </w:r>
            <w:r>
              <w:rPr>
                <w:rFonts w:ascii="Times New Roman" w:eastAsia="仿宋_GB2312" w:hint="eastAsia"/>
                <w:szCs w:val="21"/>
              </w:rPr>
              <w:t>具有为国家富强、民族昌盛而奋斗的志向和责任感</w:t>
            </w:r>
          </w:p>
        </w:tc>
        <w:tc>
          <w:tcPr>
            <w:tcW w:w="2211" w:type="dxa"/>
            <w:tcBorders>
              <w:top w:val="single" w:sz="4" w:space="0" w:color="auto"/>
              <w:left w:val="single" w:sz="4" w:space="0" w:color="auto"/>
              <w:right w:val="single" w:sz="4" w:space="0" w:color="auto"/>
            </w:tcBorders>
            <w:vAlign w:val="center"/>
          </w:tcPr>
          <w:p w:rsidR="001366DB" w:rsidRDefault="001366DB" w:rsidP="00136945">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课程目标6</w:t>
            </w:r>
          </w:p>
        </w:tc>
      </w:tr>
      <w:tr w:rsidR="001366DB" w:rsidTr="003C6A57">
        <w:trPr>
          <w:trHeight w:val="759"/>
          <w:jc w:val="center"/>
        </w:trPr>
        <w:tc>
          <w:tcPr>
            <w:tcW w:w="1466" w:type="dxa"/>
            <w:vMerge w:val="restart"/>
            <w:tcBorders>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仿宋_GB2312" w:eastAsia="仿宋_GB2312" w:hAnsi="宋体" w:cs="宋体"/>
                <w:color w:val="000000"/>
                <w:szCs w:val="21"/>
              </w:rPr>
            </w:pPr>
            <w:r>
              <w:rPr>
                <w:rFonts w:ascii="Times New Roman" w:eastAsia="仿宋_GB2312"/>
                <w:szCs w:val="21"/>
              </w:rPr>
              <w:t>2.</w:t>
            </w:r>
            <w:r>
              <w:rPr>
                <w:rFonts w:ascii="Times New Roman" w:eastAsia="仿宋_GB2312"/>
                <w:szCs w:val="21"/>
              </w:rPr>
              <w:t>知识</w:t>
            </w:r>
            <w:r>
              <w:rPr>
                <w:rFonts w:ascii="Times New Roman" w:eastAsia="仿宋_GB2312" w:hint="eastAsia"/>
                <w:szCs w:val="21"/>
              </w:rPr>
              <w:t>方面</w:t>
            </w: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2-1</w:t>
            </w:r>
            <w:r>
              <w:rPr>
                <w:rFonts w:ascii="Times New Roman" w:eastAsia="仿宋_GB2312" w:hint="eastAsia"/>
                <w:szCs w:val="21"/>
              </w:rPr>
              <w:t>掌握社会调查研究的基本原理</w:t>
            </w:r>
            <w:r>
              <w:rPr>
                <w:rFonts w:ascii="Times New Roman" w:eastAsia="仿宋_GB2312" w:hint="eastAsia"/>
                <w:szCs w:val="21"/>
              </w:rPr>
              <w:t xml:space="preserve"> </w:t>
            </w:r>
          </w:p>
        </w:tc>
        <w:tc>
          <w:tcPr>
            <w:tcW w:w="2211" w:type="dxa"/>
            <w:tcBorders>
              <w:left w:val="single" w:sz="4" w:space="0" w:color="auto"/>
              <w:right w:val="single" w:sz="4" w:space="0" w:color="auto"/>
            </w:tcBorders>
            <w:vAlign w:val="center"/>
          </w:tcPr>
          <w:p w:rsidR="001366DB" w:rsidRDefault="001366DB" w:rsidP="00136945">
            <w:pPr>
              <w:spacing w:line="360" w:lineRule="auto"/>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2-2</w:t>
            </w:r>
            <w:r>
              <w:rPr>
                <w:rFonts w:ascii="Times New Roman" w:eastAsia="仿宋_GB2312" w:hint="eastAsia"/>
                <w:szCs w:val="21"/>
              </w:rPr>
              <w:t>掌握社会调查研究的一般原则、基本程序和主要途径</w:t>
            </w:r>
            <w:r>
              <w:rPr>
                <w:rFonts w:ascii="Times New Roman" w:eastAsia="仿宋_GB2312" w:hint="eastAsia"/>
                <w:szCs w:val="21"/>
              </w:rPr>
              <w:t xml:space="preserve"> </w:t>
            </w:r>
          </w:p>
        </w:tc>
        <w:tc>
          <w:tcPr>
            <w:tcW w:w="2211" w:type="dxa"/>
            <w:tcBorders>
              <w:left w:val="single" w:sz="4" w:space="0" w:color="auto"/>
              <w:right w:val="single" w:sz="4" w:space="0" w:color="auto"/>
            </w:tcBorders>
            <w:vAlign w:val="center"/>
          </w:tcPr>
          <w:p w:rsidR="001366DB" w:rsidRDefault="001366DB" w:rsidP="00136945">
            <w:pPr>
              <w:spacing w:line="360" w:lineRule="auto"/>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2-3</w:t>
            </w:r>
            <w:r>
              <w:rPr>
                <w:rFonts w:ascii="Times New Roman" w:eastAsia="仿宋_GB2312" w:hint="eastAsia"/>
                <w:szCs w:val="21"/>
              </w:rPr>
              <w:t>掌握社会调查研究的方式方法</w:t>
            </w:r>
          </w:p>
        </w:tc>
        <w:tc>
          <w:tcPr>
            <w:tcW w:w="2211" w:type="dxa"/>
            <w:tcBorders>
              <w:left w:val="single" w:sz="4" w:space="0" w:color="auto"/>
              <w:right w:val="single" w:sz="4" w:space="0" w:color="auto"/>
            </w:tcBorders>
            <w:vAlign w:val="center"/>
          </w:tcPr>
          <w:p w:rsidR="001366DB" w:rsidRDefault="001366DB" w:rsidP="00136945">
            <w:pPr>
              <w:spacing w:line="360" w:lineRule="auto"/>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 xml:space="preserve">2-4 </w:t>
            </w:r>
            <w:r>
              <w:rPr>
                <w:rFonts w:ascii="Times New Roman" w:eastAsia="仿宋_GB2312" w:hint="eastAsia"/>
                <w:szCs w:val="21"/>
              </w:rPr>
              <w:t>了解社会统计分析的基础知识</w:t>
            </w:r>
          </w:p>
        </w:tc>
        <w:tc>
          <w:tcPr>
            <w:tcW w:w="2211" w:type="dxa"/>
            <w:tcBorders>
              <w:left w:val="single" w:sz="4" w:space="0" w:color="auto"/>
              <w:right w:val="single" w:sz="4" w:space="0" w:color="auto"/>
            </w:tcBorders>
            <w:vAlign w:val="center"/>
          </w:tcPr>
          <w:p w:rsidR="001366DB" w:rsidRDefault="001366DB" w:rsidP="00136945">
            <w:pPr>
              <w:spacing w:line="360" w:lineRule="auto"/>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课程目标4</w:t>
            </w:r>
          </w:p>
        </w:tc>
      </w:tr>
      <w:tr w:rsidR="001366DB" w:rsidTr="003C6A57">
        <w:trPr>
          <w:trHeight w:val="759"/>
          <w:jc w:val="center"/>
        </w:trPr>
        <w:tc>
          <w:tcPr>
            <w:tcW w:w="1466" w:type="dxa"/>
            <w:vMerge w:val="restart"/>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szCs w:val="21"/>
              </w:rPr>
              <w:t>能力</w:t>
            </w:r>
            <w:r>
              <w:rPr>
                <w:rFonts w:ascii="Times New Roman" w:eastAsia="仿宋_GB2312" w:hint="eastAsia"/>
                <w:szCs w:val="21"/>
              </w:rPr>
              <w:t>方面</w:t>
            </w: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3-1</w:t>
            </w:r>
            <w:r>
              <w:rPr>
                <w:rFonts w:ascii="Times New Roman" w:eastAsia="仿宋_GB2312" w:hint="eastAsia"/>
                <w:szCs w:val="21"/>
              </w:rPr>
              <w:t>初步掌握接课题选择、调查方案设计及制作方法</w:t>
            </w:r>
          </w:p>
        </w:tc>
        <w:tc>
          <w:tcPr>
            <w:tcW w:w="2211" w:type="dxa"/>
            <w:tcBorders>
              <w:left w:val="single" w:sz="4" w:space="0" w:color="auto"/>
              <w:right w:val="single" w:sz="4" w:space="0" w:color="auto"/>
            </w:tcBorders>
            <w:vAlign w:val="center"/>
          </w:tcPr>
          <w:p w:rsidR="001366DB" w:rsidRDefault="001366DB" w:rsidP="00136945">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3-2</w:t>
            </w:r>
            <w:r>
              <w:rPr>
                <w:rFonts w:ascii="Times New Roman" w:eastAsia="仿宋_GB2312" w:hint="eastAsia"/>
                <w:szCs w:val="21"/>
              </w:rPr>
              <w:t>初步掌握问卷设计与资料收集、处理、统计与分析能力</w:t>
            </w:r>
          </w:p>
        </w:tc>
        <w:tc>
          <w:tcPr>
            <w:tcW w:w="2211" w:type="dxa"/>
            <w:tcBorders>
              <w:left w:val="single" w:sz="4" w:space="0" w:color="auto"/>
              <w:right w:val="single" w:sz="4" w:space="0" w:color="auto"/>
            </w:tcBorders>
            <w:vAlign w:val="center"/>
          </w:tcPr>
          <w:p w:rsidR="001366DB" w:rsidRDefault="001366DB" w:rsidP="00136945">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1366DB" w:rsidTr="003C6A57">
        <w:trPr>
          <w:trHeight w:val="602"/>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3-3</w:t>
            </w:r>
            <w:r>
              <w:rPr>
                <w:rFonts w:ascii="Times New Roman" w:eastAsia="仿宋_GB2312" w:hint="eastAsia"/>
                <w:szCs w:val="21"/>
              </w:rPr>
              <w:t>初步掌握运用</w:t>
            </w:r>
            <w:r>
              <w:rPr>
                <w:rFonts w:ascii="Times New Roman" w:eastAsia="仿宋_GB2312" w:hint="eastAsia"/>
                <w:szCs w:val="21"/>
              </w:rPr>
              <w:t>SPSS</w:t>
            </w:r>
            <w:r>
              <w:rPr>
                <w:rFonts w:ascii="Times New Roman" w:eastAsia="仿宋_GB2312" w:hint="eastAsia"/>
                <w:szCs w:val="21"/>
              </w:rPr>
              <w:t>做统计分析的方法</w:t>
            </w:r>
          </w:p>
        </w:tc>
        <w:tc>
          <w:tcPr>
            <w:tcW w:w="2211" w:type="dxa"/>
            <w:tcBorders>
              <w:left w:val="single" w:sz="4" w:space="0" w:color="auto"/>
              <w:right w:val="single" w:sz="4" w:space="0" w:color="auto"/>
            </w:tcBorders>
            <w:vAlign w:val="center"/>
          </w:tcPr>
          <w:p w:rsidR="001366DB" w:rsidRDefault="001366DB" w:rsidP="00136945">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课程目标4</w:t>
            </w:r>
          </w:p>
        </w:tc>
      </w:tr>
      <w:tr w:rsidR="001366DB" w:rsidTr="003C6A57">
        <w:trPr>
          <w:trHeight w:val="449"/>
          <w:jc w:val="center"/>
        </w:trPr>
        <w:tc>
          <w:tcPr>
            <w:tcW w:w="1466" w:type="dxa"/>
            <w:vMerge/>
            <w:tcBorders>
              <w:left w:val="single" w:sz="4" w:space="0" w:color="auto"/>
              <w:right w:val="single" w:sz="4" w:space="0" w:color="auto"/>
            </w:tcBorders>
            <w:vAlign w:val="center"/>
          </w:tcPr>
          <w:p w:rsidR="001366DB" w:rsidRDefault="001366DB" w:rsidP="003C6A57">
            <w:pPr>
              <w:widowControl/>
              <w:spacing w:line="360" w:lineRule="auto"/>
              <w:jc w:val="left"/>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3-4</w:t>
            </w:r>
            <w:r>
              <w:rPr>
                <w:rFonts w:ascii="Times New Roman" w:eastAsia="仿宋_GB2312" w:hint="eastAsia"/>
                <w:szCs w:val="21"/>
              </w:rPr>
              <w:t>初步具备调查报告撰写能力</w:t>
            </w:r>
          </w:p>
        </w:tc>
        <w:tc>
          <w:tcPr>
            <w:tcW w:w="2211" w:type="dxa"/>
            <w:tcBorders>
              <w:left w:val="single" w:sz="4" w:space="0" w:color="auto"/>
              <w:right w:val="single" w:sz="4" w:space="0" w:color="auto"/>
            </w:tcBorders>
            <w:vAlign w:val="center"/>
          </w:tcPr>
          <w:p w:rsidR="001366DB" w:rsidRDefault="001366DB" w:rsidP="00136945">
            <w:pPr>
              <w:widowControl/>
              <w:spacing w:line="360" w:lineRule="auto"/>
              <w:jc w:val="center"/>
              <w:rPr>
                <w:rFonts w:ascii="Times New Roman" w:eastAsia="仿宋_GB2312"/>
                <w:szCs w:val="21"/>
              </w:rPr>
            </w:pPr>
            <w:r>
              <w:rPr>
                <w:rFonts w:ascii="仿宋_GB2312" w:eastAsia="仿宋_GB2312" w:hAnsi="宋体" w:cs="宋体" w:hint="eastAsia"/>
                <w:color w:val="000000"/>
                <w:szCs w:val="21"/>
              </w:rPr>
              <w:t>课程目标3</w:t>
            </w:r>
          </w:p>
        </w:tc>
      </w:tr>
      <w:tr w:rsidR="001366DB" w:rsidTr="003C6A57">
        <w:trPr>
          <w:trHeight w:val="687"/>
          <w:jc w:val="center"/>
        </w:trPr>
        <w:tc>
          <w:tcPr>
            <w:tcW w:w="1466" w:type="dxa"/>
            <w:vMerge w:val="restart"/>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szCs w:val="21"/>
              </w:rPr>
              <w:t>素质</w:t>
            </w:r>
            <w:r>
              <w:rPr>
                <w:rFonts w:ascii="Times New Roman" w:eastAsia="仿宋_GB2312" w:hint="eastAsia"/>
                <w:szCs w:val="21"/>
              </w:rPr>
              <w:t>方面</w:t>
            </w: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4-1</w:t>
            </w:r>
            <w:r>
              <w:rPr>
                <w:rFonts w:ascii="Times New Roman" w:eastAsia="仿宋_GB2312" w:hint="eastAsia"/>
                <w:szCs w:val="21"/>
              </w:rPr>
              <w:t>初步掌握社会调查研究的基础知识和专业知识</w:t>
            </w:r>
          </w:p>
        </w:tc>
        <w:tc>
          <w:tcPr>
            <w:tcW w:w="2211" w:type="dxa"/>
            <w:tcBorders>
              <w:left w:val="single" w:sz="4" w:space="0" w:color="auto"/>
              <w:right w:val="single" w:sz="4" w:space="0" w:color="auto"/>
            </w:tcBorders>
            <w:vAlign w:val="center"/>
          </w:tcPr>
          <w:p w:rsidR="001366DB" w:rsidRDefault="001366DB" w:rsidP="00136945">
            <w:pPr>
              <w:ind w:leftChars="50" w:left="105" w:rightChars="50" w:right="105"/>
              <w:jc w:val="center"/>
              <w:rPr>
                <w:rFonts w:ascii="宋体" w:hAnsi="宋体" w:cs="宋体"/>
                <w:color w:val="000000"/>
                <w:sz w:val="18"/>
                <w:szCs w:val="18"/>
              </w:rPr>
            </w:pPr>
            <w:r>
              <w:rPr>
                <w:rFonts w:ascii="仿宋_GB2312" w:eastAsia="仿宋_GB2312" w:hAnsi="宋体" w:cs="宋体" w:hint="eastAsia"/>
                <w:color w:val="000000"/>
                <w:szCs w:val="21"/>
              </w:rPr>
              <w:t>课程目标1</w:t>
            </w:r>
          </w:p>
        </w:tc>
      </w:tr>
      <w:tr w:rsidR="001366DB" w:rsidTr="003C6A57">
        <w:trPr>
          <w:trHeight w:val="611"/>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4-2</w:t>
            </w:r>
            <w:r>
              <w:rPr>
                <w:rFonts w:ascii="Times New Roman" w:eastAsia="仿宋_GB2312" w:hint="eastAsia"/>
                <w:szCs w:val="21"/>
              </w:rPr>
              <w:t>初步掌握用社会科学的方法来研究社会现象</w:t>
            </w:r>
          </w:p>
        </w:tc>
        <w:tc>
          <w:tcPr>
            <w:tcW w:w="2211" w:type="dxa"/>
            <w:tcBorders>
              <w:left w:val="single" w:sz="4" w:space="0" w:color="auto"/>
              <w:right w:val="single" w:sz="4" w:space="0" w:color="auto"/>
            </w:tcBorders>
            <w:vAlign w:val="center"/>
          </w:tcPr>
          <w:p w:rsidR="001366DB" w:rsidRDefault="001366DB" w:rsidP="00136945">
            <w:pPr>
              <w:ind w:leftChars="50" w:left="105" w:rightChars="50" w:right="105"/>
              <w:jc w:val="center"/>
              <w:rPr>
                <w:rFonts w:ascii="宋体" w:hAnsi="宋体" w:cs="宋体"/>
                <w:color w:val="000000"/>
                <w:sz w:val="18"/>
                <w:szCs w:val="18"/>
              </w:rPr>
            </w:pPr>
            <w:r>
              <w:rPr>
                <w:rFonts w:ascii="仿宋_GB2312" w:eastAsia="仿宋_GB2312" w:hAnsi="宋体" w:cs="宋体" w:hint="eastAsia"/>
                <w:color w:val="000000"/>
                <w:szCs w:val="21"/>
              </w:rPr>
              <w:t>课程目标5</w:t>
            </w:r>
          </w:p>
        </w:tc>
      </w:tr>
      <w:tr w:rsidR="001366DB" w:rsidTr="003C6A57">
        <w:trPr>
          <w:trHeight w:val="57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4-3</w:t>
            </w:r>
            <w:r>
              <w:rPr>
                <w:rFonts w:ascii="Times New Roman" w:eastAsia="仿宋_GB2312" w:hint="eastAsia"/>
                <w:szCs w:val="21"/>
              </w:rPr>
              <w:t>初步具备创新意识和创新思维</w:t>
            </w:r>
          </w:p>
        </w:tc>
        <w:tc>
          <w:tcPr>
            <w:tcW w:w="2211" w:type="dxa"/>
            <w:tcBorders>
              <w:left w:val="single" w:sz="4" w:space="0" w:color="auto"/>
              <w:right w:val="single" w:sz="4" w:space="0" w:color="auto"/>
            </w:tcBorders>
            <w:vAlign w:val="center"/>
          </w:tcPr>
          <w:p w:rsidR="001366DB" w:rsidRDefault="001366DB" w:rsidP="00136945">
            <w:pPr>
              <w:ind w:leftChars="50" w:left="105" w:rightChars="50" w:right="105"/>
              <w:jc w:val="center"/>
              <w:rPr>
                <w:rFonts w:ascii="宋体" w:hAnsi="宋体" w:cs="宋体"/>
                <w:color w:val="000000"/>
                <w:sz w:val="18"/>
                <w:szCs w:val="18"/>
              </w:rPr>
            </w:pPr>
            <w:r>
              <w:rPr>
                <w:rFonts w:ascii="仿宋_GB2312" w:eastAsia="仿宋_GB2312" w:hAnsi="宋体" w:cs="宋体" w:hint="eastAsia"/>
                <w:color w:val="000000"/>
                <w:szCs w:val="21"/>
              </w:rPr>
              <w:t>课程目标6</w:t>
            </w:r>
          </w:p>
        </w:tc>
      </w:tr>
    </w:tbl>
    <w:p w:rsidR="001366DB" w:rsidRDefault="001366DB" w:rsidP="00EF066E">
      <w:pPr>
        <w:spacing w:beforeLines="50" w:afterLines="50"/>
        <w:jc w:val="left"/>
        <w:rPr>
          <w:rFonts w:ascii="微软雅黑" w:eastAsia="微软雅黑" w:hAnsi="微软雅黑"/>
          <w:b/>
          <w:sz w:val="28"/>
          <w:szCs w:val="28"/>
        </w:rPr>
        <w:sectPr w:rsidR="001366DB">
          <w:pgSz w:w="11906" w:h="16838"/>
          <w:pgMar w:top="1440" w:right="1800" w:bottom="1440" w:left="1800" w:header="851" w:footer="992" w:gutter="0"/>
          <w:cols w:space="720"/>
          <w:docGrid w:linePitch="312"/>
        </w:sectPr>
      </w:pPr>
    </w:p>
    <w:p w:rsidR="001366DB" w:rsidRDefault="001366DB"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0"/>
        <w:gridCol w:w="1662"/>
        <w:gridCol w:w="4008"/>
        <w:gridCol w:w="3780"/>
        <w:gridCol w:w="1978"/>
        <w:gridCol w:w="1080"/>
      </w:tblGrid>
      <w:tr w:rsidR="001366DB" w:rsidTr="003C6A57">
        <w:trPr>
          <w:trHeight w:val="772"/>
          <w:jc w:val="center"/>
        </w:trPr>
        <w:tc>
          <w:tcPr>
            <w:tcW w:w="128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662"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4008"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378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978"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1366DB" w:rsidTr="003C6A57">
        <w:trPr>
          <w:trHeight w:val="1138"/>
          <w:jc w:val="center"/>
        </w:trPr>
        <w:tc>
          <w:tcPr>
            <w:tcW w:w="1280"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1.</w:t>
            </w:r>
            <w:r>
              <w:rPr>
                <w:rFonts w:ascii="Times New Roman" w:eastAsia="仿宋_GB2312" w:hint="eastAsia"/>
                <w:szCs w:val="21"/>
              </w:rPr>
              <w:t>社会调查概述</w:t>
            </w:r>
          </w:p>
        </w:tc>
        <w:tc>
          <w:tcPr>
            <w:tcW w:w="1662"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课程目标</w:t>
            </w:r>
            <w:r>
              <w:rPr>
                <w:rFonts w:ascii="Times New Roman" w:eastAsia="仿宋_GB2312" w:hint="eastAsia"/>
                <w:szCs w:val="21"/>
              </w:rPr>
              <w:t>1</w:t>
            </w:r>
          </w:p>
        </w:tc>
        <w:tc>
          <w:tcPr>
            <w:tcW w:w="4008"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1.</w:t>
            </w:r>
            <w:r>
              <w:rPr>
                <w:rFonts w:ascii="Times New Roman" w:eastAsia="仿宋_GB2312" w:hint="eastAsia"/>
                <w:szCs w:val="21"/>
              </w:rPr>
              <w:t>社会调查的概念、作用</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w:t>
            </w:r>
            <w:r>
              <w:rPr>
                <w:rFonts w:ascii="Times New Roman" w:eastAsia="仿宋_GB2312" w:hint="eastAsia"/>
                <w:szCs w:val="21"/>
              </w:rPr>
              <w:t>社会调查的类型、题材和程序</w:t>
            </w:r>
          </w:p>
        </w:tc>
        <w:tc>
          <w:tcPr>
            <w:tcW w:w="3780" w:type="dxa"/>
            <w:vAlign w:val="center"/>
          </w:tcPr>
          <w:p w:rsidR="001366DB" w:rsidRDefault="001366DB" w:rsidP="00DD3665">
            <w:pPr>
              <w:ind w:rightChars="50" w:right="105" w:firstLineChars="50" w:firstLine="105"/>
              <w:rPr>
                <w:rFonts w:ascii="Times New Roman" w:eastAsia="仿宋_GB2312"/>
                <w:szCs w:val="21"/>
              </w:rPr>
            </w:pPr>
            <w:r>
              <w:rPr>
                <w:rFonts w:ascii="Times New Roman" w:eastAsia="仿宋_GB2312" w:hint="eastAsia"/>
                <w:szCs w:val="21"/>
              </w:rPr>
              <w:t>1.</w:t>
            </w:r>
            <w:r>
              <w:rPr>
                <w:rFonts w:ascii="Times New Roman" w:eastAsia="仿宋_GB2312" w:hint="eastAsia"/>
                <w:szCs w:val="21"/>
              </w:rPr>
              <w:t>了解社会调查的概念、价值和类型</w:t>
            </w:r>
            <w:r w:rsidR="00DD3665">
              <w:rPr>
                <w:rFonts w:ascii="Times New Roman" w:eastAsia="仿宋_GB2312" w:hint="eastAsia"/>
                <w:szCs w:val="21"/>
              </w:rPr>
              <w:t>；</w:t>
            </w:r>
            <w:r>
              <w:rPr>
                <w:rFonts w:ascii="Times New Roman" w:eastAsia="仿宋_GB2312" w:hint="eastAsia"/>
                <w:szCs w:val="21"/>
              </w:rPr>
              <w:t xml:space="preserve"> </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w:t>
            </w:r>
            <w:r>
              <w:rPr>
                <w:rFonts w:ascii="Times New Roman" w:eastAsia="仿宋_GB2312" w:hint="eastAsia"/>
                <w:szCs w:val="21"/>
              </w:rPr>
              <w:t>初步掌握社会调查的一般程序</w:t>
            </w:r>
            <w:r w:rsidR="00DD3665">
              <w:rPr>
                <w:rFonts w:ascii="Times New Roman" w:eastAsia="仿宋_GB2312" w:hint="eastAsia"/>
                <w:szCs w:val="21"/>
              </w:rPr>
              <w:t>。</w:t>
            </w:r>
          </w:p>
          <w:p w:rsidR="001366DB" w:rsidRDefault="001366DB" w:rsidP="003C6A57">
            <w:pPr>
              <w:ind w:leftChars="50" w:left="105" w:rightChars="50" w:right="105"/>
              <w:rPr>
                <w:rFonts w:ascii="Times New Roman" w:eastAsia="仿宋_GB2312"/>
                <w:szCs w:val="21"/>
              </w:rPr>
            </w:pPr>
          </w:p>
        </w:tc>
        <w:tc>
          <w:tcPr>
            <w:tcW w:w="1978"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1.</w:t>
            </w:r>
            <w:r>
              <w:rPr>
                <w:rFonts w:ascii="Times New Roman" w:eastAsia="仿宋_GB2312" w:hint="eastAsia"/>
                <w:szCs w:val="21"/>
              </w:rPr>
              <w:t>课堂讲授</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w:t>
            </w:r>
            <w:r>
              <w:rPr>
                <w:rFonts w:ascii="Times New Roman" w:eastAsia="仿宋_GB2312" w:hint="eastAsia"/>
                <w:szCs w:val="21"/>
              </w:rPr>
              <w:t>情境模拟与案例教学</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 xml:space="preserve"> </w:t>
            </w:r>
          </w:p>
        </w:tc>
        <w:tc>
          <w:tcPr>
            <w:tcW w:w="1080"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理论</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w:t>
            </w:r>
            <w:r>
              <w:rPr>
                <w:rFonts w:ascii="Times New Roman" w:eastAsia="仿宋_GB2312" w:hint="eastAsia"/>
                <w:szCs w:val="21"/>
              </w:rPr>
              <w:t>学时</w:t>
            </w:r>
            <w:r>
              <w:rPr>
                <w:rFonts w:ascii="Times New Roman" w:eastAsia="仿宋_GB2312" w:hint="eastAsia"/>
                <w:szCs w:val="21"/>
              </w:rPr>
              <w:t xml:space="preserve"> </w:t>
            </w:r>
          </w:p>
        </w:tc>
      </w:tr>
      <w:tr w:rsidR="001366DB" w:rsidTr="003C6A57">
        <w:trPr>
          <w:trHeight w:val="1337"/>
          <w:jc w:val="center"/>
        </w:trPr>
        <w:tc>
          <w:tcPr>
            <w:tcW w:w="1280"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w:t>
            </w:r>
            <w:r>
              <w:rPr>
                <w:rFonts w:ascii="Times New Roman" w:eastAsia="仿宋_GB2312" w:hint="eastAsia"/>
                <w:szCs w:val="21"/>
              </w:rPr>
              <w:t>选择调查课题及调查设计</w:t>
            </w:r>
          </w:p>
        </w:tc>
        <w:tc>
          <w:tcPr>
            <w:tcW w:w="1662"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课程目标</w:t>
            </w:r>
            <w:r>
              <w:rPr>
                <w:rFonts w:ascii="Times New Roman" w:eastAsia="仿宋_GB2312" w:hint="eastAsia"/>
                <w:szCs w:val="21"/>
              </w:rPr>
              <w:t>3</w:t>
            </w:r>
          </w:p>
        </w:tc>
        <w:tc>
          <w:tcPr>
            <w:tcW w:w="4008"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1.</w:t>
            </w:r>
            <w:r>
              <w:rPr>
                <w:rFonts w:ascii="Times New Roman" w:eastAsia="仿宋_GB2312" w:hint="eastAsia"/>
                <w:szCs w:val="21"/>
              </w:rPr>
              <w:t>选题的重要性及标准</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w:t>
            </w:r>
            <w:r>
              <w:rPr>
                <w:rFonts w:ascii="Times New Roman" w:eastAsia="仿宋_GB2312" w:hint="eastAsia"/>
                <w:szCs w:val="21"/>
              </w:rPr>
              <w:t>选题的途径和方法</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3.</w:t>
            </w:r>
            <w:r>
              <w:rPr>
                <w:rFonts w:ascii="Times New Roman" w:eastAsia="仿宋_GB2312" w:hint="eastAsia"/>
                <w:szCs w:val="21"/>
              </w:rPr>
              <w:t>调查课题的明确化</w:t>
            </w:r>
          </w:p>
          <w:p w:rsidR="001366DB" w:rsidRDefault="001366DB" w:rsidP="003C6A57">
            <w:pPr>
              <w:ind w:rightChars="50" w:right="105"/>
              <w:rPr>
                <w:rFonts w:ascii="Times New Roman" w:eastAsia="仿宋_GB2312"/>
                <w:szCs w:val="21"/>
              </w:rPr>
            </w:pPr>
            <w:r>
              <w:rPr>
                <w:rFonts w:ascii="Times New Roman" w:eastAsia="仿宋_GB2312" w:hint="eastAsia"/>
                <w:szCs w:val="21"/>
              </w:rPr>
              <w:t xml:space="preserve"> 4.</w:t>
            </w:r>
            <w:r>
              <w:rPr>
                <w:rFonts w:ascii="Times New Roman" w:eastAsia="仿宋_GB2312" w:hint="eastAsia"/>
                <w:szCs w:val="21"/>
              </w:rPr>
              <w:t>调查目的、分析单位和时间框架</w:t>
            </w:r>
          </w:p>
          <w:p w:rsidR="001366DB" w:rsidRDefault="001366DB" w:rsidP="003C6A57">
            <w:pPr>
              <w:ind w:rightChars="50" w:right="105"/>
              <w:rPr>
                <w:rFonts w:ascii="Times New Roman" w:eastAsia="仿宋_GB2312"/>
                <w:szCs w:val="21"/>
              </w:rPr>
            </w:pPr>
            <w:r>
              <w:rPr>
                <w:rFonts w:ascii="Times New Roman" w:eastAsia="仿宋_GB2312" w:hint="eastAsia"/>
                <w:szCs w:val="21"/>
              </w:rPr>
              <w:t xml:space="preserve"> 5.</w:t>
            </w:r>
            <w:r>
              <w:rPr>
                <w:rFonts w:ascii="Times New Roman" w:eastAsia="仿宋_GB2312" w:hint="eastAsia"/>
                <w:szCs w:val="21"/>
              </w:rPr>
              <w:t>调查设计的具体方案</w:t>
            </w:r>
          </w:p>
        </w:tc>
        <w:tc>
          <w:tcPr>
            <w:tcW w:w="3780"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1.</w:t>
            </w:r>
            <w:r>
              <w:rPr>
                <w:rFonts w:ascii="Times New Roman" w:eastAsia="仿宋_GB2312" w:hint="eastAsia"/>
                <w:szCs w:val="21"/>
              </w:rPr>
              <w:t>掌握选题的标准和方法</w:t>
            </w:r>
            <w:r w:rsidR="00DD3665">
              <w:rPr>
                <w:rFonts w:ascii="Times New Roman" w:eastAsia="仿宋_GB2312" w:hint="eastAsia"/>
                <w:szCs w:val="21"/>
              </w:rPr>
              <w:t>；</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w:t>
            </w:r>
            <w:r>
              <w:rPr>
                <w:rFonts w:ascii="Times New Roman" w:eastAsia="仿宋_GB2312" w:hint="eastAsia"/>
                <w:szCs w:val="21"/>
              </w:rPr>
              <w:t>掌握调查课题的明细化</w:t>
            </w:r>
            <w:r w:rsidR="00DD3665">
              <w:rPr>
                <w:rFonts w:ascii="Times New Roman" w:eastAsia="仿宋_GB2312" w:hint="eastAsia"/>
                <w:szCs w:val="21"/>
              </w:rPr>
              <w:t>；</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3.</w:t>
            </w:r>
            <w:r>
              <w:rPr>
                <w:rFonts w:ascii="Times New Roman" w:eastAsia="仿宋_GB2312" w:hint="eastAsia"/>
                <w:szCs w:val="21"/>
              </w:rPr>
              <w:t>掌握调查设计的具体方法</w:t>
            </w:r>
            <w:r w:rsidR="00DD3665">
              <w:rPr>
                <w:rFonts w:ascii="Times New Roman" w:eastAsia="仿宋_GB2312" w:hint="eastAsia"/>
                <w:szCs w:val="21"/>
              </w:rPr>
              <w:t>。</w:t>
            </w:r>
          </w:p>
        </w:tc>
        <w:tc>
          <w:tcPr>
            <w:tcW w:w="1978" w:type="dxa"/>
            <w:vAlign w:val="center"/>
          </w:tcPr>
          <w:p w:rsidR="001366DB" w:rsidRDefault="001366DB" w:rsidP="003C6A57">
            <w:pPr>
              <w:ind w:leftChars="50" w:left="105" w:rightChars="50" w:right="105"/>
              <w:rPr>
                <w:rFonts w:ascii="Times New Roman" w:eastAsia="仿宋_GB2312"/>
                <w:szCs w:val="21"/>
              </w:rPr>
            </w:pP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1.</w:t>
            </w:r>
            <w:r>
              <w:rPr>
                <w:rFonts w:ascii="Times New Roman" w:eastAsia="仿宋_GB2312" w:hint="eastAsia"/>
                <w:szCs w:val="21"/>
              </w:rPr>
              <w:t>课堂讲授</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w:t>
            </w:r>
            <w:r>
              <w:rPr>
                <w:rFonts w:ascii="Times New Roman" w:eastAsia="仿宋_GB2312" w:hint="eastAsia"/>
                <w:szCs w:val="21"/>
              </w:rPr>
              <w:t>课外实训：</w:t>
            </w:r>
            <w:r>
              <w:rPr>
                <w:rFonts w:ascii="Times New Roman" w:eastAsia="仿宋_GB2312" w:hint="eastAsia"/>
                <w:szCs w:val="21"/>
              </w:rPr>
              <w:t xml:space="preserve"> </w:t>
            </w:r>
            <w:r>
              <w:rPr>
                <w:rFonts w:ascii="Times New Roman" w:eastAsia="仿宋_GB2312" w:hint="eastAsia"/>
                <w:szCs w:val="21"/>
              </w:rPr>
              <w:t>设计一个社会调查的方案</w:t>
            </w:r>
          </w:p>
        </w:tc>
        <w:tc>
          <w:tcPr>
            <w:tcW w:w="1080"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理论</w:t>
            </w:r>
            <w:r>
              <w:rPr>
                <w:rFonts w:ascii="Times New Roman" w:eastAsia="仿宋_GB2312" w:hint="eastAsia"/>
                <w:szCs w:val="21"/>
              </w:rPr>
              <w:t>4</w:t>
            </w:r>
            <w:r>
              <w:rPr>
                <w:rFonts w:ascii="Times New Roman" w:eastAsia="仿宋_GB2312" w:hint="eastAsia"/>
                <w:szCs w:val="21"/>
              </w:rPr>
              <w:t>学时</w:t>
            </w:r>
            <w:r>
              <w:rPr>
                <w:rFonts w:ascii="Times New Roman" w:eastAsia="仿宋_GB2312" w:hint="eastAsia"/>
                <w:szCs w:val="21"/>
              </w:rPr>
              <w:t>+</w:t>
            </w:r>
            <w:r>
              <w:rPr>
                <w:rFonts w:ascii="Times New Roman" w:eastAsia="仿宋_GB2312" w:hint="eastAsia"/>
                <w:szCs w:val="21"/>
              </w:rPr>
              <w:t>实践</w:t>
            </w:r>
            <w:r>
              <w:rPr>
                <w:rFonts w:ascii="Times New Roman" w:eastAsia="仿宋_GB2312" w:hint="eastAsia"/>
                <w:szCs w:val="21"/>
              </w:rPr>
              <w:t>2</w:t>
            </w:r>
            <w:r>
              <w:rPr>
                <w:rFonts w:ascii="Times New Roman" w:eastAsia="仿宋_GB2312" w:hint="eastAsia"/>
                <w:szCs w:val="21"/>
              </w:rPr>
              <w:t>学时</w:t>
            </w:r>
            <w:r>
              <w:rPr>
                <w:rFonts w:ascii="Times New Roman" w:eastAsia="仿宋_GB2312" w:hint="eastAsia"/>
                <w:szCs w:val="21"/>
              </w:rPr>
              <w:t xml:space="preserve"> </w:t>
            </w:r>
          </w:p>
        </w:tc>
      </w:tr>
      <w:tr w:rsidR="001366DB" w:rsidTr="003C6A57">
        <w:trPr>
          <w:trHeight w:val="612"/>
          <w:jc w:val="center"/>
        </w:trPr>
        <w:tc>
          <w:tcPr>
            <w:tcW w:w="1280"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3.</w:t>
            </w:r>
            <w:r>
              <w:rPr>
                <w:rFonts w:ascii="Times New Roman" w:eastAsia="仿宋_GB2312" w:hint="eastAsia"/>
                <w:szCs w:val="21"/>
              </w:rPr>
              <w:t>抽样与测量</w:t>
            </w:r>
          </w:p>
        </w:tc>
        <w:tc>
          <w:tcPr>
            <w:tcW w:w="1662"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课程目标</w:t>
            </w:r>
            <w:r>
              <w:rPr>
                <w:rFonts w:ascii="Times New Roman" w:eastAsia="仿宋_GB2312" w:hint="eastAsia"/>
                <w:szCs w:val="21"/>
              </w:rPr>
              <w:t>3</w:t>
            </w:r>
          </w:p>
        </w:tc>
        <w:tc>
          <w:tcPr>
            <w:tcW w:w="4008"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1.</w:t>
            </w:r>
            <w:r>
              <w:rPr>
                <w:rFonts w:ascii="Times New Roman" w:eastAsia="仿宋_GB2312" w:hint="eastAsia"/>
                <w:szCs w:val="21"/>
              </w:rPr>
              <w:t>抽样的意义和概率抽样的原理与程序</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w:t>
            </w:r>
            <w:r>
              <w:rPr>
                <w:rFonts w:ascii="Times New Roman" w:eastAsia="仿宋_GB2312" w:hint="eastAsia"/>
                <w:szCs w:val="21"/>
              </w:rPr>
              <w:t>概率和非概率抽样方法</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3.</w:t>
            </w:r>
            <w:r>
              <w:rPr>
                <w:rFonts w:ascii="Times New Roman" w:eastAsia="仿宋_GB2312" w:hint="eastAsia"/>
                <w:szCs w:val="21"/>
              </w:rPr>
              <w:t>样本规模与抽样误差</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4.</w:t>
            </w:r>
            <w:r>
              <w:rPr>
                <w:rFonts w:ascii="Times New Roman" w:eastAsia="仿宋_GB2312" w:hint="eastAsia"/>
                <w:szCs w:val="21"/>
              </w:rPr>
              <w:t>测量的概念与特征</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5.</w:t>
            </w:r>
            <w:r>
              <w:rPr>
                <w:rFonts w:ascii="Times New Roman" w:eastAsia="仿宋_GB2312" w:hint="eastAsia"/>
                <w:szCs w:val="21"/>
              </w:rPr>
              <w:t>测量尺度与测量量表</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6.</w:t>
            </w:r>
            <w:r>
              <w:rPr>
                <w:rFonts w:ascii="Times New Roman" w:eastAsia="仿宋_GB2312" w:hint="eastAsia"/>
                <w:szCs w:val="21"/>
              </w:rPr>
              <w:t>测量的信度与效度及操作化</w:t>
            </w:r>
          </w:p>
        </w:tc>
        <w:tc>
          <w:tcPr>
            <w:tcW w:w="3780"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1.</w:t>
            </w:r>
            <w:r>
              <w:rPr>
                <w:rFonts w:ascii="Times New Roman" w:eastAsia="仿宋_GB2312" w:hint="eastAsia"/>
                <w:szCs w:val="21"/>
              </w:rPr>
              <w:t>了解抽样的原理与方法</w:t>
            </w:r>
            <w:r w:rsidR="00DD3665">
              <w:rPr>
                <w:rFonts w:ascii="Times New Roman" w:eastAsia="仿宋_GB2312" w:hint="eastAsia"/>
                <w:szCs w:val="21"/>
              </w:rPr>
              <w:t>；</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w:t>
            </w:r>
            <w:r>
              <w:rPr>
                <w:rFonts w:ascii="Times New Roman" w:eastAsia="仿宋_GB2312" w:hint="eastAsia"/>
                <w:szCs w:val="21"/>
              </w:rPr>
              <w:t>掌握测量的操作化</w:t>
            </w:r>
            <w:r w:rsidR="00DD3665">
              <w:rPr>
                <w:rFonts w:ascii="Times New Roman" w:eastAsia="仿宋_GB2312" w:hint="eastAsia"/>
                <w:szCs w:val="21"/>
              </w:rPr>
              <w:t>。</w:t>
            </w:r>
          </w:p>
        </w:tc>
        <w:tc>
          <w:tcPr>
            <w:tcW w:w="1978"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1.</w:t>
            </w:r>
            <w:r>
              <w:rPr>
                <w:rFonts w:ascii="Times New Roman" w:eastAsia="仿宋_GB2312" w:hint="eastAsia"/>
                <w:szCs w:val="21"/>
              </w:rPr>
              <w:t>课堂教学</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w:t>
            </w:r>
            <w:r>
              <w:rPr>
                <w:rFonts w:ascii="Times New Roman" w:eastAsia="仿宋_GB2312" w:hint="eastAsia"/>
                <w:szCs w:val="21"/>
              </w:rPr>
              <w:t>课外实训：量表制作及信度和效度检测</w:t>
            </w:r>
          </w:p>
        </w:tc>
        <w:tc>
          <w:tcPr>
            <w:tcW w:w="1080"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理论</w:t>
            </w:r>
            <w:r>
              <w:rPr>
                <w:rFonts w:ascii="Times New Roman" w:eastAsia="仿宋_GB2312" w:hint="eastAsia"/>
                <w:szCs w:val="21"/>
              </w:rPr>
              <w:t>4</w:t>
            </w:r>
            <w:r>
              <w:rPr>
                <w:rFonts w:ascii="Times New Roman" w:eastAsia="仿宋_GB2312" w:hint="eastAsia"/>
                <w:szCs w:val="21"/>
              </w:rPr>
              <w:t>学时</w:t>
            </w:r>
            <w:r>
              <w:rPr>
                <w:rFonts w:ascii="Times New Roman" w:eastAsia="仿宋_GB2312" w:hint="eastAsia"/>
                <w:szCs w:val="21"/>
              </w:rPr>
              <w:t>+</w:t>
            </w:r>
            <w:r>
              <w:rPr>
                <w:rFonts w:ascii="Times New Roman" w:eastAsia="仿宋_GB2312" w:hint="eastAsia"/>
                <w:szCs w:val="21"/>
              </w:rPr>
              <w:t>实践</w:t>
            </w:r>
            <w:r>
              <w:rPr>
                <w:rFonts w:ascii="Times New Roman" w:eastAsia="仿宋_GB2312" w:hint="eastAsia"/>
                <w:szCs w:val="21"/>
              </w:rPr>
              <w:t>2</w:t>
            </w:r>
            <w:r>
              <w:rPr>
                <w:rFonts w:ascii="Times New Roman" w:eastAsia="仿宋_GB2312" w:hint="eastAsia"/>
                <w:szCs w:val="21"/>
              </w:rPr>
              <w:t>学时</w:t>
            </w:r>
            <w:r>
              <w:rPr>
                <w:rFonts w:ascii="Times New Roman" w:eastAsia="仿宋_GB2312" w:hint="eastAsia"/>
                <w:szCs w:val="21"/>
              </w:rPr>
              <w:t xml:space="preserve"> </w:t>
            </w:r>
          </w:p>
        </w:tc>
      </w:tr>
      <w:tr w:rsidR="001366DB" w:rsidTr="003C6A57">
        <w:trPr>
          <w:trHeight w:val="612"/>
          <w:jc w:val="center"/>
        </w:trPr>
        <w:tc>
          <w:tcPr>
            <w:tcW w:w="1280"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4.</w:t>
            </w:r>
            <w:r>
              <w:rPr>
                <w:rFonts w:ascii="Times New Roman" w:eastAsia="仿宋_GB2312" w:hint="eastAsia"/>
                <w:szCs w:val="21"/>
              </w:rPr>
              <w:t>问卷设计</w:t>
            </w:r>
          </w:p>
        </w:tc>
        <w:tc>
          <w:tcPr>
            <w:tcW w:w="1662"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课程目标</w:t>
            </w:r>
            <w:r>
              <w:rPr>
                <w:rFonts w:ascii="Times New Roman" w:eastAsia="仿宋_GB2312" w:hint="eastAsia"/>
                <w:szCs w:val="21"/>
              </w:rPr>
              <w:t>4</w:t>
            </w:r>
          </w:p>
        </w:tc>
        <w:tc>
          <w:tcPr>
            <w:tcW w:w="4008"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1.</w:t>
            </w:r>
            <w:r>
              <w:rPr>
                <w:rFonts w:ascii="Times New Roman" w:eastAsia="仿宋_GB2312" w:hint="eastAsia"/>
                <w:szCs w:val="21"/>
              </w:rPr>
              <w:t>问卷的概念及其结构</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w:t>
            </w:r>
            <w:r>
              <w:rPr>
                <w:rFonts w:ascii="Times New Roman" w:eastAsia="仿宋_GB2312" w:hint="eastAsia"/>
                <w:szCs w:val="21"/>
              </w:rPr>
              <w:t>问卷设计的原则及步骤</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3.</w:t>
            </w:r>
            <w:r>
              <w:rPr>
                <w:rFonts w:ascii="Times New Roman" w:eastAsia="仿宋_GB2312" w:hint="eastAsia"/>
                <w:szCs w:val="21"/>
              </w:rPr>
              <w:t>问题的语言及提问方式、数量与顺序、题型及答案的设计</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4.</w:t>
            </w:r>
            <w:r>
              <w:rPr>
                <w:rFonts w:ascii="Times New Roman" w:eastAsia="仿宋_GB2312" w:hint="eastAsia"/>
                <w:szCs w:val="21"/>
              </w:rPr>
              <w:t>问卷设计中的常见错误</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5.</w:t>
            </w:r>
            <w:r>
              <w:rPr>
                <w:rFonts w:ascii="Times New Roman" w:eastAsia="仿宋_GB2312" w:hint="eastAsia"/>
                <w:szCs w:val="21"/>
              </w:rPr>
              <w:t>如何提高问卷设计的质量</w:t>
            </w:r>
          </w:p>
        </w:tc>
        <w:tc>
          <w:tcPr>
            <w:tcW w:w="3780"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1.</w:t>
            </w:r>
            <w:r>
              <w:rPr>
                <w:rFonts w:ascii="Times New Roman" w:eastAsia="仿宋_GB2312" w:hint="eastAsia"/>
                <w:szCs w:val="21"/>
              </w:rPr>
              <w:t>了解问卷结构和题型及答案的设计方法</w:t>
            </w:r>
            <w:r w:rsidR="00DD3665">
              <w:rPr>
                <w:rFonts w:ascii="Times New Roman" w:eastAsia="仿宋_GB2312" w:hint="eastAsia"/>
                <w:szCs w:val="21"/>
              </w:rPr>
              <w:t>；</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w:t>
            </w:r>
            <w:r>
              <w:rPr>
                <w:rFonts w:ascii="Times New Roman" w:eastAsia="仿宋_GB2312" w:hint="eastAsia"/>
                <w:szCs w:val="21"/>
              </w:rPr>
              <w:t>掌握问题的设计方法</w:t>
            </w:r>
            <w:r w:rsidR="00DD3665">
              <w:rPr>
                <w:rFonts w:ascii="Times New Roman" w:eastAsia="仿宋_GB2312" w:hint="eastAsia"/>
                <w:szCs w:val="21"/>
              </w:rPr>
              <w:t>。</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 xml:space="preserve"> </w:t>
            </w:r>
          </w:p>
        </w:tc>
        <w:tc>
          <w:tcPr>
            <w:tcW w:w="1978"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1.</w:t>
            </w:r>
            <w:r>
              <w:rPr>
                <w:rFonts w:ascii="Times New Roman" w:eastAsia="仿宋_GB2312" w:hint="eastAsia"/>
                <w:szCs w:val="21"/>
              </w:rPr>
              <w:t>课堂教学</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w:t>
            </w:r>
            <w:r>
              <w:rPr>
                <w:rFonts w:ascii="Times New Roman" w:eastAsia="仿宋_GB2312" w:hint="eastAsia"/>
                <w:szCs w:val="21"/>
              </w:rPr>
              <w:t>课外实务：</w:t>
            </w:r>
            <w:r>
              <w:rPr>
                <w:rFonts w:ascii="Times New Roman" w:eastAsia="仿宋_GB2312" w:hint="eastAsia"/>
                <w:szCs w:val="21"/>
              </w:rPr>
              <w:t xml:space="preserve"> </w:t>
            </w:r>
            <w:r>
              <w:rPr>
                <w:rFonts w:ascii="Times New Roman" w:eastAsia="仿宋_GB2312" w:hint="eastAsia"/>
                <w:szCs w:val="21"/>
              </w:rPr>
              <w:t>设计一份社区调查问卷</w:t>
            </w:r>
          </w:p>
        </w:tc>
        <w:tc>
          <w:tcPr>
            <w:tcW w:w="1080"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理论</w:t>
            </w:r>
            <w:r>
              <w:rPr>
                <w:rFonts w:ascii="Times New Roman" w:eastAsia="仿宋_GB2312" w:hint="eastAsia"/>
                <w:szCs w:val="21"/>
              </w:rPr>
              <w:t>2</w:t>
            </w:r>
            <w:r>
              <w:rPr>
                <w:rFonts w:ascii="Times New Roman" w:eastAsia="仿宋_GB2312" w:hint="eastAsia"/>
                <w:szCs w:val="21"/>
              </w:rPr>
              <w:t>学时</w:t>
            </w:r>
            <w:r>
              <w:rPr>
                <w:rFonts w:ascii="Times New Roman" w:eastAsia="仿宋_GB2312" w:hint="eastAsia"/>
                <w:szCs w:val="21"/>
              </w:rPr>
              <w:t>+</w:t>
            </w:r>
            <w:r>
              <w:rPr>
                <w:rFonts w:ascii="Times New Roman" w:eastAsia="仿宋_GB2312" w:hint="eastAsia"/>
                <w:szCs w:val="21"/>
              </w:rPr>
              <w:t>实践</w:t>
            </w:r>
            <w:r>
              <w:rPr>
                <w:rFonts w:ascii="Times New Roman" w:eastAsia="仿宋_GB2312" w:hint="eastAsia"/>
                <w:szCs w:val="21"/>
              </w:rPr>
              <w:t>4</w:t>
            </w:r>
            <w:r>
              <w:rPr>
                <w:rFonts w:ascii="Times New Roman" w:eastAsia="仿宋_GB2312" w:hint="eastAsia"/>
                <w:szCs w:val="21"/>
              </w:rPr>
              <w:t>学时</w:t>
            </w:r>
          </w:p>
        </w:tc>
      </w:tr>
      <w:tr w:rsidR="001366DB" w:rsidTr="003C6A57">
        <w:trPr>
          <w:trHeight w:val="612"/>
          <w:jc w:val="center"/>
        </w:trPr>
        <w:tc>
          <w:tcPr>
            <w:tcW w:w="1280"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5.</w:t>
            </w:r>
            <w:r>
              <w:rPr>
                <w:rFonts w:ascii="Times New Roman" w:eastAsia="仿宋_GB2312" w:hint="eastAsia"/>
                <w:szCs w:val="21"/>
              </w:rPr>
              <w:t>资料的收集和处理</w:t>
            </w:r>
          </w:p>
        </w:tc>
        <w:tc>
          <w:tcPr>
            <w:tcW w:w="1662"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课程目标</w:t>
            </w:r>
            <w:r>
              <w:rPr>
                <w:rFonts w:ascii="Times New Roman" w:eastAsia="仿宋_GB2312" w:hint="eastAsia"/>
                <w:szCs w:val="21"/>
              </w:rPr>
              <w:t>5</w:t>
            </w:r>
          </w:p>
        </w:tc>
        <w:tc>
          <w:tcPr>
            <w:tcW w:w="4008"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1.</w:t>
            </w:r>
            <w:r>
              <w:rPr>
                <w:rFonts w:ascii="Times New Roman" w:eastAsia="仿宋_GB2312" w:hint="eastAsia"/>
                <w:szCs w:val="21"/>
              </w:rPr>
              <w:t>资料收集方法的类型与特点</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w:t>
            </w:r>
            <w:r>
              <w:rPr>
                <w:rFonts w:ascii="Times New Roman" w:eastAsia="仿宋_GB2312" w:hint="eastAsia"/>
                <w:szCs w:val="21"/>
              </w:rPr>
              <w:t>原始资料的审核与复查</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3.</w:t>
            </w:r>
            <w:r>
              <w:rPr>
                <w:rFonts w:ascii="Times New Roman" w:eastAsia="仿宋_GB2312" w:hint="eastAsia"/>
                <w:szCs w:val="21"/>
              </w:rPr>
              <w:t>资料的编码与录入</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4.</w:t>
            </w:r>
            <w:r>
              <w:rPr>
                <w:rFonts w:ascii="Times New Roman" w:eastAsia="仿宋_GB2312" w:hint="eastAsia"/>
                <w:szCs w:val="21"/>
              </w:rPr>
              <w:t>数据清理</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lastRenderedPageBreak/>
              <w:t>5.</w:t>
            </w:r>
            <w:r>
              <w:rPr>
                <w:rFonts w:ascii="Times New Roman" w:eastAsia="仿宋_GB2312" w:hint="eastAsia"/>
                <w:szCs w:val="21"/>
              </w:rPr>
              <w:t>统计表与统计图</w:t>
            </w:r>
          </w:p>
          <w:p w:rsidR="001366DB" w:rsidRDefault="001366DB" w:rsidP="003C6A57">
            <w:pPr>
              <w:ind w:leftChars="50" w:left="105" w:rightChars="50" w:right="105"/>
              <w:rPr>
                <w:rFonts w:ascii="Times New Roman" w:eastAsia="仿宋_GB2312"/>
                <w:szCs w:val="21"/>
              </w:rPr>
            </w:pPr>
          </w:p>
        </w:tc>
        <w:tc>
          <w:tcPr>
            <w:tcW w:w="3780"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lastRenderedPageBreak/>
              <w:t>1.</w:t>
            </w:r>
            <w:r>
              <w:rPr>
                <w:rFonts w:ascii="Times New Roman" w:eastAsia="仿宋_GB2312" w:hint="eastAsia"/>
                <w:szCs w:val="21"/>
              </w:rPr>
              <w:t>掌握问卷法和结构式访问等方法</w:t>
            </w:r>
            <w:r w:rsidR="00DD3665">
              <w:rPr>
                <w:rFonts w:ascii="Times New Roman" w:eastAsia="仿宋_GB2312" w:hint="eastAsia"/>
                <w:szCs w:val="21"/>
              </w:rPr>
              <w:t>；</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掌握资料的审核与复查、数据录入方法</w:t>
            </w:r>
            <w:r w:rsidR="00DD3665">
              <w:rPr>
                <w:rFonts w:ascii="Times New Roman" w:eastAsia="仿宋_GB2312" w:hint="eastAsia"/>
                <w:szCs w:val="21"/>
              </w:rPr>
              <w:t>；</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w:t>
            </w:r>
            <w:r>
              <w:rPr>
                <w:rFonts w:ascii="Times New Roman" w:eastAsia="仿宋_GB2312" w:hint="eastAsia"/>
                <w:szCs w:val="21"/>
              </w:rPr>
              <w:t>掌握统计表与统计图</w:t>
            </w:r>
            <w:r w:rsidR="00DD3665">
              <w:rPr>
                <w:rFonts w:ascii="Times New Roman" w:eastAsia="仿宋_GB2312" w:hint="eastAsia"/>
                <w:szCs w:val="21"/>
              </w:rPr>
              <w:t>。</w:t>
            </w:r>
          </w:p>
        </w:tc>
        <w:tc>
          <w:tcPr>
            <w:tcW w:w="1978" w:type="dxa"/>
            <w:vAlign w:val="center"/>
          </w:tcPr>
          <w:p w:rsidR="001366DB" w:rsidRDefault="001366DB" w:rsidP="003C6A57">
            <w:pPr>
              <w:ind w:leftChars="50" w:left="105" w:rightChars="50" w:right="105"/>
              <w:rPr>
                <w:rFonts w:ascii="Times New Roman" w:eastAsia="仿宋_GB2312"/>
                <w:szCs w:val="21"/>
              </w:rPr>
            </w:pP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1.</w:t>
            </w:r>
            <w:r>
              <w:rPr>
                <w:rFonts w:ascii="Times New Roman" w:eastAsia="仿宋_GB2312" w:hint="eastAsia"/>
                <w:szCs w:val="21"/>
              </w:rPr>
              <w:t>课堂教学</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w:t>
            </w:r>
            <w:r>
              <w:rPr>
                <w:rFonts w:ascii="Times New Roman" w:eastAsia="仿宋_GB2312" w:hint="eastAsia"/>
                <w:szCs w:val="21"/>
              </w:rPr>
              <w:t>课外实务：</w:t>
            </w:r>
            <w:r>
              <w:rPr>
                <w:rFonts w:ascii="Times New Roman" w:eastAsia="仿宋_GB2312" w:hint="eastAsia"/>
                <w:szCs w:val="21"/>
              </w:rPr>
              <w:t xml:space="preserve"> </w:t>
            </w:r>
            <w:r>
              <w:rPr>
                <w:rFonts w:ascii="Times New Roman" w:eastAsia="仿宋_GB2312" w:hint="eastAsia"/>
                <w:szCs w:val="21"/>
              </w:rPr>
              <w:t>整理社区调查问卷</w:t>
            </w:r>
            <w:r>
              <w:rPr>
                <w:rFonts w:ascii="Times New Roman" w:eastAsia="仿宋_GB2312" w:hint="eastAsia"/>
                <w:szCs w:val="21"/>
              </w:rPr>
              <w:lastRenderedPageBreak/>
              <w:t>资料</w:t>
            </w:r>
          </w:p>
        </w:tc>
        <w:tc>
          <w:tcPr>
            <w:tcW w:w="1080"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lastRenderedPageBreak/>
              <w:t>理论</w:t>
            </w:r>
            <w:r>
              <w:rPr>
                <w:rFonts w:ascii="Times New Roman" w:eastAsia="仿宋_GB2312" w:hint="eastAsia"/>
                <w:szCs w:val="21"/>
              </w:rPr>
              <w:t>2</w:t>
            </w:r>
            <w:r>
              <w:rPr>
                <w:rFonts w:ascii="Times New Roman" w:eastAsia="仿宋_GB2312" w:hint="eastAsia"/>
                <w:szCs w:val="21"/>
              </w:rPr>
              <w:t>学时</w:t>
            </w:r>
            <w:r>
              <w:rPr>
                <w:rFonts w:ascii="Times New Roman" w:eastAsia="仿宋_GB2312" w:hint="eastAsia"/>
                <w:szCs w:val="21"/>
              </w:rPr>
              <w:t>+</w:t>
            </w:r>
            <w:r>
              <w:rPr>
                <w:rFonts w:ascii="Times New Roman" w:eastAsia="仿宋_GB2312" w:hint="eastAsia"/>
                <w:szCs w:val="21"/>
              </w:rPr>
              <w:t>实践</w:t>
            </w:r>
            <w:r>
              <w:rPr>
                <w:rFonts w:ascii="Times New Roman" w:eastAsia="仿宋_GB2312" w:hint="eastAsia"/>
                <w:szCs w:val="21"/>
              </w:rPr>
              <w:t>2</w:t>
            </w:r>
            <w:r>
              <w:rPr>
                <w:rFonts w:ascii="Times New Roman" w:eastAsia="仿宋_GB2312" w:hint="eastAsia"/>
                <w:szCs w:val="21"/>
              </w:rPr>
              <w:t>学时</w:t>
            </w:r>
          </w:p>
        </w:tc>
      </w:tr>
      <w:tr w:rsidR="001366DB" w:rsidTr="003C6A57">
        <w:trPr>
          <w:trHeight w:val="1306"/>
          <w:jc w:val="center"/>
        </w:trPr>
        <w:tc>
          <w:tcPr>
            <w:tcW w:w="1280"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lastRenderedPageBreak/>
              <w:t>6.</w:t>
            </w:r>
            <w:r>
              <w:rPr>
                <w:rFonts w:ascii="Times New Roman" w:eastAsia="仿宋_GB2312" w:hint="eastAsia"/>
                <w:szCs w:val="21"/>
              </w:rPr>
              <w:t>资料的统计分析</w:t>
            </w:r>
          </w:p>
        </w:tc>
        <w:tc>
          <w:tcPr>
            <w:tcW w:w="1662"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课程目标</w:t>
            </w:r>
            <w:r>
              <w:rPr>
                <w:rFonts w:ascii="Times New Roman" w:eastAsia="仿宋_GB2312" w:hint="eastAsia"/>
                <w:szCs w:val="21"/>
              </w:rPr>
              <w:t>6</w:t>
            </w:r>
          </w:p>
        </w:tc>
        <w:tc>
          <w:tcPr>
            <w:tcW w:w="4008" w:type="dxa"/>
            <w:vAlign w:val="center"/>
          </w:tcPr>
          <w:p w:rsidR="001366DB" w:rsidRDefault="001366DB" w:rsidP="003C6A57">
            <w:pPr>
              <w:ind w:rightChars="50" w:right="105"/>
              <w:rPr>
                <w:rFonts w:ascii="Times New Roman" w:eastAsia="仿宋_GB2312"/>
                <w:szCs w:val="21"/>
              </w:rPr>
            </w:pPr>
            <w:r>
              <w:rPr>
                <w:rFonts w:ascii="Times New Roman" w:eastAsia="仿宋_GB2312" w:hint="eastAsia"/>
                <w:szCs w:val="21"/>
              </w:rPr>
              <w:t xml:space="preserve"> 1.</w:t>
            </w:r>
            <w:r>
              <w:rPr>
                <w:rFonts w:ascii="Times New Roman" w:eastAsia="仿宋_GB2312" w:hint="eastAsia"/>
                <w:szCs w:val="21"/>
              </w:rPr>
              <w:t>单变量分析</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w:t>
            </w:r>
            <w:r>
              <w:rPr>
                <w:rFonts w:ascii="Times New Roman" w:eastAsia="仿宋_GB2312" w:hint="eastAsia"/>
                <w:szCs w:val="21"/>
              </w:rPr>
              <w:t>双变量分析</w:t>
            </w:r>
            <w:r>
              <w:rPr>
                <w:rFonts w:ascii="Times New Roman" w:eastAsia="仿宋_GB2312" w:hint="eastAsia"/>
                <w:szCs w:val="21"/>
              </w:rPr>
              <w:t xml:space="preserve"> </w:t>
            </w:r>
          </w:p>
        </w:tc>
        <w:tc>
          <w:tcPr>
            <w:tcW w:w="3780"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1.</w:t>
            </w:r>
            <w:r>
              <w:rPr>
                <w:rFonts w:ascii="Times New Roman" w:eastAsia="仿宋_GB2312" w:hint="eastAsia"/>
                <w:szCs w:val="21"/>
              </w:rPr>
              <w:t>了解单变量集中趋势分析；离散趋势分析；单变量推论统计</w:t>
            </w:r>
            <w:r w:rsidR="00DD3665">
              <w:rPr>
                <w:rFonts w:ascii="Times New Roman" w:eastAsia="仿宋_GB2312" w:hint="eastAsia"/>
                <w:szCs w:val="21"/>
              </w:rPr>
              <w:t>；</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w:t>
            </w:r>
            <w:r>
              <w:rPr>
                <w:rFonts w:ascii="Times New Roman" w:eastAsia="仿宋_GB2312" w:hint="eastAsia"/>
                <w:szCs w:val="21"/>
              </w:rPr>
              <w:t>基本掌握相关关系；交互分类分析；不同变量的相关测量与检验</w:t>
            </w:r>
            <w:r w:rsidR="00DD3665">
              <w:rPr>
                <w:rFonts w:ascii="Times New Roman" w:eastAsia="仿宋_GB2312" w:hint="eastAsia"/>
                <w:szCs w:val="21"/>
              </w:rPr>
              <w:t>。</w:t>
            </w:r>
          </w:p>
          <w:p w:rsidR="001366DB" w:rsidRDefault="001366DB" w:rsidP="003C6A57">
            <w:pPr>
              <w:ind w:leftChars="50" w:left="105" w:rightChars="50" w:right="105"/>
              <w:rPr>
                <w:rFonts w:ascii="Times New Roman" w:eastAsia="仿宋_GB2312"/>
                <w:szCs w:val="21"/>
              </w:rPr>
            </w:pPr>
          </w:p>
        </w:tc>
        <w:tc>
          <w:tcPr>
            <w:tcW w:w="1978"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1.</w:t>
            </w:r>
            <w:r>
              <w:rPr>
                <w:rFonts w:ascii="Times New Roman" w:eastAsia="仿宋_GB2312" w:hint="eastAsia"/>
                <w:szCs w:val="21"/>
              </w:rPr>
              <w:t>课堂教学</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w:t>
            </w:r>
            <w:r>
              <w:rPr>
                <w:rFonts w:ascii="Times New Roman" w:eastAsia="仿宋_GB2312" w:hint="eastAsia"/>
                <w:szCs w:val="21"/>
              </w:rPr>
              <w:t>课内实训：</w:t>
            </w:r>
            <w:r>
              <w:rPr>
                <w:rFonts w:ascii="Times New Roman" w:eastAsia="仿宋_GB2312" w:hint="eastAsia"/>
                <w:szCs w:val="21"/>
              </w:rPr>
              <w:t xml:space="preserve"> </w:t>
            </w:r>
            <w:r>
              <w:rPr>
                <w:rFonts w:ascii="Times New Roman" w:eastAsia="仿宋_GB2312" w:hint="eastAsia"/>
                <w:szCs w:val="21"/>
              </w:rPr>
              <w:t>分析社区调查问卷资料</w:t>
            </w:r>
          </w:p>
        </w:tc>
        <w:tc>
          <w:tcPr>
            <w:tcW w:w="1080"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理论</w:t>
            </w:r>
            <w:r>
              <w:rPr>
                <w:rFonts w:ascii="Times New Roman" w:eastAsia="仿宋_GB2312" w:hint="eastAsia"/>
                <w:szCs w:val="21"/>
              </w:rPr>
              <w:t>4</w:t>
            </w:r>
            <w:r>
              <w:rPr>
                <w:rFonts w:ascii="Times New Roman" w:eastAsia="仿宋_GB2312" w:hint="eastAsia"/>
                <w:szCs w:val="21"/>
              </w:rPr>
              <w:t>学时</w:t>
            </w:r>
            <w:r>
              <w:rPr>
                <w:rFonts w:ascii="Times New Roman" w:eastAsia="仿宋_GB2312" w:hint="eastAsia"/>
                <w:szCs w:val="21"/>
              </w:rPr>
              <w:t>+</w:t>
            </w:r>
            <w:r>
              <w:rPr>
                <w:rFonts w:ascii="Times New Roman" w:eastAsia="仿宋_GB2312" w:hint="eastAsia"/>
                <w:szCs w:val="21"/>
              </w:rPr>
              <w:t>实践</w:t>
            </w:r>
            <w:r>
              <w:rPr>
                <w:rFonts w:ascii="Times New Roman" w:eastAsia="仿宋_GB2312" w:hint="eastAsia"/>
                <w:szCs w:val="21"/>
              </w:rPr>
              <w:t>4</w:t>
            </w:r>
            <w:r>
              <w:rPr>
                <w:rFonts w:ascii="Times New Roman" w:eastAsia="仿宋_GB2312" w:hint="eastAsia"/>
                <w:szCs w:val="21"/>
              </w:rPr>
              <w:t>学时</w:t>
            </w:r>
          </w:p>
        </w:tc>
      </w:tr>
      <w:tr w:rsidR="001366DB" w:rsidTr="003C6A57">
        <w:trPr>
          <w:trHeight w:val="612"/>
          <w:jc w:val="center"/>
        </w:trPr>
        <w:tc>
          <w:tcPr>
            <w:tcW w:w="1280"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7.SPSS</w:t>
            </w:r>
            <w:r>
              <w:rPr>
                <w:rFonts w:ascii="Times New Roman" w:eastAsia="仿宋_GB2312" w:hint="eastAsia"/>
                <w:szCs w:val="21"/>
              </w:rPr>
              <w:t>统计应用</w:t>
            </w:r>
          </w:p>
        </w:tc>
        <w:tc>
          <w:tcPr>
            <w:tcW w:w="1662"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课程目标</w:t>
            </w:r>
            <w:r>
              <w:rPr>
                <w:rFonts w:ascii="Times New Roman" w:eastAsia="仿宋_GB2312" w:hint="eastAsia"/>
                <w:szCs w:val="21"/>
              </w:rPr>
              <w:t>7</w:t>
            </w:r>
          </w:p>
        </w:tc>
        <w:tc>
          <w:tcPr>
            <w:tcW w:w="4008" w:type="dxa"/>
            <w:vAlign w:val="center"/>
          </w:tcPr>
          <w:p w:rsidR="001366DB" w:rsidRDefault="001366DB" w:rsidP="003C6A57">
            <w:pPr>
              <w:ind w:leftChars="50" w:left="105" w:rightChars="50" w:right="105"/>
              <w:rPr>
                <w:rFonts w:ascii="Times New Roman" w:eastAsia="仿宋_GB2312"/>
                <w:szCs w:val="21"/>
              </w:rPr>
            </w:pP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1</w:t>
            </w:r>
            <w:r>
              <w:rPr>
                <w:rFonts w:ascii="Times New Roman" w:eastAsia="仿宋_GB2312" w:hint="eastAsia"/>
                <w:szCs w:val="21"/>
              </w:rPr>
              <w:t>．单双变量描述统计</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w:t>
            </w:r>
            <w:r>
              <w:rPr>
                <w:rFonts w:ascii="Times New Roman" w:eastAsia="仿宋_GB2312" w:hint="eastAsia"/>
                <w:szCs w:val="21"/>
              </w:rPr>
              <w:t>．子总体平均值比较</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3</w:t>
            </w:r>
            <w:r>
              <w:rPr>
                <w:rFonts w:ascii="Times New Roman" w:eastAsia="仿宋_GB2312" w:hint="eastAsia"/>
                <w:szCs w:val="21"/>
              </w:rPr>
              <w:t>．数据转化与调整</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4</w:t>
            </w:r>
            <w:r>
              <w:rPr>
                <w:rFonts w:ascii="Times New Roman" w:eastAsia="仿宋_GB2312" w:hint="eastAsia"/>
                <w:szCs w:val="21"/>
              </w:rPr>
              <w:t>．统计图制作</w:t>
            </w:r>
          </w:p>
        </w:tc>
        <w:tc>
          <w:tcPr>
            <w:tcW w:w="3780"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1.</w:t>
            </w:r>
            <w:r>
              <w:rPr>
                <w:rFonts w:ascii="Times New Roman" w:eastAsia="仿宋_GB2312" w:hint="eastAsia"/>
                <w:szCs w:val="21"/>
              </w:rPr>
              <w:t>了解双变量相关统计、子总体平均值比较及数据转化与调整；</w:t>
            </w:r>
            <w:r>
              <w:rPr>
                <w:rFonts w:ascii="Times New Roman" w:eastAsia="仿宋_GB2312" w:hint="eastAsia"/>
                <w:szCs w:val="21"/>
              </w:rPr>
              <w:t xml:space="preserve">  </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w:t>
            </w:r>
            <w:r>
              <w:rPr>
                <w:rFonts w:ascii="Times New Roman" w:eastAsia="仿宋_GB2312" w:hint="eastAsia"/>
                <w:szCs w:val="21"/>
              </w:rPr>
              <w:t>掌握统计图制作</w:t>
            </w:r>
            <w:r w:rsidR="00DD3665">
              <w:rPr>
                <w:rFonts w:ascii="Times New Roman" w:eastAsia="仿宋_GB2312" w:hint="eastAsia"/>
                <w:szCs w:val="21"/>
              </w:rPr>
              <w:t>。</w:t>
            </w:r>
          </w:p>
        </w:tc>
        <w:tc>
          <w:tcPr>
            <w:tcW w:w="1978"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1.</w:t>
            </w:r>
            <w:r>
              <w:rPr>
                <w:rFonts w:ascii="Times New Roman" w:eastAsia="仿宋_GB2312" w:hint="eastAsia"/>
                <w:szCs w:val="21"/>
              </w:rPr>
              <w:t>课堂教学</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w:t>
            </w:r>
            <w:r>
              <w:rPr>
                <w:rFonts w:ascii="Times New Roman" w:eastAsia="仿宋_GB2312" w:hint="eastAsia"/>
                <w:szCs w:val="21"/>
              </w:rPr>
              <w:t>课外实训：</w:t>
            </w:r>
            <w:r>
              <w:rPr>
                <w:rFonts w:ascii="Times New Roman" w:eastAsia="仿宋_GB2312" w:hint="eastAsia"/>
                <w:szCs w:val="21"/>
              </w:rPr>
              <w:t xml:space="preserve"> </w:t>
            </w:r>
            <w:r>
              <w:rPr>
                <w:rFonts w:ascii="Times New Roman" w:eastAsia="仿宋_GB2312" w:hint="eastAsia"/>
                <w:szCs w:val="21"/>
              </w:rPr>
              <w:t>制作统计图</w:t>
            </w:r>
          </w:p>
        </w:tc>
        <w:tc>
          <w:tcPr>
            <w:tcW w:w="1080"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理论</w:t>
            </w:r>
            <w:r>
              <w:rPr>
                <w:rFonts w:ascii="Times New Roman" w:eastAsia="仿宋_GB2312" w:hint="eastAsia"/>
                <w:szCs w:val="21"/>
              </w:rPr>
              <w:t>2</w:t>
            </w:r>
            <w:r>
              <w:rPr>
                <w:rFonts w:ascii="Times New Roman" w:eastAsia="仿宋_GB2312" w:hint="eastAsia"/>
                <w:szCs w:val="21"/>
              </w:rPr>
              <w:t>学时</w:t>
            </w:r>
            <w:r>
              <w:rPr>
                <w:rFonts w:ascii="Times New Roman" w:eastAsia="仿宋_GB2312" w:hint="eastAsia"/>
                <w:szCs w:val="21"/>
              </w:rPr>
              <w:t>+</w:t>
            </w:r>
            <w:r>
              <w:rPr>
                <w:rFonts w:ascii="Times New Roman" w:eastAsia="仿宋_GB2312" w:hint="eastAsia"/>
                <w:szCs w:val="21"/>
              </w:rPr>
              <w:t>实践</w:t>
            </w:r>
            <w:r>
              <w:rPr>
                <w:rFonts w:ascii="Times New Roman" w:eastAsia="仿宋_GB2312" w:hint="eastAsia"/>
                <w:szCs w:val="21"/>
              </w:rPr>
              <w:t>2</w:t>
            </w:r>
            <w:r>
              <w:rPr>
                <w:rFonts w:ascii="Times New Roman" w:eastAsia="仿宋_GB2312" w:hint="eastAsia"/>
                <w:szCs w:val="21"/>
              </w:rPr>
              <w:t>学时</w:t>
            </w:r>
          </w:p>
        </w:tc>
      </w:tr>
      <w:tr w:rsidR="001366DB" w:rsidTr="003C6A57">
        <w:trPr>
          <w:trHeight w:val="612"/>
          <w:jc w:val="center"/>
        </w:trPr>
        <w:tc>
          <w:tcPr>
            <w:tcW w:w="1280"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8.</w:t>
            </w:r>
            <w:r>
              <w:rPr>
                <w:rFonts w:ascii="Times New Roman" w:eastAsia="仿宋_GB2312" w:hint="eastAsia"/>
                <w:szCs w:val="21"/>
              </w:rPr>
              <w:t>撰写调查报告</w:t>
            </w:r>
          </w:p>
          <w:p w:rsidR="001366DB" w:rsidRDefault="001366DB" w:rsidP="003C6A57">
            <w:pPr>
              <w:ind w:leftChars="50" w:left="105" w:rightChars="50" w:right="105"/>
              <w:rPr>
                <w:rFonts w:ascii="Times New Roman" w:eastAsia="仿宋_GB2312"/>
                <w:szCs w:val="21"/>
              </w:rPr>
            </w:pPr>
          </w:p>
        </w:tc>
        <w:tc>
          <w:tcPr>
            <w:tcW w:w="1662"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课程目标</w:t>
            </w:r>
            <w:r>
              <w:rPr>
                <w:rFonts w:ascii="Times New Roman" w:eastAsia="仿宋_GB2312" w:hint="eastAsia"/>
                <w:szCs w:val="21"/>
              </w:rPr>
              <w:t>3</w:t>
            </w:r>
          </w:p>
        </w:tc>
        <w:tc>
          <w:tcPr>
            <w:tcW w:w="4008" w:type="dxa"/>
            <w:vAlign w:val="center"/>
          </w:tcPr>
          <w:p w:rsidR="001366DB" w:rsidRDefault="001366DB" w:rsidP="003C6A57">
            <w:pPr>
              <w:ind w:leftChars="50" w:left="105" w:rightChars="50" w:right="105"/>
              <w:rPr>
                <w:rFonts w:ascii="Times New Roman" w:eastAsia="仿宋_GB2312"/>
                <w:szCs w:val="21"/>
              </w:rPr>
            </w:pP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1</w:t>
            </w:r>
            <w:r>
              <w:rPr>
                <w:rFonts w:ascii="Times New Roman" w:eastAsia="仿宋_GB2312" w:hint="eastAsia"/>
                <w:szCs w:val="21"/>
              </w:rPr>
              <w:t>．调查研究报告及其类型</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w:t>
            </w:r>
            <w:r>
              <w:rPr>
                <w:rFonts w:ascii="Times New Roman" w:eastAsia="仿宋_GB2312" w:hint="eastAsia"/>
                <w:szCs w:val="21"/>
              </w:rPr>
              <w:t>．调查报告的撰写步骤</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3</w:t>
            </w:r>
            <w:r>
              <w:rPr>
                <w:rFonts w:ascii="Times New Roman" w:eastAsia="仿宋_GB2312" w:hint="eastAsia"/>
                <w:szCs w:val="21"/>
              </w:rPr>
              <w:t>．调查报告的结构与写作</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4</w:t>
            </w:r>
            <w:r>
              <w:rPr>
                <w:rFonts w:ascii="Times New Roman" w:eastAsia="仿宋_GB2312" w:hint="eastAsia"/>
                <w:szCs w:val="21"/>
              </w:rPr>
              <w:t>．撰写调查报告应注意的问题</w:t>
            </w:r>
          </w:p>
          <w:p w:rsidR="001366DB" w:rsidRDefault="001366DB" w:rsidP="003C6A57">
            <w:pPr>
              <w:ind w:leftChars="50" w:left="105" w:rightChars="50" w:right="105"/>
              <w:rPr>
                <w:rFonts w:ascii="Times New Roman" w:eastAsia="仿宋_GB2312"/>
                <w:szCs w:val="21"/>
              </w:rPr>
            </w:pPr>
          </w:p>
        </w:tc>
        <w:tc>
          <w:tcPr>
            <w:tcW w:w="3780"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1.</w:t>
            </w:r>
            <w:r>
              <w:rPr>
                <w:rFonts w:ascii="Times New Roman" w:eastAsia="仿宋_GB2312" w:hint="eastAsia"/>
                <w:szCs w:val="21"/>
              </w:rPr>
              <w:t>掌握调查报告的结构和撰写步骤</w:t>
            </w:r>
            <w:r>
              <w:rPr>
                <w:rFonts w:ascii="Times New Roman" w:eastAsia="仿宋_GB2312" w:hint="eastAsia"/>
                <w:szCs w:val="21"/>
              </w:rPr>
              <w:t xml:space="preserve"> </w:t>
            </w:r>
            <w:r w:rsidR="00DD3665">
              <w:rPr>
                <w:rFonts w:ascii="Times New Roman" w:eastAsia="仿宋_GB2312" w:hint="eastAsia"/>
                <w:szCs w:val="21"/>
              </w:rPr>
              <w:t>；</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w:t>
            </w:r>
            <w:r>
              <w:rPr>
                <w:rFonts w:ascii="Times New Roman" w:eastAsia="仿宋_GB2312" w:hint="eastAsia"/>
                <w:szCs w:val="21"/>
              </w:rPr>
              <w:t>掌握调查报告的写作方法</w:t>
            </w:r>
            <w:r w:rsidR="00DD3665">
              <w:rPr>
                <w:rFonts w:ascii="Times New Roman" w:eastAsia="仿宋_GB2312" w:hint="eastAsia"/>
                <w:szCs w:val="21"/>
              </w:rPr>
              <w:t>。</w:t>
            </w:r>
          </w:p>
        </w:tc>
        <w:tc>
          <w:tcPr>
            <w:tcW w:w="1978"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1.</w:t>
            </w:r>
            <w:r>
              <w:rPr>
                <w:rFonts w:ascii="Times New Roman" w:eastAsia="仿宋_GB2312" w:hint="eastAsia"/>
                <w:szCs w:val="21"/>
              </w:rPr>
              <w:t>课堂教学</w:t>
            </w:r>
          </w:p>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2.</w:t>
            </w:r>
            <w:r>
              <w:rPr>
                <w:rFonts w:ascii="Times New Roman" w:eastAsia="仿宋_GB2312" w:hint="eastAsia"/>
                <w:szCs w:val="21"/>
              </w:rPr>
              <w:t>考查作业：</w:t>
            </w:r>
            <w:r>
              <w:rPr>
                <w:rFonts w:ascii="Times New Roman" w:eastAsia="仿宋_GB2312" w:hint="eastAsia"/>
                <w:szCs w:val="21"/>
              </w:rPr>
              <w:t xml:space="preserve"> </w:t>
            </w:r>
            <w:r>
              <w:rPr>
                <w:rFonts w:ascii="Times New Roman" w:eastAsia="仿宋_GB2312" w:hint="eastAsia"/>
                <w:szCs w:val="21"/>
              </w:rPr>
              <w:t>调查研究报告的写作</w:t>
            </w:r>
          </w:p>
        </w:tc>
        <w:tc>
          <w:tcPr>
            <w:tcW w:w="1080" w:type="dxa"/>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理论</w:t>
            </w:r>
            <w:r>
              <w:rPr>
                <w:rFonts w:ascii="Times New Roman" w:eastAsia="仿宋_GB2312" w:hint="eastAsia"/>
                <w:szCs w:val="21"/>
              </w:rPr>
              <w:t>4</w:t>
            </w:r>
            <w:r>
              <w:rPr>
                <w:rFonts w:ascii="Times New Roman" w:eastAsia="仿宋_GB2312" w:hint="eastAsia"/>
                <w:szCs w:val="21"/>
              </w:rPr>
              <w:t>学时</w:t>
            </w:r>
          </w:p>
        </w:tc>
      </w:tr>
    </w:tbl>
    <w:p w:rsidR="001366DB" w:rsidRDefault="001366DB" w:rsidP="00EF066E">
      <w:pPr>
        <w:spacing w:beforeLines="50" w:afterLines="50" w:line="360" w:lineRule="auto"/>
        <w:ind w:firstLineChars="150" w:firstLine="422"/>
        <w:jc w:val="left"/>
        <w:rPr>
          <w:rFonts w:ascii="黑体" w:eastAsia="黑体" w:hAnsi="黑体"/>
          <w:b/>
          <w:sz w:val="28"/>
          <w:szCs w:val="28"/>
        </w:rPr>
        <w:sectPr w:rsidR="001366DB">
          <w:pgSz w:w="16838" w:h="11906" w:orient="landscape"/>
          <w:pgMar w:top="1797" w:right="1440" w:bottom="1797" w:left="1440" w:header="851" w:footer="992" w:gutter="0"/>
          <w:cols w:space="720"/>
          <w:docGrid w:linePitch="312"/>
        </w:sectPr>
      </w:pPr>
    </w:p>
    <w:p w:rsidR="001366DB" w:rsidRDefault="001366DB"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1.教学目标1、5、6的达成度通过平时考勤、课后作业、课堂讨论和平时作业综合考评</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2.教学目标2、3、4的达成度通过设计社会调查选题和方案、量表的制作、设计调查问卷及分析资料及调查研究报告的写作等进行综合考评；</w:t>
      </w:r>
    </w:p>
    <w:p w:rsidR="001366DB" w:rsidRDefault="001366DB" w:rsidP="001366DB">
      <w:pPr>
        <w:spacing w:line="360" w:lineRule="auto"/>
        <w:ind w:firstLine="482"/>
        <w:rPr>
          <w:rFonts w:ascii="黑体" w:eastAsia="黑体" w:hAnsi="黑体"/>
          <w:b/>
          <w:sz w:val="28"/>
          <w:szCs w:val="28"/>
        </w:rPr>
      </w:pPr>
      <w:r>
        <w:rPr>
          <w:rFonts w:ascii="黑体" w:eastAsia="黑体" w:hAnsi="黑体" w:hint="eastAsia"/>
          <w:b/>
          <w:sz w:val="28"/>
          <w:szCs w:val="28"/>
        </w:rPr>
        <w:t>五、成绩评定</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课程成绩包括4个部分，分别为平时出勤、课堂表现、课外实训和期末考查。具体要求及成绩评定方法如下：</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1．平时考勤。平时考勤采用“只扣分，不加分”的方法。无故旷课1次，</w:t>
      </w:r>
      <w:r w:rsidR="00C40AF0">
        <w:rPr>
          <w:rFonts w:ascii="仿宋_GB2312" w:eastAsia="仿宋_GB2312" w:hAnsi="微软雅黑" w:hint="eastAsia"/>
          <w:sz w:val="24"/>
          <w:szCs w:val="24"/>
        </w:rPr>
        <w:t>扣课堂表现分5分</w:t>
      </w:r>
      <w:r>
        <w:rPr>
          <w:rFonts w:ascii="仿宋_GB2312" w:eastAsia="仿宋_GB2312" w:hAnsi="微软雅黑" w:hint="eastAsia"/>
          <w:sz w:val="24"/>
          <w:szCs w:val="24"/>
        </w:rPr>
        <w:t>；无故旷课2次，</w:t>
      </w:r>
      <w:r w:rsidR="00C40AF0">
        <w:rPr>
          <w:rFonts w:ascii="仿宋_GB2312" w:eastAsia="仿宋_GB2312" w:hAnsi="微软雅黑" w:hint="eastAsia"/>
          <w:sz w:val="24"/>
          <w:szCs w:val="24"/>
        </w:rPr>
        <w:t>扣10分</w:t>
      </w:r>
      <w:r>
        <w:rPr>
          <w:rFonts w:ascii="仿宋_GB2312" w:eastAsia="仿宋_GB2312" w:hAnsi="微软雅黑" w:hint="eastAsia"/>
          <w:sz w:val="24"/>
          <w:szCs w:val="24"/>
        </w:rPr>
        <w:t>；无故旷课3次，</w:t>
      </w:r>
      <w:r w:rsidR="00C40AF0">
        <w:rPr>
          <w:rFonts w:ascii="仿宋_GB2312" w:eastAsia="仿宋_GB2312" w:hAnsi="微软雅黑" w:hint="eastAsia"/>
          <w:sz w:val="24"/>
          <w:szCs w:val="24"/>
        </w:rPr>
        <w:t>扣15分</w:t>
      </w:r>
      <w:r>
        <w:rPr>
          <w:rFonts w:ascii="仿宋_GB2312" w:eastAsia="仿宋_GB2312" w:hAnsi="微软雅黑" w:hint="eastAsia"/>
          <w:sz w:val="24"/>
          <w:szCs w:val="24"/>
        </w:rPr>
        <w:t>。</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2．课堂表现。本课堂结合具体内容，经常进行角色体验、课内实训、问题讨论等，根据各人表现及课堂笔记记录平时成绩。课堂表现占总评成绩的20%。</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3．课外实训。本课程安排设计社会调查选题和方案、量表的制作、设计调查问卷及分析资料及制作统计图等课外实训。课外实训占总成绩的30%。</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4．期末考查。期末考查提供一组材料，要求学生在规定的时间内，独自当堂完成一篇规范的社会调查研究报告。期末考查占总成绩的50%。</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六、参考教材</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1．风笑天．现代社会调查方法．华中理工大学出版社，2000年．</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2．[美]艾尔·巴比著．邱泽奇等译．社会研究方法.华夏出版社．2000年．</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3．袁方主编．社会研究方法教程．北京大学出版社，2002年．</w:t>
      </w:r>
    </w:p>
    <w:p w:rsidR="001366DB" w:rsidRDefault="001366DB" w:rsidP="001366DB">
      <w:pPr>
        <w:spacing w:line="360" w:lineRule="auto"/>
        <w:ind w:firstLine="482"/>
        <w:rPr>
          <w:rFonts w:ascii="黑体" w:eastAsia="黑体" w:hAnsi="黑体"/>
          <w:sz w:val="28"/>
          <w:szCs w:val="28"/>
        </w:rPr>
      </w:pPr>
      <w:r>
        <w:rPr>
          <w:rFonts w:ascii="仿宋_GB2312" w:eastAsia="仿宋_GB2312" w:hAnsi="微软雅黑" w:hint="eastAsia"/>
          <w:sz w:val="24"/>
          <w:szCs w:val="24"/>
        </w:rPr>
        <w:t>4．张文彤著．SPSS统计分析教程．北京新希望电子出版社，2002年．</w:t>
      </w:r>
    </w:p>
    <w:p w:rsidR="001366DB" w:rsidRDefault="001366DB" w:rsidP="001366DB">
      <w:pPr>
        <w:pStyle w:val="a4"/>
        <w:spacing w:line="360" w:lineRule="auto"/>
        <w:ind w:left="5880"/>
        <w:rPr>
          <w:rFonts w:ascii="黑体" w:eastAsia="黑体" w:hAnsi="黑体"/>
          <w:sz w:val="28"/>
          <w:szCs w:val="28"/>
        </w:rPr>
      </w:pPr>
      <w:r>
        <w:rPr>
          <w:rFonts w:ascii="黑体" w:eastAsia="黑体" w:hAnsi="黑体" w:hint="eastAsia"/>
          <w:sz w:val="28"/>
          <w:szCs w:val="28"/>
        </w:rPr>
        <w:t>制订人： 王莉</w:t>
      </w:r>
    </w:p>
    <w:p w:rsidR="001366DB" w:rsidRDefault="001366DB" w:rsidP="001366DB">
      <w:pPr>
        <w:pStyle w:val="a4"/>
        <w:spacing w:line="360" w:lineRule="auto"/>
        <w:ind w:left="5880"/>
        <w:rPr>
          <w:rFonts w:ascii="黑体" w:eastAsia="黑体" w:hAnsi="黑体"/>
          <w:sz w:val="28"/>
          <w:szCs w:val="28"/>
        </w:rPr>
      </w:pPr>
      <w:r>
        <w:rPr>
          <w:rFonts w:ascii="黑体" w:eastAsia="黑体" w:hAnsi="黑体" w:hint="eastAsia"/>
          <w:sz w:val="28"/>
          <w:szCs w:val="28"/>
        </w:rPr>
        <w:t xml:space="preserve">审核人：姜强强 </w:t>
      </w:r>
    </w:p>
    <w:p w:rsidR="001366DB" w:rsidRDefault="001366DB" w:rsidP="001366DB">
      <w:pPr>
        <w:pStyle w:val="a4"/>
        <w:spacing w:line="360" w:lineRule="auto"/>
        <w:ind w:leftChars="2800" w:left="5880" w:firstLineChars="250" w:firstLine="700"/>
        <w:rPr>
          <w:rFonts w:ascii="黑体" w:eastAsia="黑体" w:hAnsi="黑体"/>
          <w:sz w:val="28"/>
          <w:szCs w:val="28"/>
        </w:rPr>
        <w:sectPr w:rsidR="001366DB">
          <w:headerReference w:type="default" r:id="rId127"/>
          <w:pgSz w:w="11906" w:h="16838"/>
          <w:pgMar w:top="1440" w:right="1800" w:bottom="1440" w:left="1800" w:header="851" w:footer="992" w:gutter="0"/>
          <w:cols w:space="720"/>
          <w:docGrid w:linePitch="312"/>
        </w:sectPr>
      </w:pPr>
      <w:r>
        <w:rPr>
          <w:rFonts w:ascii="黑体" w:eastAsia="黑体" w:hAnsi="黑体" w:hint="eastAsia"/>
          <w:sz w:val="28"/>
          <w:szCs w:val="28"/>
        </w:rPr>
        <w:t>2016年12月</w:t>
      </w:r>
    </w:p>
    <w:p w:rsidR="001366DB" w:rsidRDefault="001366DB" w:rsidP="001366DB">
      <w:pPr>
        <w:pStyle w:val="3"/>
        <w:spacing w:before="120" w:after="120"/>
      </w:pPr>
      <w:bookmarkStart w:id="317" w:name="_Toc477463369"/>
      <w:bookmarkStart w:id="318" w:name="_Toc20793"/>
      <w:bookmarkStart w:id="319" w:name="_Toc13752"/>
      <w:bookmarkStart w:id="320" w:name="_Toc477784806"/>
      <w:bookmarkStart w:id="321" w:name="_Toc477779166"/>
      <w:bookmarkStart w:id="322" w:name="_Toc4544"/>
      <w:r>
        <w:rPr>
          <w:rFonts w:hint="eastAsia"/>
        </w:rPr>
        <w:lastRenderedPageBreak/>
        <w:t>《世界史专题》课程教学大纲</w:t>
      </w:r>
      <w:bookmarkEnd w:id="317"/>
      <w:bookmarkEnd w:id="318"/>
      <w:bookmarkEnd w:id="319"/>
      <w:bookmarkEnd w:id="320"/>
      <w:bookmarkEnd w:id="321"/>
      <w:bookmarkEnd w:id="322"/>
    </w:p>
    <w:p w:rsidR="001366DB" w:rsidRDefault="001366DB" w:rsidP="00EF066E">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33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57"/>
        <w:gridCol w:w="3479"/>
      </w:tblGrid>
      <w:tr w:rsidR="001366DB" w:rsidTr="003C6A57">
        <w:trPr>
          <w:trHeight w:val="528"/>
        </w:trPr>
        <w:tc>
          <w:tcPr>
            <w:tcW w:w="4857"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79"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世界史专题</w:t>
            </w:r>
          </w:p>
        </w:tc>
      </w:tr>
      <w:tr w:rsidR="001366DB" w:rsidTr="003C6A57">
        <w:trPr>
          <w:trHeight w:val="523"/>
        </w:trPr>
        <w:tc>
          <w:tcPr>
            <w:tcW w:w="4857"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79"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专业模块选修</w:t>
            </w:r>
          </w:p>
        </w:tc>
      </w:tr>
      <w:tr w:rsidR="001366DB" w:rsidTr="003C6A57">
        <w:trPr>
          <w:trHeight w:val="518"/>
        </w:trPr>
        <w:tc>
          <w:tcPr>
            <w:tcW w:w="4857"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79"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303B1415</w:t>
            </w:r>
          </w:p>
        </w:tc>
      </w:tr>
      <w:tr w:rsidR="001366DB" w:rsidTr="003C6A57">
        <w:trPr>
          <w:trHeight w:val="524"/>
        </w:trPr>
        <w:tc>
          <w:tcPr>
            <w:tcW w:w="4857"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79"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1366DB" w:rsidTr="003C6A57">
        <w:trPr>
          <w:trHeight w:val="507"/>
        </w:trPr>
        <w:tc>
          <w:tcPr>
            <w:tcW w:w="4857"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79"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32</w:t>
            </w:r>
            <w:r w:rsidR="00DD3665">
              <w:rPr>
                <w:rFonts w:ascii="仿宋_GB2312" w:eastAsia="仿宋_GB2312" w:hAnsi="微软雅黑" w:hint="eastAsia"/>
                <w:sz w:val="24"/>
                <w:szCs w:val="24"/>
              </w:rPr>
              <w:t>理论课时</w:t>
            </w:r>
          </w:p>
        </w:tc>
      </w:tr>
      <w:tr w:rsidR="001366DB" w:rsidTr="003C6A57">
        <w:trPr>
          <w:trHeight w:val="538"/>
        </w:trPr>
        <w:tc>
          <w:tcPr>
            <w:tcW w:w="4857"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79" w:type="dxa"/>
            <w:vAlign w:val="center"/>
          </w:tcPr>
          <w:p w:rsidR="001366DB" w:rsidRDefault="001366DB" w:rsidP="003C6A57">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w:t>
            </w:r>
            <w:r>
              <w:rPr>
                <w:rFonts w:ascii="仿宋_GB2312" w:eastAsia="仿宋_GB2312" w:hAnsi="Times New Roman" w:cs="仿宋_GB2312"/>
                <w:kern w:val="0"/>
                <w:sz w:val="24"/>
                <w:szCs w:val="24"/>
              </w:rPr>
              <w:t>中国近现代史纲要</w:t>
            </w:r>
            <w:r>
              <w:rPr>
                <w:rFonts w:ascii="仿宋_GB2312" w:eastAsia="仿宋_GB2312" w:hAnsi="微软雅黑" w:hint="eastAsia"/>
                <w:sz w:val="24"/>
                <w:szCs w:val="24"/>
              </w:rPr>
              <w:t>》</w:t>
            </w:r>
          </w:p>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w:t>
            </w:r>
            <w:r>
              <w:rPr>
                <w:rFonts w:ascii="仿宋_GB2312" w:eastAsia="仿宋_GB2312" w:hAnsi="Times New Roman" w:cs="仿宋_GB2312" w:hint="eastAsia"/>
                <w:kern w:val="0"/>
                <w:sz w:val="24"/>
                <w:szCs w:val="24"/>
              </w:rPr>
              <w:t>西方政治思想史</w:t>
            </w:r>
            <w:r>
              <w:rPr>
                <w:rFonts w:ascii="仿宋_GB2312" w:eastAsia="仿宋_GB2312" w:hAnsi="微软雅黑" w:hint="eastAsia"/>
                <w:sz w:val="24"/>
                <w:szCs w:val="24"/>
              </w:rPr>
              <w:t>》</w:t>
            </w:r>
          </w:p>
        </w:tc>
      </w:tr>
      <w:tr w:rsidR="001366DB" w:rsidTr="003C6A57">
        <w:trPr>
          <w:trHeight w:val="510"/>
        </w:trPr>
        <w:tc>
          <w:tcPr>
            <w:tcW w:w="4857"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79"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邹琪</w:t>
            </w:r>
          </w:p>
        </w:tc>
      </w:tr>
    </w:tbl>
    <w:p w:rsidR="001366DB" w:rsidRDefault="001366DB" w:rsidP="00EF066E">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1366DB" w:rsidRDefault="001366DB" w:rsidP="001366DB">
      <w:pPr>
        <w:spacing w:line="420" w:lineRule="exact"/>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w:t>
      </w:r>
    </w:p>
    <w:p w:rsidR="001366DB" w:rsidRDefault="001366DB" w:rsidP="001366DB">
      <w:pPr>
        <w:spacing w:line="420" w:lineRule="exact"/>
        <w:ind w:firstLine="555"/>
        <w:jc w:val="left"/>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熟悉并掌握世界历史进程中的</w:t>
      </w:r>
      <w:r>
        <w:rPr>
          <w:rFonts w:ascii="仿宋_GB2312" w:eastAsia="仿宋_GB2312" w:hAnsi="宋体" w:cs="宋体" w:hint="eastAsia"/>
          <w:sz w:val="24"/>
          <w:szCs w:val="24"/>
        </w:rPr>
        <w:t>重要的历史事件、</w:t>
      </w:r>
      <w:r>
        <w:rPr>
          <w:rFonts w:ascii="仿宋_GB2312" w:eastAsia="仿宋_GB2312" w:hint="eastAsia"/>
          <w:sz w:val="24"/>
          <w:szCs w:val="24"/>
        </w:rPr>
        <w:t>历史人物、历史现象，</w:t>
      </w:r>
      <w:r>
        <w:rPr>
          <w:rFonts w:ascii="仿宋_GB2312" w:eastAsia="仿宋_GB2312" w:hAnsi="宋体" w:cs="宋体" w:hint="eastAsia"/>
          <w:sz w:val="24"/>
          <w:szCs w:val="24"/>
        </w:rPr>
        <w:t>理解重要的历史概念、把握不同历史时期的基本特征及其发展趋势，</w:t>
      </w:r>
      <w:r>
        <w:rPr>
          <w:rFonts w:ascii="仿宋_GB2312" w:eastAsia="仿宋_GB2312" w:hint="eastAsia"/>
          <w:sz w:val="24"/>
          <w:szCs w:val="24"/>
        </w:rPr>
        <w:t>认识历史发展的基本线索和基本规律。</w:t>
      </w:r>
    </w:p>
    <w:p w:rsidR="001366DB" w:rsidRDefault="001366DB" w:rsidP="001366DB">
      <w:pPr>
        <w:spacing w:line="420" w:lineRule="exact"/>
        <w:ind w:firstLine="555"/>
        <w:jc w:val="left"/>
        <w:rPr>
          <w:rFonts w:ascii="仿宋_GB2312" w:eastAsia="仿宋_GB2312" w:hAnsi="微软雅黑"/>
          <w:sz w:val="24"/>
          <w:szCs w:val="24"/>
        </w:rPr>
      </w:pPr>
      <w:r>
        <w:rPr>
          <w:rFonts w:ascii="仿宋_GB2312" w:eastAsia="仿宋_GB2312" w:hAnsi="微软雅黑" w:hint="eastAsia"/>
          <w:sz w:val="24"/>
          <w:szCs w:val="24"/>
        </w:rPr>
        <w:t>2.</w:t>
      </w:r>
      <w:r>
        <w:rPr>
          <w:rFonts w:ascii="仿宋_GB2312" w:eastAsia="仿宋_GB2312" w:hAnsi="宋体" w:cs="宋体" w:hint="eastAsia"/>
          <w:sz w:val="24"/>
          <w:szCs w:val="24"/>
        </w:rPr>
        <w:t>具备创造性学习能力，进一步掌握和运用</w:t>
      </w:r>
      <w:r>
        <w:rPr>
          <w:rFonts w:ascii="仿宋_GB2312" w:eastAsia="仿宋_GB2312" w:hint="eastAsia"/>
          <w:sz w:val="24"/>
          <w:szCs w:val="24"/>
        </w:rPr>
        <w:t>学习历史和认识历史的基本方法</w:t>
      </w:r>
      <w:r>
        <w:rPr>
          <w:rFonts w:ascii="仿宋_GB2312" w:eastAsia="仿宋_GB2312" w:hAnsi="宋体" w:cs="宋体" w:hint="eastAsia"/>
          <w:sz w:val="24"/>
          <w:szCs w:val="24"/>
        </w:rPr>
        <w:t>，增强学生自主学习和探究的能力。</w:t>
      </w:r>
    </w:p>
    <w:p w:rsidR="001366DB" w:rsidRDefault="001366DB" w:rsidP="001366DB">
      <w:pPr>
        <w:spacing w:line="420" w:lineRule="exact"/>
        <w:ind w:firstLine="555"/>
        <w:jc w:val="left"/>
        <w:rPr>
          <w:rFonts w:ascii="仿宋_GB2312" w:eastAsia="仿宋_GB2312" w:hAnsi="宋体" w:cs="宋体"/>
          <w:sz w:val="24"/>
          <w:szCs w:val="24"/>
        </w:rPr>
      </w:pPr>
      <w:r>
        <w:rPr>
          <w:rFonts w:ascii="仿宋_GB2312" w:eastAsia="仿宋_GB2312" w:hAnsi="微软雅黑" w:hint="eastAsia"/>
          <w:sz w:val="24"/>
          <w:szCs w:val="24"/>
        </w:rPr>
        <w:t>3.</w:t>
      </w:r>
      <w:r>
        <w:rPr>
          <w:rFonts w:ascii="仿宋_GB2312" w:eastAsia="仿宋_GB2312" w:hAnsi="宋体" w:cs="宋体" w:hint="eastAsia"/>
          <w:sz w:val="24"/>
          <w:szCs w:val="24"/>
        </w:rPr>
        <w:t>掌握</w:t>
      </w:r>
      <w:r>
        <w:rPr>
          <w:rFonts w:ascii="仿宋_GB2312" w:eastAsia="仿宋_GB2312" w:hint="eastAsia"/>
          <w:sz w:val="24"/>
          <w:szCs w:val="24"/>
        </w:rPr>
        <w:t>相关历史资料的</w:t>
      </w:r>
      <w:r>
        <w:rPr>
          <w:rFonts w:ascii="仿宋_GB2312" w:eastAsia="仿宋_GB2312" w:hAnsi="宋体" w:cs="宋体" w:hint="eastAsia"/>
          <w:sz w:val="24"/>
          <w:szCs w:val="24"/>
        </w:rPr>
        <w:t>搜集和整理</w:t>
      </w:r>
      <w:r>
        <w:rPr>
          <w:rFonts w:ascii="仿宋_GB2312" w:eastAsia="仿宋_GB2312" w:hint="eastAsia"/>
          <w:sz w:val="24"/>
          <w:szCs w:val="24"/>
        </w:rPr>
        <w:t>，</w:t>
      </w:r>
      <w:r>
        <w:rPr>
          <w:rFonts w:ascii="仿宋_GB2312" w:eastAsia="仿宋_GB2312" w:hAnsi="宋体" w:cs="宋体" w:hint="eastAsia"/>
          <w:sz w:val="24"/>
          <w:szCs w:val="24"/>
        </w:rPr>
        <w:t>培养学生解读、判断和运用历史资料的能力。</w:t>
      </w:r>
    </w:p>
    <w:p w:rsidR="001366DB" w:rsidRDefault="001366DB" w:rsidP="001366DB">
      <w:pPr>
        <w:spacing w:line="420" w:lineRule="exact"/>
        <w:ind w:firstLine="555"/>
        <w:jc w:val="left"/>
        <w:rPr>
          <w:rFonts w:ascii="仿宋_GB2312" w:eastAsia="仿宋_GB2312" w:hAnsi="宋体" w:cs="宋体"/>
          <w:sz w:val="24"/>
          <w:szCs w:val="24"/>
        </w:rPr>
      </w:pPr>
      <w:r>
        <w:rPr>
          <w:rFonts w:ascii="仿宋_GB2312" w:eastAsia="仿宋_GB2312" w:hAnsi="宋体" w:cs="宋体" w:hint="eastAsia"/>
          <w:sz w:val="24"/>
          <w:szCs w:val="24"/>
        </w:rPr>
        <w:t>4.通过对历史事实的分析、</w:t>
      </w:r>
      <w:r>
        <w:rPr>
          <w:rFonts w:ascii="仿宋_GB2312" w:eastAsia="仿宋_GB2312" w:hint="eastAsia"/>
          <w:sz w:val="24"/>
          <w:szCs w:val="24"/>
        </w:rPr>
        <w:t>综合、归纳、概括等认知活动，加强中外历史的比较，</w:t>
      </w:r>
      <w:r>
        <w:rPr>
          <w:rFonts w:ascii="仿宋_GB2312" w:eastAsia="仿宋_GB2312" w:hAnsi="宋体" w:cs="宋体" w:hint="eastAsia"/>
          <w:sz w:val="24"/>
          <w:szCs w:val="24"/>
        </w:rPr>
        <w:t>发展学生的历史</w:t>
      </w:r>
      <w:r>
        <w:rPr>
          <w:rFonts w:ascii="仿宋_GB2312" w:eastAsia="仿宋_GB2312" w:hint="eastAsia"/>
          <w:sz w:val="24"/>
          <w:szCs w:val="24"/>
        </w:rPr>
        <w:t>思维能力</w:t>
      </w:r>
      <w:r>
        <w:rPr>
          <w:rFonts w:ascii="仿宋_GB2312" w:eastAsia="仿宋_GB2312" w:hAnsi="宋体" w:cs="宋体" w:hint="eastAsia"/>
          <w:sz w:val="24"/>
          <w:szCs w:val="24"/>
        </w:rPr>
        <w:t>。</w:t>
      </w:r>
    </w:p>
    <w:p w:rsidR="001366DB" w:rsidRDefault="001366DB" w:rsidP="001366DB">
      <w:pPr>
        <w:spacing w:line="420" w:lineRule="exact"/>
        <w:ind w:firstLine="555"/>
        <w:jc w:val="left"/>
        <w:rPr>
          <w:rFonts w:ascii="仿宋_GB2312" w:eastAsia="仿宋_GB2312"/>
          <w:sz w:val="24"/>
          <w:szCs w:val="24"/>
        </w:rPr>
      </w:pPr>
      <w:r>
        <w:rPr>
          <w:rFonts w:ascii="仿宋_GB2312" w:eastAsia="仿宋_GB2312" w:hAnsi="宋体" w:cs="宋体" w:hint="eastAsia"/>
          <w:sz w:val="24"/>
          <w:szCs w:val="24"/>
        </w:rPr>
        <w:t>5.引导学生运用所学</w:t>
      </w:r>
      <w:r>
        <w:rPr>
          <w:rFonts w:ascii="仿宋_GB2312" w:eastAsia="仿宋_GB2312" w:hint="eastAsia"/>
          <w:sz w:val="24"/>
          <w:szCs w:val="24"/>
        </w:rPr>
        <w:t>的知识和方法，</w:t>
      </w:r>
      <w:r>
        <w:rPr>
          <w:rFonts w:ascii="仿宋_GB2312" w:eastAsia="仿宋_GB2312" w:hAnsi="宋体" w:cs="宋体" w:hint="eastAsia"/>
          <w:sz w:val="24"/>
          <w:szCs w:val="24"/>
        </w:rPr>
        <w:t>对历史问题进行实事求是的阐述，提高</w:t>
      </w:r>
      <w:r>
        <w:rPr>
          <w:rFonts w:ascii="仿宋_GB2312" w:eastAsia="仿宋_GB2312" w:hint="eastAsia"/>
          <w:sz w:val="24"/>
          <w:szCs w:val="24"/>
        </w:rPr>
        <w:t>分析问题和解决问题的能力。</w:t>
      </w:r>
    </w:p>
    <w:p w:rsidR="001366DB" w:rsidRDefault="001366DB" w:rsidP="001366DB">
      <w:pPr>
        <w:spacing w:line="420" w:lineRule="exact"/>
        <w:ind w:firstLine="555"/>
        <w:jc w:val="left"/>
        <w:rPr>
          <w:rFonts w:ascii="仿宋_GB2312" w:eastAsia="仿宋_GB2312" w:hAnsi="宋体" w:cs="宋体"/>
          <w:sz w:val="24"/>
          <w:szCs w:val="24"/>
        </w:rPr>
      </w:pPr>
      <w:r>
        <w:rPr>
          <w:rFonts w:ascii="仿宋_GB2312" w:eastAsia="仿宋_GB2312" w:hint="eastAsia"/>
          <w:sz w:val="24"/>
          <w:szCs w:val="24"/>
        </w:rPr>
        <w:t>6.通过历史教学</w:t>
      </w:r>
      <w:r>
        <w:rPr>
          <w:rFonts w:ascii="仿宋_GB2312" w:eastAsia="仿宋_GB2312" w:hAnsi="宋体" w:cs="宋体" w:hint="eastAsia"/>
          <w:sz w:val="24"/>
          <w:szCs w:val="24"/>
        </w:rPr>
        <w:t>，使学生进一步运用唯物史观对社会历史进行观察与思考，逐步形成正</w:t>
      </w:r>
      <w:r>
        <w:rPr>
          <w:rFonts w:ascii="仿宋_GB2312" w:eastAsia="仿宋_GB2312" w:hint="eastAsia"/>
          <w:sz w:val="24"/>
          <w:szCs w:val="24"/>
        </w:rPr>
        <w:t>确的历史意识</w:t>
      </w:r>
      <w:r>
        <w:rPr>
          <w:rFonts w:ascii="仿宋_GB2312" w:eastAsia="仿宋_GB2312" w:hAnsi="宋体" w:cs="宋体" w:hint="eastAsia"/>
          <w:sz w:val="24"/>
          <w:szCs w:val="24"/>
        </w:rPr>
        <w:t>和正确的国际意识，形成正确的道德</w:t>
      </w:r>
      <w:r>
        <w:rPr>
          <w:rFonts w:ascii="仿宋_GB2312" w:eastAsia="仿宋_GB2312" w:hint="eastAsia"/>
          <w:sz w:val="24"/>
          <w:szCs w:val="24"/>
        </w:rPr>
        <w:t>观、人生观和价值观</w:t>
      </w:r>
      <w:r>
        <w:rPr>
          <w:rFonts w:ascii="仿宋_GB2312" w:eastAsia="仿宋_GB2312" w:hAnsi="宋体" w:cs="宋体" w:hint="eastAsia"/>
          <w:sz w:val="24"/>
          <w:szCs w:val="24"/>
        </w:rPr>
        <w:t>，形成健全</w:t>
      </w:r>
      <w:r>
        <w:rPr>
          <w:rFonts w:ascii="仿宋_GB2312" w:eastAsia="仿宋_GB2312" w:hint="eastAsia"/>
          <w:sz w:val="24"/>
          <w:szCs w:val="24"/>
        </w:rPr>
        <w:t>的人格</w:t>
      </w:r>
      <w:r>
        <w:rPr>
          <w:rFonts w:ascii="仿宋_GB2312" w:eastAsia="仿宋_GB2312" w:hAnsi="宋体" w:cs="宋体" w:hint="eastAsia"/>
          <w:sz w:val="24"/>
          <w:szCs w:val="24"/>
        </w:rPr>
        <w:t>，继承人类的优秀文化传统，具有符合社会发展需要的公民意识和人文素养。</w:t>
      </w:r>
    </w:p>
    <w:p w:rsidR="001366DB" w:rsidRDefault="001366DB" w:rsidP="001366DB">
      <w:pPr>
        <w:widowControl/>
        <w:jc w:val="left"/>
        <w:rPr>
          <w:rFonts w:ascii="黑体" w:eastAsia="黑体" w:hAnsi="黑体"/>
          <w:sz w:val="24"/>
          <w:szCs w:val="24"/>
        </w:rPr>
      </w:pPr>
      <w:r>
        <w:rPr>
          <w:rFonts w:ascii="黑体" w:eastAsia="黑体" w:hAnsi="黑体"/>
          <w:sz w:val="24"/>
          <w:szCs w:val="24"/>
        </w:rPr>
        <w:br w:type="page"/>
      </w:r>
    </w:p>
    <w:p w:rsidR="001366DB" w:rsidRDefault="001366DB"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0"/>
        <w:gridCol w:w="3237"/>
        <w:gridCol w:w="3184"/>
      </w:tblGrid>
      <w:tr w:rsidR="001366DB" w:rsidTr="00193DCA">
        <w:trPr>
          <w:trHeight w:val="33"/>
          <w:jc w:val="center"/>
        </w:trPr>
        <w:tc>
          <w:tcPr>
            <w:tcW w:w="208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3237"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3184" w:type="dxa"/>
            <w:tcBorders>
              <w:top w:val="single" w:sz="4" w:space="0" w:color="auto"/>
              <w:left w:val="single" w:sz="4" w:space="0" w:color="auto"/>
              <w:bottom w:val="single" w:sz="4" w:space="0" w:color="auto"/>
              <w:right w:val="single" w:sz="4" w:space="0" w:color="auto"/>
            </w:tcBorders>
            <w:vAlign w:val="center"/>
          </w:tcPr>
          <w:p w:rsidR="001366DB" w:rsidRDefault="001366DB" w:rsidP="00193DCA">
            <w:pPr>
              <w:pStyle w:val="11"/>
              <w:spacing w:line="360" w:lineRule="auto"/>
              <w:ind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本课程目标对毕业要求的支撑关系</w:t>
            </w:r>
          </w:p>
        </w:tc>
      </w:tr>
      <w:tr w:rsidR="001366DB" w:rsidTr="00193DCA">
        <w:trPr>
          <w:trHeight w:val="1407"/>
          <w:jc w:val="center"/>
        </w:trPr>
        <w:tc>
          <w:tcPr>
            <w:tcW w:w="208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rPr>
                <w:rFonts w:ascii="仿宋_GB2312" w:eastAsia="仿宋_GB2312" w:hAnsi="宋体" w:cs="宋体"/>
                <w:color w:val="000000"/>
              </w:rPr>
            </w:pPr>
            <w:r>
              <w:rPr>
                <w:rFonts w:ascii="仿宋_GB2312" w:eastAsia="仿宋_GB2312" w:cs="仿宋_GB2312" w:hint="eastAsia"/>
              </w:rPr>
              <w:t>1.品行方面</w:t>
            </w:r>
          </w:p>
        </w:tc>
        <w:tc>
          <w:tcPr>
            <w:tcW w:w="3237"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cs="仿宋_GB2312"/>
                <w:szCs w:val="21"/>
              </w:rPr>
            </w:pPr>
            <w:r>
              <w:rPr>
                <w:rFonts w:ascii="仿宋_GB2312" w:eastAsia="仿宋_GB2312" w:cs="仿宋_GB2312" w:hint="eastAsia"/>
                <w:szCs w:val="21"/>
              </w:rPr>
              <w:t>1-1培养学生具有坚定正确的政治方向，热爱祖国，拥护党的理论路线方针政策</w:t>
            </w:r>
          </w:p>
          <w:p w:rsidR="001366DB" w:rsidRDefault="001366DB" w:rsidP="003C6A57">
            <w:pPr>
              <w:ind w:leftChars="50" w:left="105" w:rightChars="50" w:right="105"/>
              <w:rPr>
                <w:rFonts w:ascii="仿宋_GB2312" w:eastAsia="仿宋_GB2312" w:cs="仿宋_GB2312"/>
                <w:szCs w:val="21"/>
              </w:rPr>
            </w:pPr>
            <w:r>
              <w:rPr>
                <w:rFonts w:ascii="仿宋_GB2312" w:eastAsia="仿宋_GB2312" w:cs="仿宋_GB2312" w:hint="eastAsia"/>
                <w:szCs w:val="21"/>
              </w:rPr>
              <w:t>1-2具有敬业进取、遵纪守法、团结合作的品质</w:t>
            </w:r>
          </w:p>
          <w:p w:rsidR="001366DB" w:rsidRDefault="001366DB" w:rsidP="003C6A57">
            <w:pPr>
              <w:ind w:leftChars="50" w:left="105" w:rightChars="50" w:right="105"/>
              <w:rPr>
                <w:rFonts w:ascii="仿宋_GB2312" w:eastAsia="仿宋_GB2312" w:cs="仿宋_GB2312"/>
                <w:szCs w:val="21"/>
              </w:rPr>
            </w:pPr>
            <w:r>
              <w:rPr>
                <w:rFonts w:ascii="仿宋_GB2312" w:eastAsia="仿宋_GB2312" w:cs="仿宋_GB2312" w:hint="eastAsia"/>
                <w:szCs w:val="21"/>
              </w:rPr>
              <w:t>1-3具有良好的社会公德和教师职业道德</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cs="仿宋_GB2312" w:hint="eastAsia"/>
                <w:szCs w:val="21"/>
              </w:rPr>
              <w:t>1-4有为国家富强、民族昌盛而奋斗的志向和责任感</w:t>
            </w:r>
          </w:p>
        </w:tc>
        <w:tc>
          <w:tcPr>
            <w:tcW w:w="3184" w:type="dxa"/>
            <w:tcBorders>
              <w:top w:val="single" w:sz="4" w:space="0" w:color="auto"/>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课程目标1、2、5、6</w:t>
            </w:r>
          </w:p>
        </w:tc>
      </w:tr>
      <w:tr w:rsidR="001366DB" w:rsidTr="00193DCA">
        <w:trPr>
          <w:trHeight w:val="1407"/>
          <w:jc w:val="center"/>
        </w:trPr>
        <w:tc>
          <w:tcPr>
            <w:tcW w:w="208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rightChars="50" w:right="105" w:firstLineChars="0" w:firstLine="0"/>
              <w:rPr>
                <w:rFonts w:ascii="仿宋_GB2312" w:eastAsia="仿宋_GB2312" w:hAnsi="宋体" w:cs="宋体"/>
                <w:color w:val="000000"/>
              </w:rPr>
            </w:pPr>
            <w:r>
              <w:rPr>
                <w:rFonts w:ascii="仿宋_GB2312" w:eastAsia="仿宋_GB2312" w:hAnsi="Times New Roman" w:cs="仿宋_GB2312" w:hint="eastAsia"/>
                <w:kern w:val="0"/>
              </w:rPr>
              <w:t>2.知识方面</w:t>
            </w:r>
          </w:p>
        </w:tc>
        <w:tc>
          <w:tcPr>
            <w:tcW w:w="3237"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Times New Roman" w:cs="仿宋_GB2312"/>
                <w:kern w:val="0"/>
                <w:szCs w:val="21"/>
              </w:rPr>
            </w:pPr>
            <w:r>
              <w:rPr>
                <w:rFonts w:ascii="仿宋_GB2312" w:eastAsia="仿宋_GB2312" w:hAnsi="Times New Roman" w:cs="仿宋_GB2312" w:hint="eastAsia"/>
                <w:kern w:val="0"/>
                <w:szCs w:val="21"/>
              </w:rPr>
              <w:t>2-2了解学科教学的理论前沿以及学科发展动态</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Times New Roman" w:cs="仿宋_GB2312" w:hint="eastAsia"/>
                <w:kern w:val="0"/>
                <w:szCs w:val="21"/>
              </w:rPr>
              <w:t>2-3打牢扎实的学科知识与专业知识基础</w:t>
            </w:r>
          </w:p>
        </w:tc>
        <w:tc>
          <w:tcPr>
            <w:tcW w:w="3184" w:type="dxa"/>
            <w:tcBorders>
              <w:top w:val="single" w:sz="4" w:space="0" w:color="auto"/>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r>
      <w:tr w:rsidR="001366DB" w:rsidTr="00193DCA">
        <w:trPr>
          <w:trHeight w:val="1407"/>
          <w:jc w:val="center"/>
        </w:trPr>
        <w:tc>
          <w:tcPr>
            <w:tcW w:w="208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rightChars="50" w:right="105" w:firstLineChars="0" w:firstLine="0"/>
              <w:rPr>
                <w:rFonts w:ascii="仿宋_GB2312" w:eastAsia="仿宋_GB2312" w:hAnsi="宋体" w:cs="宋体"/>
                <w:color w:val="000000"/>
              </w:rPr>
            </w:pPr>
            <w:r>
              <w:rPr>
                <w:rFonts w:ascii="仿宋_GB2312" w:eastAsia="仿宋_GB2312" w:hAnsi="Times New Roman" w:cs="仿宋_GB2312" w:hint="eastAsia"/>
                <w:kern w:val="0"/>
              </w:rPr>
              <w:t>3.能力方面</w:t>
            </w:r>
          </w:p>
        </w:tc>
        <w:tc>
          <w:tcPr>
            <w:tcW w:w="3237"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Times New Roman" w:cs="仿宋_GB2312"/>
                <w:kern w:val="0"/>
                <w:szCs w:val="21"/>
              </w:rPr>
            </w:pPr>
            <w:r>
              <w:rPr>
                <w:rFonts w:ascii="仿宋_GB2312" w:eastAsia="仿宋_GB2312" w:hAnsi="Times New Roman" w:cs="仿宋_GB2312" w:hint="eastAsia"/>
                <w:kern w:val="0"/>
                <w:szCs w:val="21"/>
              </w:rPr>
              <w:t>3-1培养学生掌握科学的教育理论、教学方法和技能，较熟练地掌握英语、计算机和网络的基本技能</w:t>
            </w:r>
          </w:p>
          <w:p w:rsidR="001366DB" w:rsidRDefault="001366DB" w:rsidP="003C6A57">
            <w:pPr>
              <w:ind w:leftChars="50" w:left="105" w:rightChars="50" w:right="105"/>
              <w:rPr>
                <w:rFonts w:ascii="仿宋_GB2312" w:eastAsia="仿宋_GB2312" w:hAnsi="Times New Roman" w:cs="仿宋_GB2312"/>
                <w:kern w:val="0"/>
                <w:szCs w:val="21"/>
              </w:rPr>
            </w:pPr>
            <w:r>
              <w:rPr>
                <w:rFonts w:ascii="仿宋_GB2312" w:eastAsia="仿宋_GB2312" w:hAnsi="Times New Roman" w:cs="仿宋_GB2312" w:hint="eastAsia"/>
                <w:kern w:val="0"/>
                <w:szCs w:val="21"/>
              </w:rPr>
              <w:t>3-2掌握文献检索、资料查询的基本方法</w:t>
            </w:r>
          </w:p>
          <w:p w:rsidR="001366DB" w:rsidRDefault="001366DB" w:rsidP="003C6A57">
            <w:pPr>
              <w:ind w:leftChars="50" w:left="105" w:rightChars="50" w:right="105"/>
              <w:rPr>
                <w:rFonts w:ascii="仿宋_GB2312" w:eastAsia="仿宋_GB2312" w:hAnsi="Times New Roman" w:cs="仿宋_GB2312"/>
                <w:kern w:val="0"/>
                <w:szCs w:val="21"/>
              </w:rPr>
            </w:pPr>
            <w:r>
              <w:rPr>
                <w:rFonts w:ascii="仿宋_GB2312" w:eastAsia="仿宋_GB2312" w:hAnsi="Times New Roman" w:cs="仿宋_GB2312" w:hint="eastAsia"/>
                <w:kern w:val="0"/>
                <w:szCs w:val="21"/>
              </w:rPr>
              <w:t>3-3具有一定的策划、组织、沟通、协调能力以及语言表达能力</w:t>
            </w: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Times New Roman" w:cs="仿宋_GB2312" w:hint="eastAsia"/>
                <w:kern w:val="0"/>
                <w:szCs w:val="21"/>
              </w:rPr>
              <w:t>3-4并具有初步的科学研究和创新能力，</w:t>
            </w:r>
          </w:p>
        </w:tc>
        <w:tc>
          <w:tcPr>
            <w:tcW w:w="3184" w:type="dxa"/>
            <w:tcBorders>
              <w:top w:val="single" w:sz="4" w:space="0" w:color="auto"/>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课程目标2、3、4、5</w:t>
            </w:r>
          </w:p>
        </w:tc>
      </w:tr>
      <w:tr w:rsidR="001366DB" w:rsidTr="00193DCA">
        <w:trPr>
          <w:trHeight w:val="1087"/>
          <w:jc w:val="center"/>
        </w:trPr>
        <w:tc>
          <w:tcPr>
            <w:tcW w:w="208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rightChars="50" w:right="105" w:firstLineChars="0" w:firstLine="0"/>
              <w:rPr>
                <w:rFonts w:ascii="仿宋_GB2312" w:eastAsia="仿宋_GB2312" w:hAnsi="宋体" w:cs="宋体"/>
                <w:color w:val="000000"/>
              </w:rPr>
            </w:pPr>
            <w:r>
              <w:rPr>
                <w:rFonts w:ascii="仿宋_GB2312" w:eastAsia="仿宋_GB2312" w:cs="仿宋_GB2312" w:hint="eastAsia"/>
              </w:rPr>
              <w:t>4.素质方面</w:t>
            </w:r>
          </w:p>
        </w:tc>
        <w:tc>
          <w:tcPr>
            <w:tcW w:w="3237"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cs="仿宋_GB2312" w:hint="eastAsia"/>
                <w:szCs w:val="21"/>
              </w:rPr>
              <w:t>具有宽厚的文化素养、良好的审美修养，科学的思维方式和创新精神，</w:t>
            </w:r>
          </w:p>
        </w:tc>
        <w:tc>
          <w:tcPr>
            <w:tcW w:w="3184" w:type="dxa"/>
            <w:tcBorders>
              <w:top w:val="single" w:sz="4" w:space="0" w:color="auto"/>
              <w:left w:val="single" w:sz="4" w:space="0" w:color="auto"/>
              <w:right w:val="single" w:sz="4" w:space="0" w:color="auto"/>
            </w:tcBorders>
            <w:vAlign w:val="center"/>
          </w:tcPr>
          <w:p w:rsidR="001366DB" w:rsidRDefault="001366DB" w:rsidP="003C6A57">
            <w:pPr>
              <w:spacing w:line="360" w:lineRule="auto"/>
              <w:ind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课程目标1、2、4、6</w:t>
            </w:r>
          </w:p>
        </w:tc>
      </w:tr>
    </w:tbl>
    <w:p w:rsidR="001366DB" w:rsidRDefault="001366DB" w:rsidP="00EF066E">
      <w:pPr>
        <w:spacing w:beforeLines="50" w:afterLines="50" w:line="360" w:lineRule="auto"/>
        <w:ind w:firstLineChars="150" w:firstLine="422"/>
        <w:jc w:val="left"/>
        <w:rPr>
          <w:rFonts w:ascii="仿宋_GB2312" w:eastAsia="仿宋_GB2312" w:hAnsi="微软雅黑"/>
          <w:b/>
          <w:sz w:val="28"/>
          <w:szCs w:val="28"/>
        </w:rPr>
      </w:pPr>
    </w:p>
    <w:p w:rsidR="001366DB" w:rsidRDefault="001366DB" w:rsidP="00EF066E">
      <w:pPr>
        <w:spacing w:beforeLines="50" w:afterLines="50"/>
        <w:ind w:firstLineChars="150" w:firstLine="420"/>
        <w:jc w:val="left"/>
        <w:rPr>
          <w:rFonts w:ascii="微软雅黑" w:eastAsia="微软雅黑" w:hAnsi="微软雅黑"/>
          <w:b/>
          <w:sz w:val="28"/>
          <w:szCs w:val="28"/>
        </w:rPr>
        <w:sectPr w:rsidR="001366DB">
          <w:pgSz w:w="11906" w:h="16838"/>
          <w:pgMar w:top="1440" w:right="1800" w:bottom="1440" w:left="1800" w:header="851" w:footer="992" w:gutter="0"/>
          <w:cols w:space="720"/>
          <w:docGrid w:linePitch="312"/>
        </w:sectPr>
      </w:pPr>
    </w:p>
    <w:p w:rsidR="001366DB" w:rsidRDefault="001366DB"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1"/>
        <w:gridCol w:w="1276"/>
        <w:gridCol w:w="3402"/>
        <w:gridCol w:w="4819"/>
        <w:gridCol w:w="2367"/>
        <w:gridCol w:w="733"/>
      </w:tblGrid>
      <w:tr w:rsidR="001366DB" w:rsidTr="003C6A57">
        <w:trPr>
          <w:trHeight w:val="772"/>
          <w:jc w:val="center"/>
        </w:trPr>
        <w:tc>
          <w:tcPr>
            <w:tcW w:w="1191"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276"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402"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4819"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2367"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733"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1366DB" w:rsidTr="003C6A57">
        <w:trPr>
          <w:trHeight w:val="612"/>
          <w:jc w:val="center"/>
        </w:trPr>
        <w:tc>
          <w:tcPr>
            <w:tcW w:w="1191"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Times New Roman" w:hint="eastAsia"/>
                <w:szCs w:val="21"/>
              </w:rPr>
              <w:t>1.课程简介</w:t>
            </w:r>
          </w:p>
        </w:tc>
        <w:tc>
          <w:tcPr>
            <w:tcW w:w="1276"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w:t>
            </w:r>
          </w:p>
        </w:tc>
        <w:tc>
          <w:tcPr>
            <w:tcW w:w="3402"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1.本课程的主要内容、课程目标、教学要求</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2.本课程的考核要求和成绩评定</w:t>
            </w:r>
          </w:p>
        </w:tc>
        <w:tc>
          <w:tcPr>
            <w:tcW w:w="4819" w:type="dxa"/>
            <w:vAlign w:val="center"/>
          </w:tcPr>
          <w:p w:rsidR="001366DB" w:rsidRDefault="001366DB" w:rsidP="003C6A57">
            <w:pPr>
              <w:adjustRightInd w:val="0"/>
              <w:snapToGrid w:val="0"/>
              <w:rPr>
                <w:rFonts w:ascii="仿宋_GB2312" w:eastAsia="仿宋_GB2312" w:hAnsi="微软雅黑"/>
                <w:szCs w:val="21"/>
              </w:rPr>
            </w:pPr>
            <w:r>
              <w:rPr>
                <w:rFonts w:ascii="Times New Roman" w:eastAsia="仿宋_GB2312" w:hAnsi="Times New Roman" w:cs="宋体"/>
                <w:kern w:val="0"/>
                <w:szCs w:val="21"/>
              </w:rPr>
              <w:t>1.</w:t>
            </w:r>
            <w:r>
              <w:rPr>
                <w:rFonts w:ascii="仿宋_GB2312" w:eastAsia="仿宋_GB2312" w:hAnsi="微软雅黑" w:hint="eastAsia"/>
                <w:szCs w:val="21"/>
              </w:rPr>
              <w:t>了解学习本课程的重要性，认识历史发展的基本线索和基本规律；</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cs="宋体"/>
                <w:kern w:val="0"/>
                <w:szCs w:val="21"/>
              </w:rPr>
              <w:t>2.</w:t>
            </w:r>
            <w:r>
              <w:rPr>
                <w:rFonts w:ascii="仿宋_GB2312" w:eastAsia="仿宋_GB2312" w:hAnsi="微软雅黑" w:hint="eastAsia"/>
                <w:szCs w:val="21"/>
              </w:rPr>
              <w:t>了解本课程的主要教学内容和目标；</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3.明确</w:t>
            </w:r>
            <w:r w:rsidR="00DD3665">
              <w:rPr>
                <w:rFonts w:ascii="仿宋_GB2312" w:eastAsia="仿宋_GB2312" w:hAnsi="微软雅黑" w:hint="eastAsia"/>
                <w:szCs w:val="21"/>
              </w:rPr>
              <w:t>学习要求和考核标准。</w:t>
            </w:r>
          </w:p>
        </w:tc>
        <w:tc>
          <w:tcPr>
            <w:tcW w:w="2367" w:type="dxa"/>
            <w:vAlign w:val="center"/>
          </w:tcPr>
          <w:p w:rsidR="001366DB" w:rsidRDefault="001366DB" w:rsidP="003C6A57">
            <w:pPr>
              <w:rPr>
                <w:rFonts w:ascii="仿宋_GB2312" w:eastAsia="仿宋_GB2312" w:hAnsi="Times New Roman"/>
                <w:szCs w:val="21"/>
              </w:rPr>
            </w:pPr>
            <w:r>
              <w:rPr>
                <w:rFonts w:ascii="仿宋_GB2312" w:eastAsia="仿宋_GB2312" w:hAnsi="Times New Roman" w:hint="eastAsia"/>
                <w:szCs w:val="21"/>
              </w:rPr>
              <w:t>教学方法：讲授、课堂讨论；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Times New Roman" w:hint="eastAsia"/>
                <w:szCs w:val="21"/>
              </w:rPr>
              <w:t>教学手段：多媒体课件和传统教学相结合。</w:t>
            </w:r>
          </w:p>
        </w:tc>
        <w:tc>
          <w:tcPr>
            <w:tcW w:w="733"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理论1学时</w:t>
            </w:r>
          </w:p>
        </w:tc>
      </w:tr>
      <w:tr w:rsidR="001366DB" w:rsidTr="003C6A57">
        <w:trPr>
          <w:trHeight w:val="612"/>
          <w:jc w:val="center"/>
        </w:trPr>
        <w:tc>
          <w:tcPr>
            <w:tcW w:w="1191" w:type="dxa"/>
            <w:vAlign w:val="center"/>
          </w:tcPr>
          <w:p w:rsidR="001366DB" w:rsidRDefault="001366DB" w:rsidP="003C6A57">
            <w:pPr>
              <w:adjustRightInd w:val="0"/>
              <w:snapToGrid w:val="0"/>
              <w:rPr>
                <w:rFonts w:ascii="仿宋_GB2312" w:eastAsia="仿宋_GB2312" w:hAnsi="Times New Roman"/>
                <w:szCs w:val="21"/>
              </w:rPr>
            </w:pPr>
            <w:r>
              <w:rPr>
                <w:rFonts w:ascii="仿宋_GB2312" w:eastAsia="仿宋_GB2312" w:hAnsi="Times New Roman" w:hint="eastAsia"/>
                <w:szCs w:val="21"/>
              </w:rPr>
              <w:t>2.人类文明的曙光</w:t>
            </w:r>
          </w:p>
        </w:tc>
        <w:tc>
          <w:tcPr>
            <w:tcW w:w="1276"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课程目标1、2、3、4</w:t>
            </w:r>
          </w:p>
        </w:tc>
        <w:tc>
          <w:tcPr>
            <w:tcW w:w="3402"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1.两河流域文明；</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2.古代埃及文明；</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3.近东文明对西方文明的影响</w:t>
            </w:r>
          </w:p>
        </w:tc>
        <w:tc>
          <w:tcPr>
            <w:tcW w:w="4819" w:type="dxa"/>
            <w:vAlign w:val="center"/>
          </w:tcPr>
          <w:p w:rsidR="001366DB" w:rsidRDefault="001366DB" w:rsidP="003C6A57">
            <w:pPr>
              <w:adjustRightInd w:val="0"/>
              <w:snapToGrid w:val="0"/>
              <w:rPr>
                <w:rFonts w:ascii="仿宋_GB2312" w:eastAsia="仿宋_GB2312" w:hAnsi="微软雅黑"/>
                <w:szCs w:val="21"/>
              </w:rPr>
            </w:pPr>
            <w:r>
              <w:rPr>
                <w:rFonts w:ascii="Times New Roman" w:eastAsia="仿宋_GB2312" w:hAnsi="Times New Roman" w:cs="宋体"/>
                <w:kern w:val="0"/>
                <w:szCs w:val="21"/>
              </w:rPr>
              <w:t>1.</w:t>
            </w:r>
            <w:r>
              <w:rPr>
                <w:rFonts w:ascii="仿宋_GB2312" w:eastAsia="仿宋_GB2312" w:hAnsi="微软雅黑" w:hint="eastAsia"/>
                <w:szCs w:val="21"/>
              </w:rPr>
              <w:t>了解古巴比伦的社会经济制度和古代西亚的文化；</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cs="宋体"/>
                <w:kern w:val="0"/>
                <w:szCs w:val="21"/>
              </w:rPr>
              <w:t>2.</w:t>
            </w:r>
            <w:r>
              <w:rPr>
                <w:rFonts w:ascii="仿宋_GB2312" w:eastAsia="仿宋_GB2312" w:hAnsi="微软雅黑" w:hint="eastAsia"/>
                <w:szCs w:val="21"/>
              </w:rPr>
              <w:t>了解古代埃及的社会经济制度和古代埃及的文化；</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cs="宋体"/>
                <w:kern w:val="0"/>
                <w:szCs w:val="21"/>
              </w:rPr>
              <w:t>3.</w:t>
            </w:r>
            <w:r>
              <w:rPr>
                <w:rFonts w:ascii="仿宋_GB2312" w:eastAsia="仿宋_GB2312" w:hAnsi="微软雅黑" w:hint="eastAsia"/>
                <w:szCs w:val="21"/>
              </w:rPr>
              <w:t>了解近东文明是人类文明的曙光和西方文明的先声。</w:t>
            </w:r>
          </w:p>
        </w:tc>
        <w:tc>
          <w:tcPr>
            <w:tcW w:w="2367" w:type="dxa"/>
            <w:vAlign w:val="center"/>
          </w:tcPr>
          <w:p w:rsidR="001366DB" w:rsidRDefault="001366DB" w:rsidP="003C6A57">
            <w:pPr>
              <w:rPr>
                <w:rFonts w:ascii="仿宋_GB2312" w:eastAsia="仿宋_GB2312" w:hAnsi="Times New Roman"/>
                <w:szCs w:val="21"/>
              </w:rPr>
            </w:pPr>
            <w:r>
              <w:rPr>
                <w:rFonts w:ascii="仿宋_GB2312" w:eastAsia="仿宋_GB2312" w:hAnsi="Times New Roman" w:hint="eastAsia"/>
                <w:szCs w:val="21"/>
              </w:rPr>
              <w:t>教学方法：讲授、课堂讨论；</w:t>
            </w:r>
          </w:p>
          <w:p w:rsidR="001366DB" w:rsidRDefault="001366DB" w:rsidP="003C6A57">
            <w:pPr>
              <w:rPr>
                <w:rFonts w:ascii="仿宋_GB2312" w:eastAsia="仿宋_GB2312" w:hAnsi="Times New Roman"/>
                <w:szCs w:val="21"/>
              </w:rPr>
            </w:pPr>
            <w:r>
              <w:rPr>
                <w:rFonts w:ascii="仿宋_GB2312" w:eastAsia="仿宋_GB2312" w:hAnsi="Times New Roman" w:hint="eastAsia"/>
                <w:szCs w:val="21"/>
              </w:rPr>
              <w:t>教学手段：多媒体课件和传统教学相结合。</w:t>
            </w:r>
          </w:p>
        </w:tc>
        <w:tc>
          <w:tcPr>
            <w:tcW w:w="733"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理论3学时</w:t>
            </w:r>
          </w:p>
        </w:tc>
      </w:tr>
      <w:tr w:rsidR="001366DB" w:rsidTr="003C6A57">
        <w:trPr>
          <w:trHeight w:val="612"/>
          <w:jc w:val="center"/>
        </w:trPr>
        <w:tc>
          <w:tcPr>
            <w:tcW w:w="1191"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3.中国文明的起源</w:t>
            </w:r>
          </w:p>
        </w:tc>
        <w:tc>
          <w:tcPr>
            <w:tcW w:w="1276"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课程目标1、2、4、6</w:t>
            </w:r>
          </w:p>
        </w:tc>
        <w:tc>
          <w:tcPr>
            <w:tcW w:w="3402" w:type="dxa"/>
            <w:vAlign w:val="center"/>
          </w:tcPr>
          <w:p w:rsidR="001366DB" w:rsidRDefault="001366DB" w:rsidP="001366DB">
            <w:pPr>
              <w:numPr>
                <w:ilvl w:val="0"/>
                <w:numId w:val="47"/>
              </w:numPr>
              <w:adjustRightInd w:val="0"/>
              <w:snapToGrid w:val="0"/>
              <w:rPr>
                <w:rFonts w:ascii="仿宋_GB2312" w:eastAsia="仿宋_GB2312" w:hAnsi="微软雅黑"/>
                <w:szCs w:val="21"/>
              </w:rPr>
            </w:pPr>
            <w:r>
              <w:rPr>
                <w:rFonts w:ascii="仿宋_GB2312" w:eastAsia="仿宋_GB2312" w:hAnsi="微软雅黑" w:hint="eastAsia"/>
                <w:szCs w:val="21"/>
              </w:rPr>
              <w:t>黄帝和炎帝：中国古史的传说时期；</w:t>
            </w:r>
          </w:p>
          <w:p w:rsidR="001366DB" w:rsidRDefault="001366DB" w:rsidP="001366DB">
            <w:pPr>
              <w:numPr>
                <w:ilvl w:val="0"/>
                <w:numId w:val="47"/>
              </w:numPr>
              <w:adjustRightInd w:val="0"/>
              <w:snapToGrid w:val="0"/>
              <w:rPr>
                <w:rFonts w:ascii="仿宋_GB2312" w:eastAsia="仿宋_GB2312" w:hAnsi="微软雅黑"/>
                <w:szCs w:val="21"/>
              </w:rPr>
            </w:pPr>
            <w:r>
              <w:rPr>
                <w:rFonts w:ascii="仿宋_GB2312" w:eastAsia="仿宋_GB2312" w:hAnsi="微软雅黑" w:hint="eastAsia"/>
                <w:szCs w:val="21"/>
              </w:rPr>
              <w:t>多源的文明、多元的文明</w:t>
            </w:r>
          </w:p>
          <w:p w:rsidR="001366DB" w:rsidRDefault="001366DB" w:rsidP="001366DB">
            <w:pPr>
              <w:numPr>
                <w:ilvl w:val="0"/>
                <w:numId w:val="47"/>
              </w:numPr>
              <w:adjustRightInd w:val="0"/>
              <w:snapToGrid w:val="0"/>
              <w:rPr>
                <w:rFonts w:ascii="仿宋_GB2312" w:eastAsia="仿宋_GB2312" w:hAnsi="微软雅黑"/>
                <w:szCs w:val="21"/>
              </w:rPr>
            </w:pPr>
            <w:r>
              <w:rPr>
                <w:rFonts w:ascii="仿宋_GB2312" w:eastAsia="仿宋_GB2312" w:hAnsi="微软雅黑" w:hint="eastAsia"/>
                <w:szCs w:val="21"/>
              </w:rPr>
              <w:t>原始农耕与文明进步</w:t>
            </w:r>
          </w:p>
        </w:tc>
        <w:tc>
          <w:tcPr>
            <w:tcW w:w="4819" w:type="dxa"/>
            <w:vAlign w:val="center"/>
          </w:tcPr>
          <w:p w:rsidR="001366DB" w:rsidRDefault="001366DB" w:rsidP="003C6A57">
            <w:pPr>
              <w:adjustRightInd w:val="0"/>
              <w:snapToGrid w:val="0"/>
              <w:rPr>
                <w:rFonts w:ascii="仿宋_GB2312" w:eastAsia="仿宋_GB2312" w:hAnsi="微软雅黑"/>
                <w:szCs w:val="21"/>
              </w:rPr>
            </w:pPr>
            <w:r>
              <w:rPr>
                <w:rFonts w:ascii="Times New Roman" w:eastAsia="仿宋_GB2312" w:hAnsi="Times New Roman" w:cs="宋体"/>
                <w:kern w:val="0"/>
                <w:szCs w:val="21"/>
              </w:rPr>
              <w:t>1.</w:t>
            </w:r>
            <w:r>
              <w:rPr>
                <w:rFonts w:ascii="仿宋_GB2312" w:eastAsia="仿宋_GB2312" w:hAnsi="微软雅黑" w:hint="eastAsia"/>
                <w:szCs w:val="21"/>
              </w:rPr>
              <w:t>了解中国文明对世界文明的重要贡献；</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cs="宋体"/>
                <w:kern w:val="0"/>
                <w:szCs w:val="21"/>
              </w:rPr>
              <w:t>2.</w:t>
            </w:r>
            <w:r>
              <w:rPr>
                <w:rFonts w:ascii="仿宋_GB2312" w:eastAsia="仿宋_GB2312" w:hAnsi="宋体" w:hint="eastAsia"/>
                <w:bCs/>
                <w:szCs w:val="21"/>
              </w:rPr>
              <w:t>掌握中国文明起源的时间、诞生地、特点、标志；</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cs="宋体"/>
                <w:kern w:val="0"/>
                <w:szCs w:val="21"/>
              </w:rPr>
              <w:t>3.</w:t>
            </w:r>
            <w:r>
              <w:rPr>
                <w:rFonts w:ascii="仿宋_GB2312" w:eastAsia="仿宋_GB2312" w:hAnsi="宋体" w:hint="eastAsia"/>
                <w:bCs/>
                <w:szCs w:val="21"/>
              </w:rPr>
              <w:t>理解农耕与文明起源的关系。</w:t>
            </w:r>
          </w:p>
        </w:tc>
        <w:tc>
          <w:tcPr>
            <w:tcW w:w="2367" w:type="dxa"/>
            <w:vAlign w:val="center"/>
          </w:tcPr>
          <w:p w:rsidR="001366DB" w:rsidRDefault="001366DB" w:rsidP="003C6A57">
            <w:pPr>
              <w:rPr>
                <w:rFonts w:ascii="仿宋_GB2312" w:eastAsia="仿宋_GB2312" w:hAnsi="Times New Roman"/>
                <w:szCs w:val="21"/>
              </w:rPr>
            </w:pPr>
            <w:r>
              <w:rPr>
                <w:rFonts w:ascii="仿宋_GB2312" w:eastAsia="仿宋_GB2312" w:hAnsi="Times New Roman" w:hint="eastAsia"/>
                <w:szCs w:val="21"/>
              </w:rPr>
              <w:t>教学方法：讲授、课堂讨论；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Times New Roman" w:hint="eastAsia"/>
                <w:szCs w:val="21"/>
              </w:rPr>
              <w:t>教学手段：多媒体课件和传统教学相结合。</w:t>
            </w:r>
          </w:p>
        </w:tc>
        <w:tc>
          <w:tcPr>
            <w:tcW w:w="733"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理论3学时</w:t>
            </w:r>
          </w:p>
        </w:tc>
      </w:tr>
      <w:tr w:rsidR="001366DB" w:rsidTr="003C6A57">
        <w:trPr>
          <w:trHeight w:val="612"/>
          <w:jc w:val="center"/>
        </w:trPr>
        <w:tc>
          <w:tcPr>
            <w:tcW w:w="1191"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4.古代希腊文明</w:t>
            </w:r>
          </w:p>
        </w:tc>
        <w:tc>
          <w:tcPr>
            <w:tcW w:w="1276"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课程目标1、2、3、4</w:t>
            </w:r>
          </w:p>
        </w:tc>
        <w:tc>
          <w:tcPr>
            <w:tcW w:w="3402" w:type="dxa"/>
            <w:vAlign w:val="center"/>
          </w:tcPr>
          <w:p w:rsidR="001366DB" w:rsidRDefault="001366DB" w:rsidP="001366DB">
            <w:pPr>
              <w:numPr>
                <w:ilvl w:val="0"/>
                <w:numId w:val="48"/>
              </w:numPr>
              <w:adjustRightInd w:val="0"/>
              <w:snapToGrid w:val="0"/>
              <w:rPr>
                <w:rFonts w:ascii="仿宋_GB2312" w:eastAsia="仿宋_GB2312" w:hAnsi="微软雅黑"/>
                <w:szCs w:val="21"/>
              </w:rPr>
            </w:pPr>
            <w:r>
              <w:rPr>
                <w:rFonts w:ascii="仿宋_GB2312" w:eastAsia="仿宋_GB2312" w:hAnsi="微软雅黑" w:hint="eastAsia"/>
                <w:szCs w:val="21"/>
              </w:rPr>
              <w:t>希腊文明的起源；</w:t>
            </w:r>
          </w:p>
          <w:p w:rsidR="001366DB" w:rsidRDefault="001366DB" w:rsidP="001366DB">
            <w:pPr>
              <w:numPr>
                <w:ilvl w:val="0"/>
                <w:numId w:val="48"/>
              </w:numPr>
              <w:adjustRightInd w:val="0"/>
              <w:snapToGrid w:val="0"/>
              <w:rPr>
                <w:rFonts w:ascii="仿宋_GB2312" w:eastAsia="仿宋_GB2312" w:hAnsi="微软雅黑"/>
                <w:szCs w:val="21"/>
              </w:rPr>
            </w:pPr>
            <w:r>
              <w:rPr>
                <w:rFonts w:ascii="仿宋_GB2312" w:eastAsia="仿宋_GB2312" w:hAnsi="微软雅黑" w:hint="eastAsia"/>
                <w:szCs w:val="21"/>
              </w:rPr>
              <w:t>斯巴达和雅典；</w:t>
            </w:r>
          </w:p>
          <w:p w:rsidR="001366DB" w:rsidRDefault="001366DB" w:rsidP="001366DB">
            <w:pPr>
              <w:numPr>
                <w:ilvl w:val="0"/>
                <w:numId w:val="48"/>
              </w:numPr>
              <w:adjustRightInd w:val="0"/>
              <w:snapToGrid w:val="0"/>
              <w:rPr>
                <w:rFonts w:ascii="仿宋_GB2312" w:eastAsia="仿宋_GB2312" w:hAnsi="微软雅黑"/>
                <w:szCs w:val="21"/>
              </w:rPr>
            </w:pPr>
            <w:r>
              <w:rPr>
                <w:rFonts w:ascii="仿宋_GB2312" w:eastAsia="仿宋_GB2312" w:hAnsi="微软雅黑" w:hint="eastAsia"/>
                <w:szCs w:val="21"/>
              </w:rPr>
              <w:t>古代希腊文明的成就</w:t>
            </w:r>
          </w:p>
          <w:p w:rsidR="001366DB" w:rsidRDefault="001366DB" w:rsidP="003C6A57">
            <w:pPr>
              <w:adjustRightInd w:val="0"/>
              <w:snapToGrid w:val="0"/>
              <w:jc w:val="center"/>
              <w:rPr>
                <w:rFonts w:ascii="仿宋_GB2312" w:eastAsia="仿宋_GB2312" w:hAnsi="微软雅黑"/>
                <w:szCs w:val="21"/>
              </w:rPr>
            </w:pPr>
          </w:p>
        </w:tc>
        <w:tc>
          <w:tcPr>
            <w:tcW w:w="4819" w:type="dxa"/>
            <w:vAlign w:val="center"/>
          </w:tcPr>
          <w:p w:rsidR="001366DB" w:rsidRDefault="001366DB" w:rsidP="003C6A57">
            <w:pPr>
              <w:tabs>
                <w:tab w:val="left" w:pos="294"/>
              </w:tabs>
              <w:adjustRightInd w:val="0"/>
              <w:snapToGrid w:val="0"/>
              <w:rPr>
                <w:rFonts w:ascii="仿宋_GB2312" w:eastAsia="仿宋_GB2312" w:hAnsi="微软雅黑"/>
                <w:szCs w:val="21"/>
              </w:rPr>
            </w:pPr>
            <w:r>
              <w:rPr>
                <w:rFonts w:ascii="Times New Roman" w:eastAsia="仿宋_GB2312" w:hAnsi="Times New Roman" w:cs="宋体"/>
                <w:kern w:val="0"/>
                <w:szCs w:val="21"/>
              </w:rPr>
              <w:t>1.</w:t>
            </w:r>
            <w:r>
              <w:rPr>
                <w:rFonts w:ascii="仿宋_GB2312" w:eastAsia="仿宋_GB2312" w:hAnsi="微软雅黑" w:hint="eastAsia"/>
                <w:szCs w:val="21"/>
              </w:rPr>
              <w:t>理解希腊是欧洲的“精神家园”；</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cs="宋体"/>
                <w:kern w:val="0"/>
                <w:szCs w:val="21"/>
              </w:rPr>
              <w:t>2.</w:t>
            </w:r>
            <w:r>
              <w:rPr>
                <w:rFonts w:ascii="仿宋_GB2312" w:eastAsia="仿宋_GB2312" w:hAnsi="微软雅黑" w:hint="eastAsia"/>
                <w:szCs w:val="21"/>
              </w:rPr>
              <w:t>掌握古代希腊文明的成就；</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cs="宋体"/>
                <w:kern w:val="0"/>
                <w:szCs w:val="21"/>
              </w:rPr>
              <w:t>3.</w:t>
            </w:r>
            <w:r>
              <w:rPr>
                <w:rFonts w:ascii="仿宋_GB2312" w:eastAsia="仿宋_GB2312" w:hAnsi="微软雅黑" w:hint="eastAsia"/>
                <w:szCs w:val="21"/>
              </w:rPr>
              <w:t>理解希腊文明中的理性思想是古代希腊对世界文明的重要贡献。</w:t>
            </w:r>
          </w:p>
        </w:tc>
        <w:tc>
          <w:tcPr>
            <w:tcW w:w="2367" w:type="dxa"/>
            <w:vAlign w:val="center"/>
          </w:tcPr>
          <w:p w:rsidR="001366DB" w:rsidRDefault="001366DB" w:rsidP="003C6A57">
            <w:pPr>
              <w:jc w:val="center"/>
              <w:rPr>
                <w:rFonts w:ascii="仿宋_GB2312" w:eastAsia="仿宋_GB2312" w:hAnsi="Times New Roman"/>
                <w:szCs w:val="21"/>
              </w:rPr>
            </w:pPr>
            <w:r>
              <w:rPr>
                <w:rFonts w:ascii="仿宋_GB2312" w:eastAsia="仿宋_GB2312" w:hAnsi="Times New Roman" w:hint="eastAsia"/>
                <w:szCs w:val="21"/>
              </w:rPr>
              <w:t>教学方法：讲授、课堂讨论；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Times New Roman" w:hint="eastAsia"/>
                <w:szCs w:val="21"/>
              </w:rPr>
              <w:t>教学手段：多媒体课件和传统教学相结合</w:t>
            </w:r>
          </w:p>
        </w:tc>
        <w:tc>
          <w:tcPr>
            <w:tcW w:w="733"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w:t>
            </w:r>
          </w:p>
        </w:tc>
      </w:tr>
      <w:tr w:rsidR="001366DB" w:rsidTr="003C6A57">
        <w:trPr>
          <w:trHeight w:val="619"/>
          <w:jc w:val="center"/>
        </w:trPr>
        <w:tc>
          <w:tcPr>
            <w:tcW w:w="1191"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5.古代罗马文明</w:t>
            </w:r>
          </w:p>
        </w:tc>
        <w:tc>
          <w:tcPr>
            <w:tcW w:w="1276"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课程目标1、2、3、4</w:t>
            </w:r>
          </w:p>
        </w:tc>
        <w:tc>
          <w:tcPr>
            <w:tcW w:w="3402"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1.从罗马共和国到罗马帝国；</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2.古代罗马文明的成就；</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3.基督教的兴起</w:t>
            </w:r>
          </w:p>
        </w:tc>
        <w:tc>
          <w:tcPr>
            <w:tcW w:w="4819" w:type="dxa"/>
            <w:vAlign w:val="center"/>
          </w:tcPr>
          <w:p w:rsidR="001366DB" w:rsidRDefault="001366DB" w:rsidP="003C6A57">
            <w:pPr>
              <w:adjustRightInd w:val="0"/>
              <w:snapToGrid w:val="0"/>
              <w:rPr>
                <w:rFonts w:ascii="仿宋_GB2312" w:eastAsia="仿宋_GB2312" w:hAnsi="微软雅黑"/>
                <w:szCs w:val="21"/>
              </w:rPr>
            </w:pPr>
            <w:r>
              <w:rPr>
                <w:rFonts w:ascii="Times New Roman" w:eastAsia="仿宋_GB2312" w:hAnsi="Times New Roman" w:cs="宋体"/>
                <w:kern w:val="0"/>
                <w:szCs w:val="21"/>
              </w:rPr>
              <w:t>1.</w:t>
            </w:r>
            <w:r>
              <w:rPr>
                <w:rFonts w:ascii="仿宋_GB2312" w:eastAsia="仿宋_GB2312" w:hAnsi="微软雅黑" w:hint="eastAsia"/>
                <w:szCs w:val="21"/>
              </w:rPr>
              <w:t>理解古代罗马文明对古代希腊文明的借鉴和继承；</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cs="宋体"/>
                <w:kern w:val="0"/>
                <w:szCs w:val="21"/>
              </w:rPr>
              <w:t>2.</w:t>
            </w:r>
            <w:r>
              <w:rPr>
                <w:rFonts w:ascii="仿宋_GB2312" w:eastAsia="仿宋_GB2312" w:hAnsi="微软雅黑" w:hint="eastAsia"/>
                <w:szCs w:val="21"/>
              </w:rPr>
              <w:t>掌握古代罗马文明的成就；</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cs="宋体"/>
                <w:kern w:val="0"/>
                <w:szCs w:val="21"/>
              </w:rPr>
              <w:t>3.</w:t>
            </w:r>
            <w:r>
              <w:rPr>
                <w:rFonts w:ascii="仿宋_GB2312" w:eastAsia="仿宋_GB2312" w:hAnsi="微软雅黑" w:hint="eastAsia"/>
                <w:szCs w:val="21"/>
              </w:rPr>
              <w:t>基督教的教义和对欧洲文明的意义。</w:t>
            </w:r>
          </w:p>
        </w:tc>
        <w:tc>
          <w:tcPr>
            <w:tcW w:w="2367" w:type="dxa"/>
            <w:vAlign w:val="center"/>
          </w:tcPr>
          <w:p w:rsidR="001366DB" w:rsidRDefault="001366DB" w:rsidP="003C6A57">
            <w:pPr>
              <w:jc w:val="center"/>
              <w:rPr>
                <w:rFonts w:ascii="仿宋_GB2312" w:eastAsia="仿宋_GB2312" w:hAnsi="Times New Roman"/>
                <w:szCs w:val="21"/>
              </w:rPr>
            </w:pPr>
            <w:r>
              <w:rPr>
                <w:rFonts w:ascii="仿宋_GB2312" w:eastAsia="仿宋_GB2312" w:hAnsi="Times New Roman" w:hint="eastAsia"/>
                <w:szCs w:val="21"/>
              </w:rPr>
              <w:t>教学方法：讲授、课堂讨论；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Times New Roman" w:hint="eastAsia"/>
                <w:szCs w:val="21"/>
              </w:rPr>
              <w:t>教学手段：多媒体课件和传统教学相结合</w:t>
            </w:r>
          </w:p>
        </w:tc>
        <w:tc>
          <w:tcPr>
            <w:tcW w:w="733"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w:t>
            </w:r>
          </w:p>
        </w:tc>
      </w:tr>
      <w:tr w:rsidR="001366DB" w:rsidTr="003C6A57">
        <w:trPr>
          <w:trHeight w:val="612"/>
          <w:jc w:val="center"/>
        </w:trPr>
        <w:tc>
          <w:tcPr>
            <w:tcW w:w="1191"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6.</w:t>
            </w:r>
            <w:r>
              <w:rPr>
                <w:rFonts w:ascii="仿宋_GB2312" w:eastAsia="仿宋_GB2312" w:hAnsi="宋体" w:hint="eastAsia"/>
                <w:bCs/>
                <w:szCs w:val="21"/>
              </w:rPr>
              <w:t>中国古代社会与王朝更替</w:t>
            </w:r>
          </w:p>
        </w:tc>
        <w:tc>
          <w:tcPr>
            <w:tcW w:w="1276"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课程目标1、2、4、5</w:t>
            </w:r>
          </w:p>
        </w:tc>
        <w:tc>
          <w:tcPr>
            <w:tcW w:w="3402" w:type="dxa"/>
            <w:vAlign w:val="center"/>
          </w:tcPr>
          <w:p w:rsidR="001366DB" w:rsidRDefault="001366DB" w:rsidP="003C6A57">
            <w:pPr>
              <w:widowControl/>
              <w:adjustRightInd w:val="0"/>
              <w:snapToGrid w:val="0"/>
              <w:ind w:left="315" w:hangingChars="150" w:hanging="315"/>
              <w:rPr>
                <w:rFonts w:ascii="仿宋_GB2312" w:eastAsia="仿宋_GB2312" w:hAnsi="宋体"/>
                <w:bCs/>
                <w:szCs w:val="21"/>
              </w:rPr>
            </w:pPr>
            <w:r>
              <w:rPr>
                <w:rFonts w:ascii="仿宋_GB2312" w:eastAsia="仿宋_GB2312" w:hAnsi="宋体" w:hint="eastAsia"/>
                <w:bCs/>
                <w:szCs w:val="21"/>
              </w:rPr>
              <w:t>1.夏商周三代更替与华夏族的形成；</w:t>
            </w:r>
          </w:p>
          <w:p w:rsidR="001366DB" w:rsidRDefault="001366DB" w:rsidP="003C6A57">
            <w:pPr>
              <w:widowControl/>
              <w:adjustRightInd w:val="0"/>
              <w:snapToGrid w:val="0"/>
              <w:rPr>
                <w:rFonts w:ascii="仿宋_GB2312" w:eastAsia="仿宋_GB2312" w:hAnsi="宋体"/>
                <w:bCs/>
                <w:szCs w:val="21"/>
              </w:rPr>
            </w:pPr>
            <w:r>
              <w:rPr>
                <w:rFonts w:ascii="仿宋_GB2312" w:eastAsia="仿宋_GB2312" w:hAnsi="宋体" w:hint="eastAsia"/>
                <w:bCs/>
                <w:szCs w:val="21"/>
              </w:rPr>
              <w:t>2.商代与周代的社会构成；</w:t>
            </w:r>
          </w:p>
          <w:p w:rsidR="001366DB" w:rsidRDefault="001366DB" w:rsidP="003C6A57">
            <w:pPr>
              <w:widowControl/>
              <w:adjustRightInd w:val="0"/>
              <w:snapToGrid w:val="0"/>
              <w:rPr>
                <w:rFonts w:ascii="仿宋_GB2312" w:eastAsia="仿宋_GB2312" w:hAnsi="宋体"/>
                <w:bCs/>
                <w:szCs w:val="21"/>
              </w:rPr>
            </w:pPr>
            <w:r>
              <w:rPr>
                <w:rFonts w:ascii="仿宋_GB2312" w:eastAsia="仿宋_GB2312" w:hAnsi="宋体" w:hint="eastAsia"/>
                <w:bCs/>
                <w:szCs w:val="21"/>
              </w:rPr>
              <w:lastRenderedPageBreak/>
              <w:t>3.春秋战国时期的社会变化；</w:t>
            </w:r>
          </w:p>
          <w:p w:rsidR="001366DB" w:rsidRDefault="001366DB" w:rsidP="003C6A57">
            <w:pPr>
              <w:widowControl/>
              <w:adjustRightInd w:val="0"/>
              <w:snapToGrid w:val="0"/>
              <w:rPr>
                <w:rFonts w:ascii="仿宋_GB2312" w:eastAsia="仿宋_GB2312" w:hAnsi="宋体"/>
                <w:bCs/>
                <w:szCs w:val="21"/>
              </w:rPr>
            </w:pPr>
            <w:r>
              <w:rPr>
                <w:rFonts w:ascii="仿宋_GB2312" w:eastAsia="仿宋_GB2312" w:hAnsi="宋体" w:hint="eastAsia"/>
                <w:bCs/>
                <w:szCs w:val="21"/>
              </w:rPr>
              <w:t>4.秦灭亡的思考；</w:t>
            </w:r>
          </w:p>
          <w:p w:rsidR="001366DB" w:rsidRDefault="001366DB" w:rsidP="003C6A57">
            <w:pPr>
              <w:widowControl/>
              <w:adjustRightInd w:val="0"/>
              <w:snapToGrid w:val="0"/>
              <w:rPr>
                <w:rFonts w:ascii="仿宋_GB2312" w:eastAsia="仿宋_GB2312" w:hAnsi="微软雅黑"/>
                <w:szCs w:val="21"/>
              </w:rPr>
            </w:pPr>
            <w:r>
              <w:rPr>
                <w:rFonts w:ascii="仿宋_GB2312" w:eastAsia="仿宋_GB2312" w:hAnsi="宋体" w:hint="eastAsia"/>
                <w:bCs/>
                <w:szCs w:val="21"/>
              </w:rPr>
              <w:t>5.王朝更替与农民战争</w:t>
            </w:r>
          </w:p>
        </w:tc>
        <w:tc>
          <w:tcPr>
            <w:tcW w:w="4819" w:type="dxa"/>
            <w:vAlign w:val="center"/>
          </w:tcPr>
          <w:p w:rsidR="001366DB" w:rsidRDefault="001366DB" w:rsidP="003C6A57">
            <w:pPr>
              <w:widowControl/>
              <w:adjustRightInd w:val="0"/>
              <w:snapToGrid w:val="0"/>
              <w:rPr>
                <w:rFonts w:ascii="仿宋_GB2312" w:eastAsia="仿宋_GB2312" w:hAnsi="微软雅黑"/>
                <w:szCs w:val="21"/>
              </w:rPr>
            </w:pPr>
            <w:r>
              <w:rPr>
                <w:rFonts w:ascii="Times New Roman" w:eastAsia="仿宋_GB2312" w:hAnsi="Times New Roman" w:cs="宋体"/>
                <w:kern w:val="0"/>
                <w:szCs w:val="21"/>
              </w:rPr>
              <w:lastRenderedPageBreak/>
              <w:t>1.</w:t>
            </w:r>
            <w:r>
              <w:rPr>
                <w:rFonts w:ascii="仿宋_GB2312" w:eastAsia="仿宋_GB2312" w:hAnsi="微软雅黑" w:hint="eastAsia"/>
                <w:szCs w:val="21"/>
              </w:rPr>
              <w:t>了解中国古代的社会构成；</w:t>
            </w:r>
          </w:p>
          <w:p w:rsidR="001366DB" w:rsidRDefault="001366DB" w:rsidP="003C6A57">
            <w:pPr>
              <w:widowControl/>
              <w:adjustRightInd w:val="0"/>
              <w:snapToGrid w:val="0"/>
              <w:rPr>
                <w:rFonts w:ascii="仿宋_GB2312" w:eastAsia="仿宋_GB2312" w:hAnsi="宋体"/>
                <w:bCs/>
                <w:szCs w:val="21"/>
              </w:rPr>
            </w:pPr>
            <w:r>
              <w:rPr>
                <w:rFonts w:ascii="仿宋_GB2312" w:eastAsia="仿宋_GB2312" w:hAnsi="宋体" w:cs="宋体"/>
                <w:kern w:val="0"/>
                <w:szCs w:val="21"/>
              </w:rPr>
              <w:t>2.</w:t>
            </w:r>
            <w:r>
              <w:rPr>
                <w:rFonts w:ascii="仿宋_GB2312" w:eastAsia="仿宋_GB2312" w:hAnsi="宋体" w:hint="eastAsia"/>
                <w:bCs/>
                <w:szCs w:val="21"/>
              </w:rPr>
              <w:t>了解中国历史的朝代更替；</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cs="宋体"/>
                <w:kern w:val="0"/>
                <w:szCs w:val="21"/>
              </w:rPr>
              <w:t>3.</w:t>
            </w:r>
            <w:r>
              <w:rPr>
                <w:rFonts w:ascii="仿宋_GB2312" w:eastAsia="仿宋_GB2312" w:hAnsi="宋体" w:hint="eastAsia"/>
                <w:bCs/>
                <w:szCs w:val="21"/>
              </w:rPr>
              <w:t>掌握封建王朝“周期律”的根源。</w:t>
            </w:r>
          </w:p>
        </w:tc>
        <w:tc>
          <w:tcPr>
            <w:tcW w:w="2367" w:type="dxa"/>
            <w:vAlign w:val="center"/>
          </w:tcPr>
          <w:p w:rsidR="001366DB" w:rsidRDefault="001366DB" w:rsidP="003C6A57">
            <w:pPr>
              <w:jc w:val="center"/>
              <w:rPr>
                <w:rFonts w:ascii="仿宋_GB2312" w:eastAsia="仿宋_GB2312" w:hAnsi="Times New Roman"/>
                <w:szCs w:val="21"/>
              </w:rPr>
            </w:pPr>
            <w:r>
              <w:rPr>
                <w:rFonts w:ascii="仿宋_GB2312" w:eastAsia="仿宋_GB2312" w:hAnsi="Times New Roman" w:hint="eastAsia"/>
                <w:szCs w:val="21"/>
              </w:rPr>
              <w:t>教学方法：讲授、课堂讨论；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Times New Roman" w:hint="eastAsia"/>
                <w:szCs w:val="21"/>
              </w:rPr>
              <w:t>教学手段：多媒体课件</w:t>
            </w:r>
            <w:r>
              <w:rPr>
                <w:rFonts w:ascii="仿宋_GB2312" w:eastAsia="仿宋_GB2312" w:hAnsi="Times New Roman" w:hint="eastAsia"/>
                <w:szCs w:val="21"/>
              </w:rPr>
              <w:lastRenderedPageBreak/>
              <w:t>和传统教学相结合</w:t>
            </w:r>
          </w:p>
        </w:tc>
        <w:tc>
          <w:tcPr>
            <w:tcW w:w="733"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理论3学时</w:t>
            </w:r>
          </w:p>
        </w:tc>
      </w:tr>
      <w:tr w:rsidR="001366DB" w:rsidTr="003C6A57">
        <w:trPr>
          <w:trHeight w:val="612"/>
          <w:jc w:val="center"/>
        </w:trPr>
        <w:tc>
          <w:tcPr>
            <w:tcW w:w="1191"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7.汉、唐、清</w:t>
            </w:r>
            <w:r>
              <w:rPr>
                <w:rFonts w:ascii="仿宋_GB2312" w:eastAsia="仿宋_GB2312" w:hAnsi="宋体" w:hint="eastAsia"/>
                <w:bCs/>
                <w:szCs w:val="21"/>
              </w:rPr>
              <w:t>“盛世”的透视</w:t>
            </w:r>
          </w:p>
        </w:tc>
        <w:tc>
          <w:tcPr>
            <w:tcW w:w="1276"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课程目标1、2、4、6</w:t>
            </w:r>
          </w:p>
        </w:tc>
        <w:tc>
          <w:tcPr>
            <w:tcW w:w="3402" w:type="dxa"/>
            <w:vAlign w:val="center"/>
          </w:tcPr>
          <w:p w:rsidR="001366DB" w:rsidRDefault="001366DB" w:rsidP="003C6A57">
            <w:pPr>
              <w:widowControl/>
              <w:adjustRightInd w:val="0"/>
              <w:snapToGrid w:val="0"/>
              <w:rPr>
                <w:rFonts w:ascii="仿宋_GB2312" w:eastAsia="仿宋_GB2312" w:hAnsi="宋体"/>
                <w:bCs/>
                <w:szCs w:val="21"/>
              </w:rPr>
            </w:pPr>
            <w:r>
              <w:rPr>
                <w:rFonts w:ascii="仿宋_GB2312" w:eastAsia="仿宋_GB2312" w:hAnsi="微软雅黑" w:hint="eastAsia"/>
                <w:szCs w:val="21"/>
              </w:rPr>
              <w:t>1.</w:t>
            </w:r>
            <w:r>
              <w:rPr>
                <w:rFonts w:ascii="仿宋_GB2312" w:eastAsia="仿宋_GB2312" w:hAnsi="宋体" w:hint="eastAsia"/>
                <w:bCs/>
                <w:szCs w:val="21"/>
              </w:rPr>
              <w:t>从文景之治到昭宣中兴；</w:t>
            </w:r>
          </w:p>
          <w:p w:rsidR="001366DB" w:rsidRDefault="001366DB" w:rsidP="003C6A57">
            <w:pPr>
              <w:widowControl/>
              <w:adjustRightInd w:val="0"/>
              <w:snapToGrid w:val="0"/>
              <w:rPr>
                <w:rFonts w:ascii="仿宋_GB2312" w:eastAsia="仿宋_GB2312" w:hAnsi="宋体"/>
                <w:bCs/>
                <w:szCs w:val="21"/>
              </w:rPr>
            </w:pPr>
            <w:r>
              <w:rPr>
                <w:rFonts w:ascii="仿宋_GB2312" w:eastAsia="仿宋_GB2312" w:hAnsi="宋体" w:hint="eastAsia"/>
                <w:bCs/>
                <w:szCs w:val="21"/>
              </w:rPr>
              <w:t>2.从贞观之治到开元盛世；</w:t>
            </w:r>
          </w:p>
          <w:p w:rsidR="001366DB" w:rsidRDefault="001366DB" w:rsidP="003C6A57">
            <w:pPr>
              <w:widowControl/>
              <w:adjustRightInd w:val="0"/>
              <w:snapToGrid w:val="0"/>
              <w:rPr>
                <w:rFonts w:ascii="仿宋_GB2312" w:eastAsia="仿宋_GB2312" w:hAnsi="宋体"/>
                <w:bCs/>
                <w:szCs w:val="21"/>
              </w:rPr>
            </w:pPr>
            <w:r>
              <w:rPr>
                <w:rFonts w:ascii="仿宋_GB2312" w:eastAsia="仿宋_GB2312" w:hAnsi="宋体" w:hint="eastAsia"/>
                <w:bCs/>
                <w:szCs w:val="21"/>
              </w:rPr>
              <w:t>3.康雍乾盛世；</w:t>
            </w:r>
          </w:p>
          <w:p w:rsidR="001366DB" w:rsidRDefault="001366DB" w:rsidP="003C6A57">
            <w:pPr>
              <w:widowControl/>
              <w:adjustRightInd w:val="0"/>
              <w:snapToGrid w:val="0"/>
              <w:rPr>
                <w:rFonts w:ascii="仿宋_GB2312" w:eastAsia="仿宋_GB2312" w:hAnsi="微软雅黑"/>
                <w:szCs w:val="21"/>
              </w:rPr>
            </w:pPr>
            <w:r>
              <w:rPr>
                <w:rFonts w:ascii="仿宋_GB2312" w:eastAsia="仿宋_GB2312" w:hAnsi="宋体" w:hint="eastAsia"/>
                <w:bCs/>
                <w:szCs w:val="21"/>
              </w:rPr>
              <w:t>4.盛世的透视</w:t>
            </w:r>
          </w:p>
        </w:tc>
        <w:tc>
          <w:tcPr>
            <w:tcW w:w="4819" w:type="dxa"/>
            <w:vAlign w:val="center"/>
          </w:tcPr>
          <w:p w:rsidR="001366DB" w:rsidRDefault="001366DB" w:rsidP="003C6A57">
            <w:pPr>
              <w:widowControl/>
              <w:adjustRightInd w:val="0"/>
              <w:snapToGrid w:val="0"/>
              <w:rPr>
                <w:rFonts w:ascii="仿宋_GB2312" w:eastAsia="仿宋_GB2312" w:hAnsi="微软雅黑"/>
                <w:szCs w:val="21"/>
              </w:rPr>
            </w:pPr>
            <w:r>
              <w:rPr>
                <w:rFonts w:ascii="Times New Roman" w:eastAsia="仿宋_GB2312" w:hAnsi="Times New Roman" w:cs="宋体"/>
                <w:kern w:val="0"/>
                <w:szCs w:val="21"/>
              </w:rPr>
              <w:t>1.</w:t>
            </w:r>
            <w:r>
              <w:rPr>
                <w:rFonts w:ascii="仿宋_GB2312" w:eastAsia="仿宋_GB2312" w:hAnsi="微软雅黑" w:hint="eastAsia"/>
                <w:szCs w:val="21"/>
              </w:rPr>
              <w:t>了解盛世的标志；</w:t>
            </w:r>
          </w:p>
          <w:p w:rsidR="001366DB" w:rsidRDefault="001366DB" w:rsidP="003C6A57">
            <w:pPr>
              <w:widowControl/>
              <w:adjustRightInd w:val="0"/>
              <w:snapToGrid w:val="0"/>
              <w:rPr>
                <w:rFonts w:ascii="仿宋_GB2312" w:eastAsia="仿宋_GB2312" w:hAnsi="微软雅黑"/>
                <w:szCs w:val="21"/>
              </w:rPr>
            </w:pPr>
            <w:r>
              <w:rPr>
                <w:rFonts w:ascii="仿宋_GB2312" w:eastAsia="仿宋_GB2312" w:hAnsi="宋体" w:cs="宋体"/>
                <w:kern w:val="0"/>
                <w:szCs w:val="21"/>
              </w:rPr>
              <w:t>2.</w:t>
            </w:r>
            <w:r>
              <w:rPr>
                <w:rFonts w:ascii="仿宋_GB2312" w:eastAsia="仿宋_GB2312" w:hAnsi="微软雅黑" w:hint="eastAsia"/>
                <w:szCs w:val="21"/>
              </w:rPr>
              <w:t>掌握盛世的形成和衰亡；</w:t>
            </w:r>
          </w:p>
          <w:p w:rsidR="001366DB" w:rsidRDefault="001366DB" w:rsidP="003C6A57">
            <w:pPr>
              <w:widowControl/>
              <w:adjustRightInd w:val="0"/>
              <w:snapToGrid w:val="0"/>
              <w:ind w:left="315" w:hangingChars="150" w:hanging="315"/>
              <w:rPr>
                <w:rFonts w:ascii="仿宋_GB2312" w:eastAsia="仿宋_GB2312" w:hAnsi="微软雅黑"/>
                <w:szCs w:val="21"/>
              </w:rPr>
            </w:pPr>
            <w:r>
              <w:rPr>
                <w:rFonts w:ascii="仿宋_GB2312" w:eastAsia="仿宋_GB2312" w:hAnsi="宋体" w:cs="宋体"/>
                <w:kern w:val="0"/>
                <w:szCs w:val="21"/>
              </w:rPr>
              <w:t>3.</w:t>
            </w:r>
            <w:r>
              <w:rPr>
                <w:rFonts w:ascii="仿宋_GB2312" w:eastAsia="仿宋_GB2312" w:hAnsi="微软雅黑" w:hint="eastAsia"/>
                <w:szCs w:val="21"/>
              </w:rPr>
              <w:t>理解盛世在中国古代社会发展中的重大意义。</w:t>
            </w:r>
          </w:p>
        </w:tc>
        <w:tc>
          <w:tcPr>
            <w:tcW w:w="2367" w:type="dxa"/>
            <w:vAlign w:val="center"/>
          </w:tcPr>
          <w:p w:rsidR="001366DB" w:rsidRDefault="001366DB" w:rsidP="003C6A57">
            <w:pPr>
              <w:jc w:val="center"/>
              <w:rPr>
                <w:rFonts w:ascii="仿宋_GB2312" w:eastAsia="仿宋_GB2312" w:hAnsi="Times New Roman"/>
                <w:szCs w:val="21"/>
              </w:rPr>
            </w:pPr>
            <w:r>
              <w:rPr>
                <w:rFonts w:ascii="仿宋_GB2312" w:eastAsia="仿宋_GB2312" w:hAnsi="Times New Roman" w:hint="eastAsia"/>
                <w:szCs w:val="21"/>
              </w:rPr>
              <w:t>教学方法：讲授、课堂讨论；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Times New Roman" w:hint="eastAsia"/>
                <w:szCs w:val="21"/>
              </w:rPr>
              <w:t>教学手段：多媒体课件和传统教学相结合</w:t>
            </w:r>
          </w:p>
        </w:tc>
        <w:tc>
          <w:tcPr>
            <w:tcW w:w="733"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理论3学时</w:t>
            </w:r>
          </w:p>
        </w:tc>
      </w:tr>
      <w:tr w:rsidR="001366DB" w:rsidTr="003C6A57">
        <w:trPr>
          <w:trHeight w:val="612"/>
          <w:jc w:val="center"/>
        </w:trPr>
        <w:tc>
          <w:tcPr>
            <w:tcW w:w="1191"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8.中国古代的政治制度</w:t>
            </w:r>
          </w:p>
        </w:tc>
        <w:tc>
          <w:tcPr>
            <w:tcW w:w="1276"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课程目标1、2、4、5</w:t>
            </w:r>
          </w:p>
        </w:tc>
        <w:tc>
          <w:tcPr>
            <w:tcW w:w="3402" w:type="dxa"/>
            <w:vAlign w:val="center"/>
          </w:tcPr>
          <w:p w:rsidR="001366DB" w:rsidRDefault="001366DB" w:rsidP="003C6A57">
            <w:pPr>
              <w:widowControl/>
              <w:adjustRightInd w:val="0"/>
              <w:snapToGrid w:val="0"/>
              <w:jc w:val="left"/>
              <w:rPr>
                <w:rFonts w:ascii="仿宋_GB2312" w:eastAsia="仿宋_GB2312" w:hAnsi="宋体"/>
                <w:bCs/>
                <w:szCs w:val="21"/>
              </w:rPr>
            </w:pPr>
            <w:r>
              <w:rPr>
                <w:rFonts w:ascii="仿宋_GB2312" w:eastAsia="仿宋_GB2312" w:hAnsi="微软雅黑" w:hint="eastAsia"/>
                <w:szCs w:val="21"/>
              </w:rPr>
              <w:t>1.</w:t>
            </w:r>
            <w:r>
              <w:rPr>
                <w:rFonts w:ascii="仿宋_GB2312" w:eastAsia="仿宋_GB2312" w:hAnsi="宋体" w:hint="eastAsia"/>
                <w:bCs/>
                <w:szCs w:val="21"/>
              </w:rPr>
              <w:t>宗法血缘关系与国家制度；</w:t>
            </w:r>
          </w:p>
          <w:p w:rsidR="001366DB" w:rsidRDefault="001366DB" w:rsidP="003C6A57">
            <w:pPr>
              <w:widowControl/>
              <w:adjustRightInd w:val="0"/>
              <w:snapToGrid w:val="0"/>
              <w:jc w:val="left"/>
              <w:rPr>
                <w:rFonts w:ascii="仿宋_GB2312" w:eastAsia="仿宋_GB2312" w:hAnsi="宋体"/>
                <w:bCs/>
                <w:szCs w:val="21"/>
              </w:rPr>
            </w:pPr>
            <w:r>
              <w:rPr>
                <w:rFonts w:ascii="仿宋_GB2312" w:eastAsia="仿宋_GB2312" w:hAnsi="宋体" w:hint="eastAsia"/>
                <w:bCs/>
                <w:szCs w:val="21"/>
              </w:rPr>
              <w:t>2.中央集权与君主专制制度的诞生；</w:t>
            </w:r>
          </w:p>
          <w:p w:rsidR="001366DB" w:rsidRDefault="001366DB" w:rsidP="003C6A57">
            <w:pPr>
              <w:widowControl/>
              <w:adjustRightInd w:val="0"/>
              <w:snapToGrid w:val="0"/>
              <w:jc w:val="left"/>
              <w:rPr>
                <w:rFonts w:ascii="仿宋_GB2312" w:eastAsia="仿宋_GB2312" w:hAnsi="宋体"/>
                <w:bCs/>
                <w:szCs w:val="21"/>
              </w:rPr>
            </w:pPr>
            <w:r>
              <w:rPr>
                <w:rFonts w:ascii="仿宋_GB2312" w:eastAsia="仿宋_GB2312" w:hAnsi="宋体" w:hint="eastAsia"/>
                <w:bCs/>
                <w:szCs w:val="21"/>
              </w:rPr>
              <w:t>3.门阀政治的兴起和式微；</w:t>
            </w:r>
          </w:p>
          <w:p w:rsidR="001366DB" w:rsidRDefault="001366DB" w:rsidP="003C6A57">
            <w:pPr>
              <w:widowControl/>
              <w:adjustRightInd w:val="0"/>
              <w:snapToGrid w:val="0"/>
              <w:jc w:val="left"/>
              <w:rPr>
                <w:rFonts w:ascii="仿宋_GB2312" w:eastAsia="仿宋_GB2312" w:hAnsi="宋体"/>
                <w:bCs/>
                <w:szCs w:val="21"/>
              </w:rPr>
            </w:pPr>
            <w:r>
              <w:rPr>
                <w:rFonts w:ascii="仿宋_GB2312" w:eastAsia="仿宋_GB2312" w:hAnsi="宋体" w:hint="eastAsia"/>
                <w:bCs/>
                <w:szCs w:val="21"/>
              </w:rPr>
              <w:t>4.官僚政治的完善与科举制的创立；</w:t>
            </w:r>
          </w:p>
          <w:p w:rsidR="001366DB" w:rsidRDefault="001366DB" w:rsidP="003C6A57">
            <w:pPr>
              <w:widowControl/>
              <w:adjustRightInd w:val="0"/>
              <w:snapToGrid w:val="0"/>
              <w:jc w:val="left"/>
              <w:rPr>
                <w:rFonts w:ascii="仿宋_GB2312" w:eastAsia="仿宋_GB2312" w:hAnsi="宋体"/>
                <w:bCs/>
                <w:szCs w:val="21"/>
              </w:rPr>
            </w:pPr>
            <w:r>
              <w:rPr>
                <w:rFonts w:ascii="仿宋_GB2312" w:eastAsia="仿宋_GB2312" w:hAnsi="宋体" w:hint="eastAsia"/>
                <w:bCs/>
                <w:szCs w:val="21"/>
              </w:rPr>
              <w:t>5.皇权的强化及其制度的逐渐完善；</w:t>
            </w:r>
          </w:p>
          <w:p w:rsidR="001366DB" w:rsidRDefault="001366DB" w:rsidP="003C6A57">
            <w:pPr>
              <w:widowControl/>
              <w:adjustRightInd w:val="0"/>
              <w:snapToGrid w:val="0"/>
              <w:jc w:val="left"/>
              <w:rPr>
                <w:rFonts w:ascii="仿宋_GB2312" w:eastAsia="仿宋_GB2312" w:hAnsi="宋体"/>
                <w:bCs/>
                <w:szCs w:val="21"/>
              </w:rPr>
            </w:pPr>
            <w:r>
              <w:rPr>
                <w:rFonts w:ascii="仿宋_GB2312" w:eastAsia="仿宋_GB2312" w:hAnsi="宋体" w:hint="eastAsia"/>
                <w:bCs/>
                <w:szCs w:val="21"/>
              </w:rPr>
              <w:t>6.辽金元政治法律制度的特色；</w:t>
            </w:r>
          </w:p>
          <w:p w:rsidR="001366DB" w:rsidRDefault="001366DB" w:rsidP="003C6A57">
            <w:pPr>
              <w:widowControl/>
              <w:adjustRightInd w:val="0"/>
              <w:snapToGrid w:val="0"/>
              <w:jc w:val="left"/>
              <w:rPr>
                <w:rFonts w:ascii="仿宋_GB2312" w:eastAsia="仿宋_GB2312" w:hAnsi="微软雅黑"/>
                <w:szCs w:val="21"/>
              </w:rPr>
            </w:pPr>
            <w:r>
              <w:rPr>
                <w:rFonts w:ascii="仿宋_GB2312" w:eastAsia="仿宋_GB2312" w:hAnsi="宋体" w:hint="eastAsia"/>
                <w:bCs/>
                <w:szCs w:val="21"/>
              </w:rPr>
              <w:t>7.皇权专制的再度强化与特征弊端</w:t>
            </w:r>
          </w:p>
        </w:tc>
        <w:tc>
          <w:tcPr>
            <w:tcW w:w="4819" w:type="dxa"/>
            <w:vAlign w:val="center"/>
          </w:tcPr>
          <w:p w:rsidR="001366DB" w:rsidRDefault="001366DB" w:rsidP="003C6A57">
            <w:pPr>
              <w:widowControl/>
              <w:adjustRightInd w:val="0"/>
              <w:snapToGrid w:val="0"/>
              <w:jc w:val="left"/>
              <w:rPr>
                <w:rFonts w:ascii="仿宋_GB2312" w:eastAsia="仿宋_GB2312" w:hAnsi="宋体"/>
                <w:bCs/>
                <w:szCs w:val="21"/>
              </w:rPr>
            </w:pPr>
            <w:r>
              <w:rPr>
                <w:rFonts w:ascii="Times New Roman" w:eastAsia="仿宋_GB2312" w:hAnsi="Times New Roman" w:cs="宋体"/>
                <w:kern w:val="0"/>
                <w:szCs w:val="21"/>
              </w:rPr>
              <w:t>1.</w:t>
            </w:r>
            <w:r>
              <w:rPr>
                <w:rFonts w:ascii="仿宋_GB2312" w:eastAsia="仿宋_GB2312" w:hAnsi="宋体" w:hint="eastAsia"/>
                <w:bCs/>
                <w:szCs w:val="21"/>
              </w:rPr>
              <w:t>了解三代至春秋政治制度的特点；</w:t>
            </w:r>
          </w:p>
          <w:p w:rsidR="001366DB" w:rsidRDefault="001366DB" w:rsidP="003C6A57">
            <w:pPr>
              <w:widowControl/>
              <w:adjustRightInd w:val="0"/>
              <w:snapToGrid w:val="0"/>
              <w:ind w:left="315" w:hangingChars="150" w:hanging="315"/>
              <w:jc w:val="left"/>
              <w:rPr>
                <w:rFonts w:ascii="仿宋_GB2312" w:eastAsia="仿宋_GB2312" w:hAnsi="宋体"/>
                <w:bCs/>
                <w:szCs w:val="21"/>
              </w:rPr>
            </w:pPr>
            <w:r>
              <w:rPr>
                <w:rFonts w:ascii="仿宋_GB2312" w:eastAsia="仿宋_GB2312" w:hAnsi="宋体" w:cs="宋体"/>
                <w:kern w:val="0"/>
                <w:szCs w:val="21"/>
              </w:rPr>
              <w:t>2.</w:t>
            </w:r>
            <w:r>
              <w:rPr>
                <w:rFonts w:ascii="仿宋_GB2312" w:eastAsia="仿宋_GB2312" w:hAnsi="宋体" w:hint="eastAsia"/>
                <w:bCs/>
                <w:szCs w:val="21"/>
              </w:rPr>
              <w:t>难点在于认识中国封建君主专制制度的形成过程与体制弊端；</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cs="宋体"/>
                <w:kern w:val="0"/>
                <w:szCs w:val="21"/>
              </w:rPr>
              <w:t>3.</w:t>
            </w:r>
            <w:r>
              <w:rPr>
                <w:rFonts w:ascii="仿宋_GB2312" w:eastAsia="仿宋_GB2312" w:hAnsi="宋体" w:hint="eastAsia"/>
                <w:bCs/>
                <w:szCs w:val="21"/>
              </w:rPr>
              <w:t>了解科举制的作用与影响。</w:t>
            </w:r>
          </w:p>
        </w:tc>
        <w:tc>
          <w:tcPr>
            <w:tcW w:w="2367" w:type="dxa"/>
            <w:vAlign w:val="center"/>
          </w:tcPr>
          <w:p w:rsidR="001366DB" w:rsidRDefault="001366DB" w:rsidP="003C6A57">
            <w:pPr>
              <w:jc w:val="center"/>
              <w:rPr>
                <w:rFonts w:ascii="仿宋_GB2312" w:eastAsia="仿宋_GB2312" w:hAnsi="Times New Roman"/>
                <w:szCs w:val="21"/>
              </w:rPr>
            </w:pPr>
            <w:r>
              <w:rPr>
                <w:rFonts w:ascii="仿宋_GB2312" w:eastAsia="仿宋_GB2312" w:hAnsi="Times New Roman" w:hint="eastAsia"/>
                <w:szCs w:val="21"/>
              </w:rPr>
              <w:t>教学方法：讲授、课堂讨论；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Times New Roman" w:hint="eastAsia"/>
                <w:szCs w:val="21"/>
              </w:rPr>
              <w:t>教学手段：多媒体课件和传统教学相结合</w:t>
            </w:r>
          </w:p>
        </w:tc>
        <w:tc>
          <w:tcPr>
            <w:tcW w:w="733"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理论3学时3</w:t>
            </w:r>
          </w:p>
        </w:tc>
      </w:tr>
      <w:tr w:rsidR="001366DB" w:rsidTr="003C6A57">
        <w:trPr>
          <w:trHeight w:val="612"/>
          <w:jc w:val="center"/>
        </w:trPr>
        <w:tc>
          <w:tcPr>
            <w:tcW w:w="1191"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9.文艺复兴</w:t>
            </w:r>
          </w:p>
        </w:tc>
        <w:tc>
          <w:tcPr>
            <w:tcW w:w="1276"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课程目标1、2、4、5</w:t>
            </w:r>
          </w:p>
        </w:tc>
        <w:tc>
          <w:tcPr>
            <w:tcW w:w="3402"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1.文艺复兴运动；</w:t>
            </w:r>
          </w:p>
          <w:p w:rsidR="001366DB" w:rsidRDefault="001366DB" w:rsidP="003C6A57">
            <w:pPr>
              <w:tabs>
                <w:tab w:val="left" w:pos="309"/>
              </w:tabs>
              <w:adjustRightInd w:val="0"/>
              <w:snapToGrid w:val="0"/>
              <w:rPr>
                <w:rFonts w:ascii="仿宋_GB2312" w:eastAsia="仿宋_GB2312" w:hAnsi="微软雅黑"/>
                <w:szCs w:val="21"/>
              </w:rPr>
            </w:pPr>
            <w:r>
              <w:rPr>
                <w:rFonts w:ascii="仿宋_GB2312" w:eastAsia="仿宋_GB2312" w:hAnsi="微软雅黑" w:hint="eastAsia"/>
                <w:szCs w:val="21"/>
              </w:rPr>
              <w:t>2.意大利的作用与艺术复兴；</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3.文艺复兴在欧洲其他地区的传播；</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4.地理大发现</w:t>
            </w:r>
          </w:p>
        </w:tc>
        <w:tc>
          <w:tcPr>
            <w:tcW w:w="4819" w:type="dxa"/>
            <w:vAlign w:val="center"/>
          </w:tcPr>
          <w:p w:rsidR="001366DB" w:rsidRDefault="001366DB" w:rsidP="003C6A57">
            <w:pPr>
              <w:widowControl/>
              <w:jc w:val="left"/>
              <w:rPr>
                <w:rFonts w:ascii="仿宋_GB2312" w:eastAsia="仿宋_GB2312" w:hAnsi="宋体" w:cs="宋体"/>
                <w:kern w:val="0"/>
                <w:szCs w:val="21"/>
              </w:rPr>
            </w:pPr>
            <w:r>
              <w:rPr>
                <w:rFonts w:ascii="Times New Roman" w:eastAsia="仿宋_GB2312" w:hAnsi="Times New Roman" w:cs="宋体"/>
                <w:kern w:val="0"/>
                <w:szCs w:val="21"/>
              </w:rPr>
              <w:t>1.</w:t>
            </w:r>
            <w:r>
              <w:rPr>
                <w:rFonts w:ascii="仿宋_GB2312" w:eastAsia="仿宋_GB2312" w:hAnsi="宋体" w:cs="宋体" w:hint="eastAsia"/>
                <w:kern w:val="0"/>
                <w:szCs w:val="21"/>
              </w:rPr>
              <w:t>理解人文主义及其实质；</w:t>
            </w:r>
          </w:p>
          <w:p w:rsidR="001366DB" w:rsidRDefault="001366DB" w:rsidP="003C6A57">
            <w:pPr>
              <w:widowControl/>
              <w:jc w:val="left"/>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掌握文艺复兴的成就；</w:t>
            </w:r>
          </w:p>
          <w:p w:rsidR="001366DB" w:rsidRDefault="001366DB" w:rsidP="003C6A57">
            <w:pPr>
              <w:adjustRightInd w:val="0"/>
              <w:snapToGrid w:val="0"/>
              <w:rPr>
                <w:rFonts w:ascii="仿宋_GB2312" w:eastAsia="仿宋_GB2312" w:hAnsi="宋体" w:cs="宋体"/>
                <w:kern w:val="0"/>
                <w:szCs w:val="21"/>
              </w:rPr>
            </w:pPr>
            <w:r>
              <w:rPr>
                <w:rFonts w:ascii="仿宋_GB2312" w:eastAsia="仿宋_GB2312" w:hAnsi="宋体" w:cs="宋体"/>
                <w:kern w:val="0"/>
                <w:szCs w:val="21"/>
              </w:rPr>
              <w:t>3.</w:t>
            </w:r>
            <w:r>
              <w:rPr>
                <w:rFonts w:ascii="仿宋_GB2312" w:eastAsia="仿宋_GB2312" w:hAnsi="宋体" w:cs="宋体" w:hint="eastAsia"/>
                <w:kern w:val="0"/>
                <w:szCs w:val="21"/>
              </w:rPr>
              <w:t>了解文艺复兴的历史地位；</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cs="宋体" w:hint="eastAsia"/>
                <w:kern w:val="0"/>
                <w:szCs w:val="21"/>
              </w:rPr>
              <w:t>4.掌握地理大发现的意义。</w:t>
            </w:r>
          </w:p>
        </w:tc>
        <w:tc>
          <w:tcPr>
            <w:tcW w:w="2367" w:type="dxa"/>
            <w:vAlign w:val="center"/>
          </w:tcPr>
          <w:p w:rsidR="001366DB" w:rsidRDefault="001366DB" w:rsidP="003C6A57">
            <w:pPr>
              <w:jc w:val="center"/>
              <w:rPr>
                <w:rFonts w:ascii="仿宋_GB2312" w:eastAsia="仿宋_GB2312" w:hAnsi="Times New Roman"/>
                <w:szCs w:val="21"/>
              </w:rPr>
            </w:pPr>
            <w:r>
              <w:rPr>
                <w:rFonts w:ascii="仿宋_GB2312" w:eastAsia="仿宋_GB2312" w:hAnsi="Times New Roman" w:hint="eastAsia"/>
                <w:szCs w:val="21"/>
              </w:rPr>
              <w:t>教学方法：讲授、课堂讨论；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Times New Roman" w:hint="eastAsia"/>
                <w:szCs w:val="21"/>
              </w:rPr>
              <w:t>教学手段：多媒体课件和传统教学相结合</w:t>
            </w:r>
          </w:p>
        </w:tc>
        <w:tc>
          <w:tcPr>
            <w:tcW w:w="733"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w:t>
            </w:r>
          </w:p>
        </w:tc>
      </w:tr>
      <w:tr w:rsidR="001366DB" w:rsidTr="003C6A57">
        <w:trPr>
          <w:trHeight w:val="1755"/>
          <w:jc w:val="center"/>
        </w:trPr>
        <w:tc>
          <w:tcPr>
            <w:tcW w:w="1191"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10.启蒙运动</w:t>
            </w:r>
          </w:p>
        </w:tc>
        <w:tc>
          <w:tcPr>
            <w:tcW w:w="1276"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课程目标1、2、3、4</w:t>
            </w:r>
          </w:p>
        </w:tc>
        <w:tc>
          <w:tcPr>
            <w:tcW w:w="3402" w:type="dxa"/>
            <w:vAlign w:val="center"/>
          </w:tcPr>
          <w:p w:rsidR="001366DB" w:rsidRDefault="001366DB" w:rsidP="003C6A57">
            <w:pPr>
              <w:tabs>
                <w:tab w:val="left" w:pos="324"/>
              </w:tabs>
              <w:adjustRightInd w:val="0"/>
              <w:snapToGrid w:val="0"/>
              <w:rPr>
                <w:rFonts w:ascii="仿宋_GB2312" w:eastAsia="仿宋_GB2312" w:hAnsi="微软雅黑"/>
                <w:szCs w:val="21"/>
              </w:rPr>
            </w:pPr>
            <w:r>
              <w:rPr>
                <w:rFonts w:ascii="仿宋_GB2312" w:eastAsia="仿宋_GB2312" w:hAnsi="微软雅黑" w:hint="eastAsia"/>
                <w:szCs w:val="21"/>
              </w:rPr>
              <w:t>1.运动和背景；</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2.启蒙运动在各国；</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3.启蒙文学；</w:t>
            </w:r>
          </w:p>
          <w:p w:rsidR="001366DB" w:rsidRDefault="001366DB" w:rsidP="003C6A57">
            <w:pPr>
              <w:tabs>
                <w:tab w:val="left" w:pos="279"/>
              </w:tabs>
              <w:adjustRightInd w:val="0"/>
              <w:snapToGrid w:val="0"/>
              <w:rPr>
                <w:rFonts w:ascii="仿宋_GB2312" w:eastAsia="仿宋_GB2312" w:hAnsi="微软雅黑"/>
                <w:szCs w:val="21"/>
              </w:rPr>
            </w:pPr>
            <w:r>
              <w:rPr>
                <w:rFonts w:ascii="仿宋_GB2312" w:eastAsia="仿宋_GB2312" w:hAnsi="微软雅黑" w:hint="eastAsia"/>
                <w:szCs w:val="21"/>
              </w:rPr>
              <w:t>4.启蒙运动的遗产</w:t>
            </w:r>
          </w:p>
        </w:tc>
        <w:tc>
          <w:tcPr>
            <w:tcW w:w="4819" w:type="dxa"/>
            <w:vAlign w:val="center"/>
          </w:tcPr>
          <w:p w:rsidR="001366DB" w:rsidRDefault="001366DB" w:rsidP="003C6A57">
            <w:pPr>
              <w:adjustRightInd w:val="0"/>
              <w:snapToGrid w:val="0"/>
              <w:rPr>
                <w:rFonts w:ascii="仿宋_GB2312" w:eastAsia="仿宋_GB2312" w:hAnsi="微软雅黑"/>
                <w:szCs w:val="21"/>
              </w:rPr>
            </w:pPr>
            <w:r>
              <w:rPr>
                <w:rFonts w:ascii="Times New Roman" w:eastAsia="仿宋_GB2312" w:hAnsi="Times New Roman" w:cs="宋体"/>
                <w:kern w:val="0"/>
                <w:szCs w:val="21"/>
              </w:rPr>
              <w:t>1.</w:t>
            </w:r>
            <w:r>
              <w:rPr>
                <w:rFonts w:ascii="仿宋_GB2312" w:eastAsia="仿宋_GB2312" w:hAnsi="微软雅黑" w:hint="eastAsia"/>
                <w:szCs w:val="21"/>
              </w:rPr>
              <w:t>了解启蒙运动的进过、；</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cs="宋体"/>
                <w:kern w:val="0"/>
                <w:szCs w:val="21"/>
              </w:rPr>
              <w:t>2.</w:t>
            </w:r>
            <w:r>
              <w:rPr>
                <w:rFonts w:ascii="仿宋_GB2312" w:eastAsia="仿宋_GB2312" w:hAnsi="微软雅黑" w:hint="eastAsia"/>
                <w:szCs w:val="21"/>
              </w:rPr>
              <w:t>了解各国启蒙运动中的代表人物；</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cs="宋体"/>
                <w:kern w:val="0"/>
                <w:szCs w:val="21"/>
              </w:rPr>
              <w:t>3.</w:t>
            </w:r>
            <w:r>
              <w:rPr>
                <w:rFonts w:ascii="仿宋_GB2312" w:eastAsia="仿宋_GB2312" w:hAnsi="微软雅黑" w:hint="eastAsia"/>
                <w:szCs w:val="21"/>
              </w:rPr>
              <w:t>掌握启蒙运动在西方文明进程中的实质和影响。</w:t>
            </w:r>
          </w:p>
        </w:tc>
        <w:tc>
          <w:tcPr>
            <w:tcW w:w="2367" w:type="dxa"/>
            <w:vAlign w:val="center"/>
          </w:tcPr>
          <w:p w:rsidR="001366DB" w:rsidRDefault="001366DB" w:rsidP="003C6A57">
            <w:pPr>
              <w:jc w:val="center"/>
              <w:rPr>
                <w:rFonts w:ascii="仿宋_GB2312" w:eastAsia="仿宋_GB2312" w:hAnsi="Times New Roman"/>
                <w:szCs w:val="21"/>
              </w:rPr>
            </w:pPr>
            <w:r>
              <w:rPr>
                <w:rFonts w:ascii="仿宋_GB2312" w:eastAsia="仿宋_GB2312" w:hAnsi="Times New Roman" w:hint="eastAsia"/>
                <w:szCs w:val="21"/>
              </w:rPr>
              <w:t>教学方法：讲授、课堂讨论；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Times New Roman" w:hint="eastAsia"/>
                <w:szCs w:val="21"/>
              </w:rPr>
              <w:t>教学手段：多媒体课件和传统教学相结合</w:t>
            </w:r>
          </w:p>
        </w:tc>
        <w:tc>
          <w:tcPr>
            <w:tcW w:w="733"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w:t>
            </w:r>
          </w:p>
        </w:tc>
      </w:tr>
      <w:tr w:rsidR="001366DB" w:rsidTr="003C6A57">
        <w:trPr>
          <w:trHeight w:val="612"/>
          <w:jc w:val="center"/>
        </w:trPr>
        <w:tc>
          <w:tcPr>
            <w:tcW w:w="1191" w:type="dxa"/>
            <w:vAlign w:val="center"/>
          </w:tcPr>
          <w:p w:rsidR="001366DB" w:rsidRDefault="001366DB" w:rsidP="003C6A57">
            <w:pPr>
              <w:adjustRightInd w:val="0"/>
              <w:snapToGrid w:val="0"/>
              <w:ind w:left="420" w:hangingChars="200" w:hanging="420"/>
              <w:rPr>
                <w:rFonts w:ascii="仿宋_GB2312" w:eastAsia="仿宋_GB2312" w:hAnsi="微软雅黑"/>
                <w:szCs w:val="21"/>
              </w:rPr>
            </w:pPr>
            <w:r>
              <w:rPr>
                <w:rFonts w:ascii="仿宋_GB2312" w:eastAsia="仿宋_GB2312" w:hAnsi="微软雅黑" w:hint="eastAsia"/>
                <w:szCs w:val="21"/>
              </w:rPr>
              <w:lastRenderedPageBreak/>
              <w:t>11.英、美、法资产阶级革命</w:t>
            </w:r>
          </w:p>
        </w:tc>
        <w:tc>
          <w:tcPr>
            <w:tcW w:w="1276"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课程目标1、2、4、5</w:t>
            </w:r>
          </w:p>
        </w:tc>
        <w:tc>
          <w:tcPr>
            <w:tcW w:w="3402" w:type="dxa"/>
            <w:vAlign w:val="center"/>
          </w:tcPr>
          <w:p w:rsidR="001366DB" w:rsidRDefault="001366DB" w:rsidP="003C6A57">
            <w:pPr>
              <w:widowControl/>
              <w:rPr>
                <w:rFonts w:ascii="仿宋_GB2312" w:eastAsia="仿宋_GB2312" w:hAnsi="宋体" w:cs="宋体"/>
                <w:kern w:val="0"/>
                <w:szCs w:val="21"/>
              </w:rPr>
            </w:pPr>
            <w:r>
              <w:rPr>
                <w:rFonts w:ascii="仿宋_GB2312" w:eastAsia="仿宋_GB2312" w:hAnsi="宋体" w:cs="宋体" w:hint="eastAsia"/>
                <w:kern w:val="0"/>
                <w:szCs w:val="21"/>
              </w:rPr>
              <w:t>1.英国资产阶级革命；</w:t>
            </w:r>
          </w:p>
          <w:p w:rsidR="001366DB" w:rsidRDefault="001366DB" w:rsidP="003C6A57">
            <w:pPr>
              <w:widowControl/>
              <w:rPr>
                <w:rFonts w:ascii="仿宋_GB2312" w:eastAsia="仿宋_GB2312" w:hAnsi="宋体" w:cs="宋体"/>
                <w:kern w:val="0"/>
                <w:szCs w:val="21"/>
              </w:rPr>
            </w:pPr>
            <w:r>
              <w:rPr>
                <w:rFonts w:ascii="仿宋_GB2312" w:eastAsia="仿宋_GB2312" w:hAnsi="宋体" w:cs="宋体" w:hint="eastAsia"/>
                <w:kern w:val="0"/>
                <w:szCs w:val="21"/>
              </w:rPr>
              <w:t>2.美国独立战争；</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cs="宋体" w:hint="eastAsia"/>
                <w:kern w:val="0"/>
                <w:szCs w:val="21"/>
              </w:rPr>
              <w:t>3.法国大革命</w:t>
            </w:r>
          </w:p>
        </w:tc>
        <w:tc>
          <w:tcPr>
            <w:tcW w:w="4819" w:type="dxa"/>
            <w:vAlign w:val="center"/>
          </w:tcPr>
          <w:p w:rsidR="001366DB" w:rsidRDefault="001366DB" w:rsidP="003C6A57">
            <w:pPr>
              <w:widowControl/>
              <w:ind w:left="315" w:hangingChars="150" w:hanging="315"/>
              <w:rPr>
                <w:rFonts w:ascii="仿宋_GB2312" w:eastAsia="仿宋_GB2312" w:hAnsi="宋体" w:cs="宋体"/>
                <w:kern w:val="0"/>
                <w:szCs w:val="21"/>
              </w:rPr>
            </w:pPr>
            <w:r>
              <w:rPr>
                <w:rFonts w:ascii="Times New Roman" w:eastAsia="仿宋_GB2312" w:hAnsi="Times New Roman" w:cs="宋体"/>
                <w:kern w:val="0"/>
                <w:szCs w:val="21"/>
              </w:rPr>
              <w:t>1.</w:t>
            </w:r>
            <w:r>
              <w:rPr>
                <w:rFonts w:ascii="仿宋_GB2312" w:eastAsia="仿宋_GB2312" w:hAnsi="宋体" w:cs="宋体" w:hint="eastAsia"/>
                <w:kern w:val="0"/>
                <w:szCs w:val="21"/>
              </w:rPr>
              <w:t>了解君主立宪制在英国的确立；</w:t>
            </w:r>
          </w:p>
          <w:p w:rsidR="001366DB" w:rsidRDefault="001366DB" w:rsidP="003C6A57">
            <w:pPr>
              <w:widowControl/>
              <w:ind w:left="315" w:hangingChars="150" w:hanging="315"/>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掌握英国资产阶级革命的意义</w:t>
            </w:r>
            <w:r w:rsidR="00193DCA">
              <w:rPr>
                <w:rFonts w:ascii="仿宋_GB2312" w:eastAsia="仿宋_GB2312" w:hAnsi="宋体" w:cs="宋体" w:hint="eastAsia"/>
                <w:kern w:val="0"/>
                <w:szCs w:val="21"/>
              </w:rPr>
              <w:t>；</w:t>
            </w:r>
          </w:p>
          <w:p w:rsidR="001366DB" w:rsidRDefault="001366DB" w:rsidP="003C6A57">
            <w:pPr>
              <w:widowControl/>
              <w:ind w:left="315" w:hangingChars="150" w:hanging="315"/>
              <w:rPr>
                <w:rFonts w:ascii="仿宋_GB2312" w:eastAsia="仿宋_GB2312" w:hAnsi="宋体" w:cs="宋体"/>
                <w:kern w:val="0"/>
                <w:szCs w:val="21"/>
              </w:rPr>
            </w:pPr>
            <w:r>
              <w:rPr>
                <w:rFonts w:ascii="仿宋_GB2312" w:eastAsia="仿宋_GB2312" w:hAnsi="宋体" w:cs="宋体"/>
                <w:kern w:val="0"/>
                <w:szCs w:val="21"/>
              </w:rPr>
              <w:t>3.</w:t>
            </w:r>
            <w:r>
              <w:rPr>
                <w:rFonts w:ascii="仿宋_GB2312" w:eastAsia="仿宋_GB2312" w:hAnsi="宋体" w:cs="宋体" w:hint="eastAsia"/>
                <w:kern w:val="0"/>
                <w:szCs w:val="21"/>
              </w:rPr>
              <w:t>理解美国独立战争的意义和对1787年宪法的评价；</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w:t>
            </w:r>
            <w:r>
              <w:rPr>
                <w:rFonts w:ascii="仿宋_GB2312" w:eastAsia="仿宋_GB2312" w:hAnsi="宋体" w:cs="宋体" w:hint="eastAsia"/>
                <w:kern w:val="0"/>
                <w:szCs w:val="21"/>
              </w:rPr>
              <w:t>掌握法国大革命的意义。</w:t>
            </w:r>
          </w:p>
        </w:tc>
        <w:tc>
          <w:tcPr>
            <w:tcW w:w="2367" w:type="dxa"/>
            <w:vAlign w:val="center"/>
          </w:tcPr>
          <w:p w:rsidR="001366DB" w:rsidRDefault="001366DB" w:rsidP="003C6A57">
            <w:pPr>
              <w:jc w:val="center"/>
              <w:rPr>
                <w:rFonts w:ascii="仿宋_GB2312" w:eastAsia="仿宋_GB2312" w:hAnsi="Times New Roman"/>
                <w:szCs w:val="21"/>
              </w:rPr>
            </w:pPr>
            <w:r>
              <w:rPr>
                <w:rFonts w:ascii="仿宋_GB2312" w:eastAsia="仿宋_GB2312" w:hAnsi="Times New Roman" w:hint="eastAsia"/>
                <w:szCs w:val="21"/>
              </w:rPr>
              <w:t>教学方法：讲授、课堂讨论；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Times New Roman" w:hint="eastAsia"/>
                <w:szCs w:val="21"/>
              </w:rPr>
              <w:t>教学手段：多媒体课件和传统教学相结合</w:t>
            </w:r>
          </w:p>
        </w:tc>
        <w:tc>
          <w:tcPr>
            <w:tcW w:w="733"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理论4学时</w:t>
            </w:r>
          </w:p>
        </w:tc>
      </w:tr>
      <w:tr w:rsidR="001366DB" w:rsidTr="003C6A57">
        <w:trPr>
          <w:trHeight w:val="1462"/>
          <w:jc w:val="center"/>
        </w:trPr>
        <w:tc>
          <w:tcPr>
            <w:tcW w:w="1191"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12.工业革命</w:t>
            </w:r>
          </w:p>
        </w:tc>
        <w:tc>
          <w:tcPr>
            <w:tcW w:w="1276"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课程目标1、2、3、4</w:t>
            </w:r>
          </w:p>
        </w:tc>
        <w:tc>
          <w:tcPr>
            <w:tcW w:w="3402" w:type="dxa"/>
            <w:vAlign w:val="center"/>
          </w:tcPr>
          <w:p w:rsidR="001366DB" w:rsidRDefault="001366DB" w:rsidP="003C6A57">
            <w:pPr>
              <w:widowControl/>
              <w:jc w:val="left"/>
              <w:rPr>
                <w:rFonts w:ascii="仿宋_GB2312" w:eastAsia="仿宋_GB2312" w:hAnsi="宋体" w:cs="宋体"/>
                <w:kern w:val="0"/>
                <w:szCs w:val="21"/>
              </w:rPr>
            </w:pPr>
            <w:r>
              <w:rPr>
                <w:rFonts w:ascii="仿宋_GB2312" w:eastAsia="仿宋_GB2312" w:hAnsi="微软雅黑" w:hint="eastAsia"/>
                <w:szCs w:val="21"/>
              </w:rPr>
              <w:t>1.</w:t>
            </w:r>
            <w:r>
              <w:rPr>
                <w:rFonts w:ascii="仿宋_GB2312" w:eastAsia="仿宋_GB2312" w:hAnsi="宋体" w:cs="宋体" w:hint="eastAsia"/>
                <w:kern w:val="0"/>
                <w:szCs w:val="21"/>
              </w:rPr>
              <w:t>英国工业革命的背景</w:t>
            </w:r>
          </w:p>
          <w:p w:rsidR="001366DB" w:rsidRDefault="001366DB" w:rsidP="003C6A57">
            <w:pPr>
              <w:widowControl/>
              <w:jc w:val="left"/>
              <w:rPr>
                <w:rFonts w:ascii="仿宋_GB2312" w:eastAsia="仿宋_GB2312" w:hAnsi="宋体" w:cs="宋体"/>
                <w:kern w:val="0"/>
                <w:szCs w:val="21"/>
              </w:rPr>
            </w:pPr>
            <w:r>
              <w:rPr>
                <w:rFonts w:ascii="仿宋_GB2312" w:eastAsia="仿宋_GB2312" w:hAnsi="宋体" w:cs="宋体" w:hint="eastAsia"/>
                <w:kern w:val="0"/>
                <w:szCs w:val="21"/>
              </w:rPr>
              <w:t>2.工业革命的过程</w:t>
            </w:r>
          </w:p>
          <w:p w:rsidR="001366DB" w:rsidRDefault="001366DB" w:rsidP="003C6A57">
            <w:pPr>
              <w:widowControl/>
              <w:jc w:val="left"/>
              <w:rPr>
                <w:rFonts w:ascii="仿宋_GB2312" w:eastAsia="仿宋_GB2312" w:hAnsi="宋体" w:cs="宋体"/>
                <w:kern w:val="0"/>
                <w:szCs w:val="21"/>
              </w:rPr>
            </w:pPr>
            <w:r>
              <w:rPr>
                <w:rFonts w:ascii="仿宋_GB2312" w:eastAsia="仿宋_GB2312" w:hAnsi="宋体" w:cs="宋体" w:hint="eastAsia"/>
                <w:kern w:val="0"/>
                <w:szCs w:val="21"/>
              </w:rPr>
              <w:t>3.工业革命的扩散</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cs="宋体" w:hint="eastAsia"/>
                <w:kern w:val="0"/>
                <w:szCs w:val="21"/>
              </w:rPr>
              <w:t>4.工业革命的后果及影响</w:t>
            </w:r>
          </w:p>
        </w:tc>
        <w:tc>
          <w:tcPr>
            <w:tcW w:w="4819" w:type="dxa"/>
            <w:vAlign w:val="center"/>
          </w:tcPr>
          <w:p w:rsidR="001366DB" w:rsidRDefault="001366DB" w:rsidP="003C6A57">
            <w:pPr>
              <w:widowControl/>
              <w:ind w:left="315" w:hangingChars="150" w:hanging="315"/>
              <w:jc w:val="left"/>
              <w:rPr>
                <w:rFonts w:ascii="仿宋_GB2312" w:eastAsia="仿宋_GB2312" w:hAnsi="宋体" w:cs="宋体"/>
                <w:kern w:val="0"/>
                <w:szCs w:val="21"/>
              </w:rPr>
            </w:pPr>
            <w:r>
              <w:rPr>
                <w:rFonts w:ascii="Times New Roman" w:eastAsia="仿宋_GB2312" w:hAnsi="Times New Roman" w:cs="宋体"/>
                <w:kern w:val="0"/>
                <w:szCs w:val="21"/>
              </w:rPr>
              <w:t>1.</w:t>
            </w:r>
            <w:r>
              <w:rPr>
                <w:rFonts w:ascii="仿宋_GB2312" w:eastAsia="仿宋_GB2312" w:hAnsi="宋体" w:cs="宋体" w:hint="eastAsia"/>
                <w:kern w:val="0"/>
                <w:szCs w:val="21"/>
              </w:rPr>
              <w:t>理解工业革命首先在英国爆发的原因；</w:t>
            </w:r>
          </w:p>
          <w:p w:rsidR="001366DB" w:rsidRDefault="001366DB" w:rsidP="003C6A57">
            <w:pPr>
              <w:widowControl/>
              <w:ind w:left="315" w:hangingChars="150" w:hanging="315"/>
              <w:jc w:val="left"/>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了解英国工业革命与法美德等国工业革命的比较；</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cs="宋体"/>
                <w:kern w:val="0"/>
                <w:szCs w:val="21"/>
              </w:rPr>
              <w:t>3.</w:t>
            </w:r>
            <w:r>
              <w:rPr>
                <w:rFonts w:ascii="仿宋_GB2312" w:eastAsia="仿宋_GB2312" w:hAnsi="宋体" w:cs="宋体" w:hint="eastAsia"/>
                <w:kern w:val="0"/>
                <w:szCs w:val="21"/>
              </w:rPr>
              <w:t>掌握工业革命的影响。</w:t>
            </w:r>
          </w:p>
        </w:tc>
        <w:tc>
          <w:tcPr>
            <w:tcW w:w="2367" w:type="dxa"/>
            <w:vAlign w:val="center"/>
          </w:tcPr>
          <w:p w:rsidR="001366DB" w:rsidRDefault="001366DB" w:rsidP="003C6A57">
            <w:pPr>
              <w:jc w:val="center"/>
              <w:rPr>
                <w:rFonts w:ascii="仿宋_GB2312" w:eastAsia="仿宋_GB2312" w:hAnsi="Times New Roman"/>
                <w:szCs w:val="21"/>
              </w:rPr>
            </w:pPr>
            <w:r>
              <w:rPr>
                <w:rFonts w:ascii="仿宋_GB2312" w:eastAsia="仿宋_GB2312" w:hAnsi="Times New Roman" w:hint="eastAsia"/>
                <w:szCs w:val="21"/>
              </w:rPr>
              <w:t>教学方法：讲授、课堂讨论；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Times New Roman" w:hint="eastAsia"/>
                <w:szCs w:val="21"/>
              </w:rPr>
              <w:t>教学手段：多媒体课件和传统教学相结合</w:t>
            </w:r>
          </w:p>
        </w:tc>
        <w:tc>
          <w:tcPr>
            <w:tcW w:w="733"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w:t>
            </w:r>
          </w:p>
        </w:tc>
      </w:tr>
      <w:tr w:rsidR="001366DB" w:rsidTr="003C6A57">
        <w:trPr>
          <w:trHeight w:val="1553"/>
          <w:jc w:val="center"/>
        </w:trPr>
        <w:tc>
          <w:tcPr>
            <w:tcW w:w="1191"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13.科学社会主义的诞生</w:t>
            </w:r>
          </w:p>
        </w:tc>
        <w:tc>
          <w:tcPr>
            <w:tcW w:w="1276"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课程目标1、2、4、6</w:t>
            </w:r>
          </w:p>
        </w:tc>
        <w:tc>
          <w:tcPr>
            <w:tcW w:w="3402"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1.社会主义思潮的产生；</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2.科学社会主义的创立；</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3.社会主义思想的遗产</w:t>
            </w:r>
          </w:p>
        </w:tc>
        <w:tc>
          <w:tcPr>
            <w:tcW w:w="4819" w:type="dxa"/>
            <w:vAlign w:val="center"/>
          </w:tcPr>
          <w:p w:rsidR="001366DB" w:rsidRDefault="001366DB" w:rsidP="003C6A57">
            <w:pPr>
              <w:adjustRightInd w:val="0"/>
              <w:snapToGrid w:val="0"/>
              <w:rPr>
                <w:rFonts w:ascii="仿宋_GB2312" w:eastAsia="仿宋_GB2312" w:hAnsi="微软雅黑"/>
                <w:szCs w:val="21"/>
              </w:rPr>
            </w:pPr>
            <w:r>
              <w:rPr>
                <w:rFonts w:ascii="Times New Roman" w:eastAsia="仿宋_GB2312" w:hAnsi="Times New Roman" w:cs="宋体"/>
                <w:kern w:val="0"/>
                <w:szCs w:val="21"/>
              </w:rPr>
              <w:t>1.</w:t>
            </w:r>
            <w:r>
              <w:rPr>
                <w:rFonts w:ascii="仿宋_GB2312" w:eastAsia="仿宋_GB2312" w:hAnsi="微软雅黑" w:hint="eastAsia"/>
                <w:szCs w:val="21"/>
              </w:rPr>
              <w:t>了解社会主义思潮的渊源；</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cs="宋体"/>
                <w:kern w:val="0"/>
                <w:szCs w:val="21"/>
              </w:rPr>
              <w:t>2.</w:t>
            </w:r>
            <w:r>
              <w:rPr>
                <w:rFonts w:ascii="仿宋_GB2312" w:eastAsia="仿宋_GB2312" w:hAnsi="宋体" w:cs="宋体" w:hint="eastAsia"/>
                <w:kern w:val="0"/>
                <w:szCs w:val="21"/>
              </w:rPr>
              <w:t>了解科学社会主义诞生的历史条件；</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cs="宋体"/>
                <w:kern w:val="0"/>
                <w:szCs w:val="21"/>
              </w:rPr>
              <w:t>3.</w:t>
            </w:r>
            <w:r>
              <w:rPr>
                <w:rFonts w:ascii="仿宋_GB2312" w:eastAsia="仿宋_GB2312" w:hAnsi="宋体" w:cs="宋体" w:hint="eastAsia"/>
                <w:kern w:val="0"/>
                <w:szCs w:val="21"/>
              </w:rPr>
              <w:t>掌握《共产党宣言》的历史意义；</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w:t>
            </w:r>
            <w:r>
              <w:rPr>
                <w:rFonts w:ascii="仿宋_GB2312" w:eastAsia="仿宋_GB2312" w:hAnsi="宋体" w:cs="宋体" w:hint="eastAsia"/>
                <w:kern w:val="0"/>
                <w:szCs w:val="21"/>
              </w:rPr>
              <w:t>理解社会主义思想对当代西方社会的影响。</w:t>
            </w:r>
          </w:p>
        </w:tc>
        <w:tc>
          <w:tcPr>
            <w:tcW w:w="2367" w:type="dxa"/>
            <w:vAlign w:val="center"/>
          </w:tcPr>
          <w:p w:rsidR="001366DB" w:rsidRDefault="001366DB" w:rsidP="003C6A57">
            <w:pPr>
              <w:jc w:val="center"/>
              <w:rPr>
                <w:rFonts w:ascii="仿宋_GB2312" w:eastAsia="仿宋_GB2312" w:hAnsi="Times New Roman"/>
                <w:szCs w:val="21"/>
              </w:rPr>
            </w:pPr>
            <w:r>
              <w:rPr>
                <w:rFonts w:ascii="仿宋_GB2312" w:eastAsia="仿宋_GB2312" w:hAnsi="Times New Roman" w:hint="eastAsia"/>
                <w:szCs w:val="21"/>
              </w:rPr>
              <w:t>教学方法：讲授、课堂讨论；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Times New Roman" w:hint="eastAsia"/>
                <w:szCs w:val="21"/>
              </w:rPr>
              <w:t>教学手段：多媒体课件和传统教学相结合</w:t>
            </w:r>
          </w:p>
        </w:tc>
        <w:tc>
          <w:tcPr>
            <w:tcW w:w="733"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w:t>
            </w:r>
          </w:p>
        </w:tc>
      </w:tr>
    </w:tbl>
    <w:p w:rsidR="001366DB" w:rsidRDefault="001366DB" w:rsidP="00EF066E">
      <w:pPr>
        <w:spacing w:beforeLines="50" w:afterLines="50" w:line="360" w:lineRule="auto"/>
        <w:ind w:firstLineChars="100" w:firstLine="210"/>
        <w:jc w:val="left"/>
        <w:rPr>
          <w:rFonts w:ascii="仿宋_GB2312" w:eastAsia="仿宋_GB2312" w:hAnsi="微软雅黑"/>
          <w:sz w:val="24"/>
          <w:szCs w:val="24"/>
        </w:rPr>
        <w:sectPr w:rsidR="001366DB">
          <w:pgSz w:w="16838" w:h="11906" w:orient="landscape"/>
          <w:pgMar w:top="1797" w:right="1440" w:bottom="1797" w:left="1440" w:header="851" w:footer="992" w:gutter="0"/>
          <w:cols w:space="720"/>
          <w:docGrid w:linePitch="312"/>
        </w:sectPr>
      </w:pPr>
      <w:r>
        <w:t xml:space="preserve"> </w:t>
      </w:r>
      <w:r>
        <w:rPr>
          <w:rFonts w:hint="eastAsia"/>
          <w:sz w:val="28"/>
          <w:szCs w:val="28"/>
        </w:rPr>
        <w:t xml:space="preserve">  </w:t>
      </w:r>
    </w:p>
    <w:p w:rsidR="001366DB" w:rsidRDefault="001366DB" w:rsidP="00EF066E">
      <w:pPr>
        <w:spacing w:beforeLines="50" w:afterLines="50" w:line="360" w:lineRule="auto"/>
        <w:ind w:firstLineChars="150" w:firstLine="422"/>
        <w:jc w:val="left"/>
        <w:rPr>
          <w:rFonts w:ascii="黑体" w:eastAsia="黑体" w:hAnsi="黑体"/>
          <w:b/>
          <w:sz w:val="24"/>
          <w:szCs w:val="24"/>
        </w:rPr>
      </w:pPr>
      <w:r>
        <w:rPr>
          <w:rFonts w:ascii="黑体" w:eastAsia="黑体" w:hAnsi="黑体" w:hint="eastAsia"/>
          <w:b/>
          <w:sz w:val="28"/>
          <w:szCs w:val="28"/>
        </w:rPr>
        <w:lastRenderedPageBreak/>
        <w:t>四、教学目标达成度评价</w:t>
      </w:r>
    </w:p>
    <w:p w:rsidR="001366DB" w:rsidRDefault="001366DB" w:rsidP="001366DB">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1.教学目标1、3的达成度通过课程作业、课程考察综合考评；</w:t>
      </w:r>
    </w:p>
    <w:p w:rsidR="001366DB" w:rsidRDefault="001366DB" w:rsidP="001366DB">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2.教学目标4、5的达成度通过课程作业、</w:t>
      </w:r>
      <w:r>
        <w:rPr>
          <w:rFonts w:ascii="仿宋_GB2312" w:eastAsia="仿宋_GB2312" w:hAnsi="微软雅黑"/>
        </w:rPr>
        <w:t>课堂讨论</w:t>
      </w:r>
      <w:r>
        <w:rPr>
          <w:rFonts w:ascii="仿宋_GB2312" w:eastAsia="仿宋_GB2312" w:cs="Times New Roman"/>
          <w:color w:val="auto"/>
          <w:kern w:val="2"/>
        </w:rPr>
        <w:t>、课程考察综合考评；</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int="eastAsia"/>
          <w:sz w:val="24"/>
          <w:szCs w:val="24"/>
        </w:rPr>
        <w:t>3.教学目标2、6的达成度通过课堂提问、课程考察进行考评。</w:t>
      </w:r>
    </w:p>
    <w:p w:rsidR="001366DB" w:rsidRDefault="001366DB" w:rsidP="00EF066E">
      <w:pPr>
        <w:spacing w:beforeLines="50" w:afterLines="50" w:line="360" w:lineRule="auto"/>
        <w:ind w:firstLineChars="147" w:firstLine="413"/>
        <w:rPr>
          <w:rFonts w:ascii="黑体" w:eastAsia="黑体" w:hAnsi="黑体"/>
          <w:b/>
          <w:sz w:val="28"/>
          <w:szCs w:val="28"/>
        </w:rPr>
      </w:pPr>
      <w:r>
        <w:rPr>
          <w:rFonts w:ascii="黑体" w:eastAsia="黑体" w:hAnsi="黑体" w:hint="eastAsia"/>
          <w:b/>
          <w:sz w:val="28"/>
          <w:szCs w:val="28"/>
        </w:rPr>
        <w:t>五、成绩评定</w:t>
      </w:r>
    </w:p>
    <w:p w:rsidR="001366DB" w:rsidRDefault="001366DB" w:rsidP="001366DB">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课程成绩包括四个部分，分别为平时考勤、课堂提问（讨论）、课程作业、课程考察。具体要求及成绩评定方法如下：</w:t>
      </w:r>
    </w:p>
    <w:p w:rsidR="001366DB" w:rsidRDefault="001366DB" w:rsidP="001366DB">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1.平时出勤（15%）</w:t>
      </w:r>
    </w:p>
    <w:p w:rsidR="001366DB" w:rsidRDefault="001366DB" w:rsidP="001366DB">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平时出勤采用“只扣分，不加分”的方法计算成绩，无故旷课一次，在总评成绩中扣除2分。无故缺勤5次者，课程成绩不及格。</w:t>
      </w:r>
    </w:p>
    <w:p w:rsidR="001366DB" w:rsidRDefault="001366DB" w:rsidP="001366DB">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2.课堂提问（讨论）（15%）</w:t>
      </w:r>
    </w:p>
    <w:p w:rsidR="001366DB" w:rsidRDefault="001366DB" w:rsidP="001366DB">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根据课程相关的内容，拟定问题或讨论题，要求学生以分小组的形式（每组应确定一个组长）进行3次分组讨论。要求小组成员都要充分参与讨论并确定小组汇报人。从不参与课堂讨论者，课程成绩不及格。</w:t>
      </w:r>
    </w:p>
    <w:p w:rsidR="001366DB" w:rsidRDefault="001366DB" w:rsidP="001366DB">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3.课程作业（30%）</w:t>
      </w:r>
    </w:p>
    <w:p w:rsidR="001366DB" w:rsidRDefault="001366DB" w:rsidP="001366DB">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根据课程的教学要求，布置书面作业。要求学生按时完成，书写工整，结合所学内容，做到“史论结合”，体现出历史思维能力。不按要求完成作业者，课程成绩不及格。</w:t>
      </w:r>
    </w:p>
    <w:p w:rsidR="001366DB" w:rsidRDefault="001366DB" w:rsidP="001366DB">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4.课程考察（40%）</w:t>
      </w:r>
    </w:p>
    <w:p w:rsidR="001366DB" w:rsidRDefault="001366DB" w:rsidP="001366DB">
      <w:pPr>
        <w:pStyle w:val="Default"/>
        <w:spacing w:line="360" w:lineRule="auto"/>
        <w:ind w:firstLineChars="200" w:firstLine="480"/>
        <w:rPr>
          <w:rFonts w:ascii="仿宋_GB2312" w:eastAsia="仿宋_GB2312" w:cs="Times New Roman" w:hint="default"/>
          <w:color w:val="auto"/>
          <w:kern w:val="2"/>
        </w:rPr>
      </w:pPr>
      <w:r>
        <w:rPr>
          <w:rFonts w:ascii="仿宋_GB2312" w:eastAsia="仿宋_GB2312" w:cs="Times New Roman"/>
          <w:color w:val="auto"/>
          <w:kern w:val="2"/>
        </w:rPr>
        <w:t>本课程教学任务完成后，进行课程考察。考察的形式可以是卷面考试或者提交课程论文一篇。课程论文的题目不限，内容与本课程相关。不参加课程考察者，课程成绩不及格。</w:t>
      </w:r>
    </w:p>
    <w:p w:rsidR="001366DB" w:rsidRDefault="001366DB" w:rsidP="001366DB">
      <w:pPr>
        <w:widowControl/>
        <w:jc w:val="left"/>
        <w:rPr>
          <w:rFonts w:ascii="黑体" w:eastAsia="黑体" w:hAnsi="黑体"/>
          <w:b/>
          <w:sz w:val="28"/>
          <w:szCs w:val="28"/>
        </w:rPr>
      </w:pPr>
      <w:r>
        <w:rPr>
          <w:rFonts w:ascii="黑体" w:eastAsia="黑体" w:hAnsi="黑体"/>
          <w:b/>
          <w:sz w:val="28"/>
          <w:szCs w:val="28"/>
        </w:rPr>
        <w:br w:type="page"/>
      </w:r>
    </w:p>
    <w:p w:rsidR="001366DB" w:rsidRDefault="001366DB" w:rsidP="00EF066E">
      <w:pPr>
        <w:spacing w:beforeLines="50" w:afterLines="50" w:line="360" w:lineRule="auto"/>
        <w:ind w:firstLineChars="147" w:firstLine="413"/>
        <w:rPr>
          <w:rFonts w:ascii="黑体" w:eastAsia="黑体" w:hAnsi="黑体"/>
          <w:b/>
          <w:sz w:val="28"/>
          <w:szCs w:val="28"/>
        </w:rPr>
      </w:pPr>
      <w:r>
        <w:rPr>
          <w:rFonts w:ascii="黑体" w:eastAsia="黑体" w:hAnsi="黑体" w:hint="eastAsia"/>
          <w:b/>
          <w:sz w:val="28"/>
          <w:szCs w:val="28"/>
        </w:rPr>
        <w:lastRenderedPageBreak/>
        <w:t>六、课程主要参考书</w:t>
      </w:r>
    </w:p>
    <w:p w:rsidR="001366DB" w:rsidRDefault="001366DB" w:rsidP="001366DB">
      <w:pPr>
        <w:widowControl/>
        <w:spacing w:line="360" w:lineRule="auto"/>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1.刘衽昌.王觉非主编.世界史·近现代史编.北京：高等教育出版社，1997. </w:t>
      </w:r>
    </w:p>
    <w:p w:rsidR="001366DB" w:rsidRDefault="001366DB" w:rsidP="001366DB">
      <w:pPr>
        <w:widowControl/>
        <w:spacing w:line="360" w:lineRule="auto"/>
        <w:ind w:firstLineChars="200" w:firstLine="480"/>
        <w:jc w:val="left"/>
        <w:rPr>
          <w:rFonts w:ascii="仿宋_GB2312" w:eastAsia="仿宋_GB2312" w:hAnsi="宋体"/>
          <w:bCs/>
          <w:sz w:val="24"/>
          <w:szCs w:val="24"/>
        </w:rPr>
      </w:pPr>
      <w:r>
        <w:rPr>
          <w:rFonts w:ascii="仿宋_GB2312" w:eastAsia="仿宋_GB2312" w:hAnsi="宋体" w:cs="宋体" w:hint="eastAsia"/>
          <w:kern w:val="0"/>
          <w:sz w:val="24"/>
          <w:szCs w:val="24"/>
        </w:rPr>
        <w:t>2.陈乐民.欧洲文明十五讲.北京：北京大学出版社，2004.</w:t>
      </w:r>
    </w:p>
    <w:p w:rsidR="001366DB" w:rsidRDefault="001366DB" w:rsidP="001366DB">
      <w:pPr>
        <w:widowControl/>
        <w:adjustRightInd w:val="0"/>
        <w:snapToGrid w:val="0"/>
        <w:spacing w:line="360" w:lineRule="auto"/>
        <w:ind w:firstLineChars="200" w:firstLine="480"/>
        <w:jc w:val="left"/>
        <w:rPr>
          <w:rFonts w:ascii="仿宋_GB2312" w:eastAsia="仿宋_GB2312" w:hAnsi="宋体"/>
          <w:bCs/>
          <w:sz w:val="24"/>
          <w:szCs w:val="24"/>
        </w:rPr>
      </w:pPr>
      <w:r>
        <w:rPr>
          <w:rFonts w:ascii="仿宋_GB2312" w:eastAsia="仿宋_GB2312" w:hAnsi="宋体" w:hint="eastAsia"/>
          <w:bCs/>
          <w:sz w:val="24"/>
          <w:szCs w:val="24"/>
        </w:rPr>
        <w:t>3.张岂之.中国历史十五讲.北京：北京大学出版社，2008.</w:t>
      </w:r>
    </w:p>
    <w:p w:rsidR="001366DB" w:rsidRDefault="001366DB" w:rsidP="001366DB">
      <w:pPr>
        <w:widowControl/>
        <w:adjustRightInd w:val="0"/>
        <w:snapToGrid w:val="0"/>
        <w:spacing w:line="360" w:lineRule="auto"/>
        <w:ind w:firstLineChars="200" w:firstLine="480"/>
        <w:jc w:val="left"/>
        <w:rPr>
          <w:rFonts w:ascii="仿宋_GB2312" w:eastAsia="仿宋_GB2312" w:hAnsi="宋体"/>
          <w:bCs/>
          <w:sz w:val="24"/>
          <w:szCs w:val="24"/>
        </w:rPr>
      </w:pPr>
      <w:r>
        <w:rPr>
          <w:rFonts w:ascii="仿宋_GB2312" w:eastAsia="仿宋_GB2312" w:hAnsi="宋体" w:hint="eastAsia"/>
          <w:bCs/>
          <w:sz w:val="24"/>
          <w:szCs w:val="24"/>
        </w:rPr>
        <w:t>4.曹德本.中国政治思想史.北京：高等教育出版社，2010.</w:t>
      </w:r>
    </w:p>
    <w:p w:rsidR="001366DB" w:rsidRDefault="001366DB" w:rsidP="00EF066E">
      <w:pPr>
        <w:spacing w:beforeLines="50" w:afterLines="50" w:line="460" w:lineRule="exact"/>
        <w:ind w:firstLineChars="147" w:firstLine="354"/>
        <w:rPr>
          <w:rFonts w:ascii="仿宋_GB2312" w:eastAsia="仿宋_GB2312" w:hAnsi="黑体"/>
          <w:b/>
          <w:sz w:val="24"/>
          <w:szCs w:val="24"/>
        </w:rPr>
      </w:pPr>
    </w:p>
    <w:p w:rsidR="001366DB" w:rsidRDefault="001366DB" w:rsidP="001366DB">
      <w:pPr>
        <w:pStyle w:val="a4"/>
        <w:spacing w:line="320" w:lineRule="exact"/>
        <w:rPr>
          <w:b/>
        </w:rPr>
      </w:pPr>
    </w:p>
    <w:p w:rsidR="001366DB" w:rsidRDefault="001366DB" w:rsidP="001366DB">
      <w:pPr>
        <w:pStyle w:val="a4"/>
        <w:spacing w:line="460" w:lineRule="exact"/>
        <w:rPr>
          <w:b/>
        </w:rPr>
      </w:pPr>
    </w:p>
    <w:p w:rsidR="001366DB" w:rsidRDefault="001366DB" w:rsidP="001366DB">
      <w:pPr>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黑体" w:eastAsia="黑体" w:hAnsi="黑体" w:hint="eastAsia"/>
          <w:sz w:val="28"/>
          <w:szCs w:val="28"/>
        </w:rPr>
        <w:t>制订人：邹  琪</w:t>
      </w:r>
    </w:p>
    <w:p w:rsidR="001366DB" w:rsidRDefault="001366DB" w:rsidP="001366DB">
      <w:pPr>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1366DB" w:rsidRDefault="001366DB" w:rsidP="001366DB">
      <w:pPr>
        <w:ind w:firstLineChars="2000" w:firstLine="5600"/>
        <w:jc w:val="left"/>
        <w:rPr>
          <w:rFonts w:ascii="黑体" w:eastAsia="黑体" w:hAnsi="黑体"/>
          <w:sz w:val="28"/>
          <w:szCs w:val="28"/>
        </w:rPr>
      </w:pPr>
      <w:r>
        <w:rPr>
          <w:rFonts w:ascii="黑体" w:eastAsia="黑体" w:hAnsi="黑体" w:hint="eastAsia"/>
          <w:sz w:val="28"/>
          <w:szCs w:val="28"/>
        </w:rPr>
        <w:t>2016年 12 月</w:t>
      </w:r>
    </w:p>
    <w:p w:rsidR="001366DB" w:rsidRDefault="001366DB" w:rsidP="001366DB">
      <w:pPr>
        <w:jc w:val="left"/>
        <w:rPr>
          <w:rFonts w:ascii="仿宋_GB2312" w:eastAsia="仿宋_GB2312"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sectPr w:rsidR="001366DB">
          <w:headerReference w:type="default" r:id="rId128"/>
          <w:pgSz w:w="11906" w:h="16838"/>
          <w:pgMar w:top="1440" w:right="1800" w:bottom="1440" w:left="1800" w:header="851" w:footer="992" w:gutter="0"/>
          <w:cols w:space="720"/>
          <w:docGrid w:linePitch="312"/>
        </w:sectPr>
      </w:pPr>
    </w:p>
    <w:p w:rsidR="001366DB" w:rsidRDefault="001366DB" w:rsidP="001366DB">
      <w:pPr>
        <w:pStyle w:val="3"/>
        <w:spacing w:before="120" w:after="120"/>
      </w:pPr>
      <w:bookmarkStart w:id="323" w:name="_Toc19586"/>
      <w:bookmarkStart w:id="324" w:name="_Toc21528"/>
      <w:bookmarkStart w:id="325" w:name="_Toc3344"/>
      <w:bookmarkStart w:id="326" w:name="_Toc477784807"/>
      <w:bookmarkStart w:id="327" w:name="_Toc477779167"/>
      <w:bookmarkStart w:id="328" w:name="_Toc477463370"/>
      <w:r>
        <w:rPr>
          <w:rFonts w:hint="eastAsia"/>
        </w:rPr>
        <w:lastRenderedPageBreak/>
        <w:t>《教师礼仪概论》课程教学大纲</w:t>
      </w:r>
      <w:bookmarkEnd w:id="323"/>
      <w:bookmarkEnd w:id="324"/>
      <w:bookmarkEnd w:id="325"/>
      <w:bookmarkEnd w:id="326"/>
      <w:bookmarkEnd w:id="327"/>
      <w:bookmarkEnd w:id="328"/>
    </w:p>
    <w:p w:rsidR="001366DB" w:rsidRDefault="001366DB" w:rsidP="00EF066E">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1366DB" w:rsidTr="003C6A57">
        <w:trPr>
          <w:trHeight w:val="620"/>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微软雅黑"/>
                <w:sz w:val="24"/>
                <w:szCs w:val="24"/>
              </w:rPr>
              <w:t>COURSE TITLE</w:t>
            </w:r>
            <w:r>
              <w:rPr>
                <w:rFonts w:ascii="仿宋_GB2312" w:eastAsia="仿宋_GB2312" w:hAnsi="微软雅黑" w:hint="eastAsia"/>
                <w:sz w:val="24"/>
                <w:szCs w:val="24"/>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教师礼仪概论</w:t>
            </w:r>
          </w:p>
        </w:tc>
      </w:tr>
      <w:tr w:rsidR="001366DB" w:rsidTr="003C6A57">
        <w:trPr>
          <w:trHeight w:val="614"/>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微软雅黑"/>
                <w:sz w:val="24"/>
                <w:szCs w:val="24"/>
              </w:rPr>
              <w:t>COURSE CHARACTER</w:t>
            </w:r>
            <w:r>
              <w:rPr>
                <w:rFonts w:ascii="仿宋_GB2312" w:eastAsia="仿宋_GB2312" w:hAnsi="微软雅黑" w:hint="eastAsia"/>
                <w:sz w:val="24"/>
                <w:szCs w:val="24"/>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专业模块选修</w:t>
            </w:r>
          </w:p>
        </w:tc>
      </w:tr>
      <w:tr w:rsidR="001366DB" w:rsidTr="003C6A57">
        <w:trPr>
          <w:trHeight w:val="608"/>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微软雅黑"/>
                <w:sz w:val="24"/>
                <w:szCs w:val="24"/>
              </w:rPr>
              <w:t>COURSE CODE</w:t>
            </w:r>
            <w:r>
              <w:rPr>
                <w:rFonts w:ascii="仿宋_GB2312" w:eastAsia="仿宋_GB2312" w:hAnsi="微软雅黑" w:hint="eastAsia"/>
                <w:sz w:val="24"/>
                <w:szCs w:val="24"/>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sz w:val="24"/>
                <w:szCs w:val="24"/>
              </w:rPr>
              <w:t>303B14</w:t>
            </w:r>
            <w:r>
              <w:rPr>
                <w:rFonts w:ascii="仿宋_GB2312" w:eastAsia="仿宋_GB2312" w:hAnsi="微软雅黑" w:hint="eastAsia"/>
                <w:sz w:val="24"/>
                <w:szCs w:val="24"/>
              </w:rPr>
              <w:t>16</w:t>
            </w:r>
          </w:p>
        </w:tc>
      </w:tr>
      <w:tr w:rsidR="001366DB" w:rsidTr="003C6A57">
        <w:trPr>
          <w:trHeight w:val="61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微软雅黑"/>
                <w:sz w:val="24"/>
                <w:szCs w:val="24"/>
              </w:rPr>
              <w:t>CREDIT</w:t>
            </w:r>
            <w:r>
              <w:rPr>
                <w:rFonts w:ascii="仿宋_GB2312" w:eastAsia="仿宋_GB2312" w:hAnsi="微软雅黑" w:hint="eastAsia"/>
                <w:sz w:val="24"/>
                <w:szCs w:val="24"/>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1366DB" w:rsidTr="003C6A57">
        <w:trPr>
          <w:trHeight w:val="59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微软雅黑"/>
                <w:sz w:val="24"/>
                <w:szCs w:val="24"/>
              </w:rPr>
              <w:t>CONTACT HOURS</w:t>
            </w:r>
            <w:r>
              <w:rPr>
                <w:rFonts w:ascii="仿宋_GB2312" w:eastAsia="仿宋_GB2312" w:hAnsi="微软雅黑" w:hint="eastAsia"/>
                <w:sz w:val="24"/>
                <w:szCs w:val="24"/>
              </w:rPr>
              <w:t>）</w:t>
            </w:r>
          </w:p>
        </w:tc>
        <w:tc>
          <w:tcPr>
            <w:tcW w:w="3452" w:type="dxa"/>
            <w:vAlign w:val="center"/>
          </w:tcPr>
          <w:p w:rsidR="001366DB" w:rsidRDefault="00193DCA"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24</w:t>
            </w:r>
            <w:r w:rsidR="001366DB">
              <w:rPr>
                <w:rFonts w:ascii="仿宋_GB2312" w:eastAsia="仿宋_GB2312" w:hAnsi="微软雅黑" w:hint="eastAsia"/>
                <w:sz w:val="24"/>
                <w:szCs w:val="24"/>
              </w:rPr>
              <w:t>理论课时+16实践课时</w:t>
            </w:r>
          </w:p>
        </w:tc>
      </w:tr>
      <w:tr w:rsidR="001366DB" w:rsidTr="003C6A57">
        <w:trPr>
          <w:trHeight w:val="632"/>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微软雅黑"/>
                <w:sz w:val="24"/>
                <w:szCs w:val="24"/>
              </w:rPr>
              <w:t>PRE-</w:t>
            </w:r>
            <w:r>
              <w:rPr>
                <w:rFonts w:ascii="仿宋_GB2312" w:eastAsia="仿宋_GB2312" w:hAnsi="微软雅黑" w:hint="eastAsia"/>
                <w:sz w:val="24"/>
                <w:szCs w:val="24"/>
              </w:rPr>
              <w:t>COURSE）</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教育学、教师职业道德</w:t>
            </w:r>
          </w:p>
        </w:tc>
      </w:tr>
      <w:tr w:rsidR="001366DB" w:rsidTr="003C6A57">
        <w:trPr>
          <w:trHeight w:val="599"/>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微软雅黑"/>
                <w:sz w:val="24"/>
                <w:szCs w:val="24"/>
              </w:rPr>
              <w:t>COURSE COORDINATOR</w:t>
            </w:r>
            <w:r>
              <w:rPr>
                <w:rFonts w:ascii="仿宋_GB2312" w:eastAsia="仿宋_GB2312" w:hAnsi="微软雅黑" w:hint="eastAsia"/>
                <w:sz w:val="24"/>
                <w:szCs w:val="24"/>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潘友梅</w:t>
            </w:r>
          </w:p>
        </w:tc>
      </w:tr>
    </w:tbl>
    <w:p w:rsidR="001366DB" w:rsidRDefault="001366DB" w:rsidP="00EF066E">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知识目标：了解教师礼仪的含义、学习教师礼仪的重要意义，理解教师修养的内涵，掌握教师形象塑造的基本方法，教师语言的特点，教学礼仪、校园活动礼仪、教师社会活动礼仪。</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能力目标：在深入了解教师礼仪相关知识的基础上，开拓视野，能将相关学科知识与现实交际结合起来，掌握教师礼仪的基本技巧，在面试、工作中提高礼仪水平。</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sz w:val="24"/>
          <w:szCs w:val="24"/>
        </w:rPr>
        <w:t>3.</w:t>
      </w:r>
      <w:r>
        <w:rPr>
          <w:rFonts w:ascii="仿宋_GB2312" w:eastAsia="仿宋_GB2312" w:hAnsi="微软雅黑" w:hint="eastAsia"/>
          <w:sz w:val="24"/>
          <w:szCs w:val="24"/>
        </w:rPr>
        <w:t>素质目标：</w:t>
      </w:r>
      <w:r>
        <w:rPr>
          <w:rFonts w:ascii="仿宋_GB2312" w:eastAsia="仿宋_GB2312" w:hAnsi="微软雅黑"/>
          <w:sz w:val="24"/>
          <w:szCs w:val="24"/>
        </w:rPr>
        <w:t>在系统地阅读和学习《教师礼仪概论》后，</w:t>
      </w:r>
      <w:r>
        <w:rPr>
          <w:rFonts w:ascii="仿宋_GB2312" w:eastAsia="仿宋_GB2312" w:hAnsi="微软雅黑" w:hint="eastAsia"/>
          <w:sz w:val="24"/>
          <w:szCs w:val="24"/>
        </w:rPr>
        <w:t>学生</w:t>
      </w:r>
      <w:r>
        <w:rPr>
          <w:rFonts w:ascii="仿宋_GB2312" w:eastAsia="仿宋_GB2312" w:hAnsi="微软雅黑"/>
          <w:sz w:val="24"/>
          <w:szCs w:val="24"/>
        </w:rPr>
        <w:t>能适应各种学校工作和社会礼仪环境的需要，真正成为文化知识和思想修养的传播者。</w:t>
      </w:r>
    </w:p>
    <w:p w:rsidR="001366DB" w:rsidRDefault="001366DB" w:rsidP="001366DB">
      <w:pPr>
        <w:spacing w:line="360" w:lineRule="auto"/>
        <w:ind w:firstLine="555"/>
        <w:jc w:val="left"/>
        <w:rPr>
          <w:rFonts w:ascii="仿宋_GB2312" w:eastAsia="仿宋_GB2312" w:hAnsi="微软雅黑"/>
          <w:sz w:val="24"/>
          <w:szCs w:val="24"/>
        </w:rPr>
      </w:pPr>
    </w:p>
    <w:p w:rsidR="001366DB" w:rsidRDefault="001366DB" w:rsidP="001366DB">
      <w:pPr>
        <w:spacing w:line="360" w:lineRule="auto"/>
        <w:ind w:firstLine="555"/>
        <w:jc w:val="left"/>
        <w:rPr>
          <w:rFonts w:ascii="Times New Roman" w:eastAsia="仿宋_GB2312" w:hAnsi="Times New Roman"/>
          <w:sz w:val="24"/>
          <w:szCs w:val="24"/>
        </w:rPr>
      </w:pPr>
    </w:p>
    <w:p w:rsidR="001366DB" w:rsidRDefault="001366DB" w:rsidP="001366DB">
      <w:pPr>
        <w:spacing w:line="360" w:lineRule="auto"/>
        <w:ind w:firstLine="555"/>
        <w:jc w:val="left"/>
        <w:rPr>
          <w:rFonts w:ascii="Times New Roman" w:eastAsia="仿宋_GB2312" w:hAnsi="Times New Roman"/>
          <w:sz w:val="24"/>
          <w:szCs w:val="24"/>
        </w:rPr>
      </w:pPr>
    </w:p>
    <w:p w:rsidR="001366DB" w:rsidRDefault="001366DB" w:rsidP="001366DB">
      <w:pPr>
        <w:widowControl/>
        <w:jc w:val="left"/>
        <w:rPr>
          <w:rFonts w:ascii="黑体" w:eastAsia="黑体" w:hAnsi="黑体"/>
          <w:sz w:val="24"/>
          <w:szCs w:val="24"/>
        </w:rPr>
      </w:pPr>
      <w:r>
        <w:rPr>
          <w:rFonts w:ascii="黑体" w:eastAsia="黑体" w:hAnsi="黑体"/>
          <w:sz w:val="24"/>
          <w:szCs w:val="24"/>
        </w:rPr>
        <w:br w:type="page"/>
      </w:r>
    </w:p>
    <w:p w:rsidR="001366DB" w:rsidRDefault="001366DB"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7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2"/>
        <w:gridCol w:w="3969"/>
        <w:gridCol w:w="2523"/>
      </w:tblGrid>
      <w:tr w:rsidR="001366DB" w:rsidTr="003C6A57">
        <w:trPr>
          <w:trHeight w:val="1090"/>
          <w:jc w:val="center"/>
        </w:trPr>
        <w:tc>
          <w:tcPr>
            <w:tcW w:w="1392"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3969"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523"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本课程目标对毕业要求的支撑关系</w:t>
            </w:r>
          </w:p>
        </w:tc>
      </w:tr>
      <w:tr w:rsidR="001366DB" w:rsidTr="003C6A57">
        <w:trPr>
          <w:trHeight w:val="1490"/>
          <w:jc w:val="center"/>
        </w:trPr>
        <w:tc>
          <w:tcPr>
            <w:tcW w:w="1392" w:type="dxa"/>
            <w:vMerge w:val="restart"/>
            <w:tcBorders>
              <w:top w:val="single" w:sz="4" w:space="0" w:color="auto"/>
              <w:left w:val="single" w:sz="4" w:space="0" w:color="auto"/>
              <w:right w:val="single" w:sz="4" w:space="0" w:color="auto"/>
            </w:tcBorders>
            <w:shd w:val="clear" w:color="auto" w:fill="auto"/>
            <w:vAlign w:val="center"/>
          </w:tcPr>
          <w:p w:rsidR="001366DB" w:rsidRDefault="001366DB" w:rsidP="003C6A57">
            <w:pPr>
              <w:pStyle w:val="11"/>
              <w:snapToGrid w:val="0"/>
              <w:ind w:leftChars="50" w:left="105" w:rightChars="50" w:right="105" w:firstLineChars="0" w:firstLine="0"/>
              <w:rPr>
                <w:rFonts w:ascii="仿宋_GB2312" w:eastAsia="仿宋_GB2312" w:hAnsi="宋体" w:cs="宋体"/>
                <w:color w:val="000000"/>
              </w:rPr>
            </w:pPr>
            <w:r>
              <w:rPr>
                <w:rFonts w:ascii="仿宋_GB2312" w:eastAsia="仿宋_GB2312" w:hAnsi="Times New Roman" w:cs="仿宋_GB2312" w:hint="eastAsia"/>
                <w:kern w:val="0"/>
              </w:rPr>
              <w:t>2. 知识方面</w:t>
            </w:r>
          </w:p>
        </w:tc>
        <w:tc>
          <w:tcPr>
            <w:tcW w:w="3969" w:type="dxa"/>
            <w:tcBorders>
              <w:top w:val="single" w:sz="4" w:space="0" w:color="auto"/>
              <w:left w:val="single" w:sz="4" w:space="0" w:color="auto"/>
              <w:right w:val="single" w:sz="4" w:space="0" w:color="auto"/>
            </w:tcBorders>
            <w:shd w:val="clear" w:color="auto" w:fill="auto"/>
            <w:vAlign w:val="center"/>
          </w:tcPr>
          <w:p w:rsidR="001366DB" w:rsidRDefault="001366DB" w:rsidP="003C6A57">
            <w:pPr>
              <w:snapToGrid w:val="0"/>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2-1掌握教师礼仪概论的基本概念</w:t>
            </w:r>
          </w:p>
        </w:tc>
        <w:tc>
          <w:tcPr>
            <w:tcW w:w="2523" w:type="dxa"/>
            <w:tcBorders>
              <w:top w:val="single" w:sz="4" w:space="0" w:color="auto"/>
              <w:left w:val="single" w:sz="4" w:space="0" w:color="auto"/>
              <w:right w:val="single" w:sz="4" w:space="0" w:color="auto"/>
            </w:tcBorders>
            <w:shd w:val="clear" w:color="auto" w:fill="auto"/>
            <w:vAlign w:val="center"/>
          </w:tcPr>
          <w:p w:rsidR="001366DB" w:rsidRDefault="001366DB" w:rsidP="003C6A57">
            <w:pPr>
              <w:snapToGrid w:val="0"/>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r>
      <w:tr w:rsidR="001366DB" w:rsidTr="003C6A57">
        <w:trPr>
          <w:trHeight w:val="1490"/>
          <w:jc w:val="center"/>
        </w:trPr>
        <w:tc>
          <w:tcPr>
            <w:tcW w:w="1392" w:type="dxa"/>
            <w:vMerge/>
            <w:tcBorders>
              <w:left w:val="single" w:sz="4" w:space="0" w:color="auto"/>
              <w:right w:val="single" w:sz="4" w:space="0" w:color="auto"/>
            </w:tcBorders>
            <w:shd w:val="clear" w:color="auto" w:fill="auto"/>
            <w:vAlign w:val="center"/>
          </w:tcPr>
          <w:p w:rsidR="001366DB" w:rsidRDefault="001366DB" w:rsidP="003C6A57">
            <w:pPr>
              <w:pStyle w:val="11"/>
              <w:snapToGrid w:val="0"/>
              <w:ind w:leftChars="50" w:left="105" w:rightChars="50" w:right="105" w:firstLineChars="0" w:firstLine="0"/>
              <w:rPr>
                <w:rFonts w:ascii="仿宋_GB2312" w:eastAsia="仿宋_GB2312" w:hAnsi="Times New Roman" w:cs="仿宋_GB2312"/>
                <w:kern w:val="0"/>
              </w:rPr>
            </w:pPr>
          </w:p>
        </w:tc>
        <w:tc>
          <w:tcPr>
            <w:tcW w:w="3969" w:type="dxa"/>
            <w:tcBorders>
              <w:top w:val="single" w:sz="4" w:space="0" w:color="auto"/>
              <w:left w:val="single" w:sz="4" w:space="0" w:color="auto"/>
              <w:right w:val="single" w:sz="4" w:space="0" w:color="auto"/>
            </w:tcBorders>
            <w:shd w:val="clear" w:color="auto" w:fill="auto"/>
            <w:vAlign w:val="center"/>
          </w:tcPr>
          <w:p w:rsidR="001366DB" w:rsidRDefault="001366DB" w:rsidP="003C6A57">
            <w:pPr>
              <w:snapToGrid w:val="0"/>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2-2理解师德的要求</w:t>
            </w:r>
          </w:p>
        </w:tc>
        <w:tc>
          <w:tcPr>
            <w:tcW w:w="2523" w:type="dxa"/>
            <w:tcBorders>
              <w:left w:val="single" w:sz="4" w:space="0" w:color="auto"/>
              <w:right w:val="single" w:sz="4" w:space="0" w:color="auto"/>
            </w:tcBorders>
            <w:shd w:val="clear" w:color="auto" w:fill="auto"/>
            <w:vAlign w:val="center"/>
          </w:tcPr>
          <w:p w:rsidR="001366DB" w:rsidRDefault="001366DB" w:rsidP="003C6A57">
            <w:pPr>
              <w:snapToGrid w:val="0"/>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课程目标1、3</w:t>
            </w:r>
          </w:p>
        </w:tc>
      </w:tr>
      <w:tr w:rsidR="001366DB" w:rsidTr="003C6A57">
        <w:trPr>
          <w:trHeight w:val="1490"/>
          <w:jc w:val="center"/>
        </w:trPr>
        <w:tc>
          <w:tcPr>
            <w:tcW w:w="1392" w:type="dxa"/>
            <w:vMerge/>
            <w:tcBorders>
              <w:left w:val="single" w:sz="4" w:space="0" w:color="auto"/>
              <w:bottom w:val="single" w:sz="4" w:space="0" w:color="auto"/>
              <w:right w:val="single" w:sz="4" w:space="0" w:color="auto"/>
            </w:tcBorders>
            <w:shd w:val="clear" w:color="auto" w:fill="auto"/>
            <w:vAlign w:val="center"/>
          </w:tcPr>
          <w:p w:rsidR="001366DB" w:rsidRDefault="001366DB" w:rsidP="003C6A57">
            <w:pPr>
              <w:pStyle w:val="11"/>
              <w:snapToGrid w:val="0"/>
              <w:ind w:leftChars="50" w:left="105" w:rightChars="50" w:right="105" w:firstLineChars="0" w:firstLine="0"/>
              <w:rPr>
                <w:rFonts w:ascii="仿宋_GB2312" w:eastAsia="仿宋_GB2312" w:hAnsi="Times New Roman" w:cs="仿宋_GB2312"/>
                <w:kern w:val="0"/>
              </w:rPr>
            </w:pPr>
          </w:p>
        </w:tc>
        <w:tc>
          <w:tcPr>
            <w:tcW w:w="3969" w:type="dxa"/>
            <w:tcBorders>
              <w:top w:val="single" w:sz="4" w:space="0" w:color="auto"/>
              <w:left w:val="single" w:sz="4" w:space="0" w:color="auto"/>
              <w:right w:val="single" w:sz="4" w:space="0" w:color="auto"/>
            </w:tcBorders>
            <w:shd w:val="clear" w:color="auto" w:fill="auto"/>
            <w:vAlign w:val="center"/>
          </w:tcPr>
          <w:p w:rsidR="001366DB" w:rsidRDefault="001366DB" w:rsidP="003C6A57">
            <w:pPr>
              <w:snapToGrid w:val="0"/>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2-3掌握师表、师言、师缘、师行的基本要求和技巧</w:t>
            </w:r>
          </w:p>
        </w:tc>
        <w:tc>
          <w:tcPr>
            <w:tcW w:w="2523" w:type="dxa"/>
            <w:tcBorders>
              <w:left w:val="single" w:sz="4" w:space="0" w:color="auto"/>
              <w:right w:val="single" w:sz="4" w:space="0" w:color="auto"/>
            </w:tcBorders>
            <w:shd w:val="clear" w:color="auto" w:fill="auto"/>
            <w:vAlign w:val="center"/>
          </w:tcPr>
          <w:p w:rsidR="001366DB" w:rsidRDefault="001366DB" w:rsidP="003C6A57">
            <w:pPr>
              <w:snapToGrid w:val="0"/>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w:t>
            </w:r>
          </w:p>
        </w:tc>
      </w:tr>
      <w:tr w:rsidR="001366DB" w:rsidTr="003C6A57">
        <w:trPr>
          <w:trHeight w:val="1066"/>
          <w:jc w:val="center"/>
        </w:trPr>
        <w:tc>
          <w:tcPr>
            <w:tcW w:w="1392" w:type="dxa"/>
            <w:vMerge w:val="restart"/>
            <w:tcBorders>
              <w:top w:val="single" w:sz="4" w:space="0" w:color="auto"/>
              <w:left w:val="single" w:sz="4" w:space="0" w:color="auto"/>
              <w:right w:val="single" w:sz="4" w:space="0" w:color="auto"/>
            </w:tcBorders>
            <w:shd w:val="clear" w:color="auto" w:fill="auto"/>
            <w:vAlign w:val="center"/>
          </w:tcPr>
          <w:p w:rsidR="001366DB" w:rsidRDefault="001366DB" w:rsidP="003C6A57">
            <w:pPr>
              <w:pStyle w:val="11"/>
              <w:snapToGrid w:val="0"/>
              <w:ind w:rightChars="50" w:right="105" w:firstLineChars="0" w:firstLine="0"/>
              <w:rPr>
                <w:rFonts w:ascii="仿宋_GB2312" w:eastAsia="仿宋_GB2312" w:hAnsi="宋体" w:cs="宋体"/>
                <w:color w:val="000000"/>
              </w:rPr>
            </w:pPr>
            <w:r>
              <w:rPr>
                <w:rFonts w:ascii="仿宋_GB2312" w:eastAsia="仿宋_GB2312" w:hAnsi="Times New Roman" w:cs="仿宋_GB2312" w:hint="eastAsia"/>
                <w:kern w:val="0"/>
              </w:rPr>
              <w:t>3. 能力方面</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1366DB" w:rsidRDefault="001366DB" w:rsidP="003C6A57">
            <w:pPr>
              <w:snapToGrid w:val="0"/>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3-1掌握运用所学理论知识分析教育行为</w:t>
            </w:r>
          </w:p>
        </w:tc>
        <w:tc>
          <w:tcPr>
            <w:tcW w:w="2523" w:type="dxa"/>
            <w:tcBorders>
              <w:top w:val="single" w:sz="4" w:space="0" w:color="auto"/>
              <w:left w:val="single" w:sz="4" w:space="0" w:color="auto"/>
              <w:right w:val="single" w:sz="4" w:space="0" w:color="auto"/>
            </w:tcBorders>
            <w:shd w:val="clear" w:color="auto" w:fill="auto"/>
            <w:vAlign w:val="center"/>
          </w:tcPr>
          <w:p w:rsidR="001366DB" w:rsidRDefault="001366DB" w:rsidP="003C6A57">
            <w:pPr>
              <w:snapToGrid w:val="0"/>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课程目标2、3</w:t>
            </w:r>
          </w:p>
        </w:tc>
      </w:tr>
      <w:tr w:rsidR="001366DB" w:rsidTr="003C6A57">
        <w:trPr>
          <w:trHeight w:val="1066"/>
          <w:jc w:val="center"/>
        </w:trPr>
        <w:tc>
          <w:tcPr>
            <w:tcW w:w="1392" w:type="dxa"/>
            <w:vMerge/>
            <w:tcBorders>
              <w:left w:val="single" w:sz="4" w:space="0" w:color="auto"/>
              <w:right w:val="single" w:sz="4" w:space="0" w:color="auto"/>
            </w:tcBorders>
            <w:shd w:val="clear" w:color="auto" w:fill="auto"/>
            <w:vAlign w:val="center"/>
          </w:tcPr>
          <w:p w:rsidR="001366DB" w:rsidRDefault="001366DB" w:rsidP="003C6A57">
            <w:pPr>
              <w:pStyle w:val="11"/>
              <w:snapToGrid w:val="0"/>
              <w:ind w:rightChars="50" w:right="105" w:firstLineChars="0" w:firstLine="0"/>
              <w:rPr>
                <w:rFonts w:ascii="仿宋_GB2312" w:eastAsia="仿宋_GB2312" w:hAnsi="Times New Roman" w:cs="仿宋_GB2312"/>
                <w:kern w:val="0"/>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1366DB" w:rsidRDefault="001366DB" w:rsidP="003C6A57">
            <w:pPr>
              <w:snapToGrid w:val="0"/>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3-2能够规范自己的职业行为，规范自己的职业修养</w:t>
            </w:r>
          </w:p>
        </w:tc>
        <w:tc>
          <w:tcPr>
            <w:tcW w:w="2523" w:type="dxa"/>
            <w:tcBorders>
              <w:left w:val="single" w:sz="4" w:space="0" w:color="auto"/>
              <w:right w:val="single" w:sz="4" w:space="0" w:color="auto"/>
            </w:tcBorders>
            <w:shd w:val="clear" w:color="auto" w:fill="auto"/>
            <w:vAlign w:val="center"/>
          </w:tcPr>
          <w:p w:rsidR="001366DB" w:rsidRDefault="001366DB" w:rsidP="003C6A57">
            <w:pPr>
              <w:snapToGrid w:val="0"/>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课程目标2、3</w:t>
            </w:r>
          </w:p>
        </w:tc>
      </w:tr>
      <w:tr w:rsidR="001366DB" w:rsidTr="003C6A57">
        <w:trPr>
          <w:trHeight w:val="1066"/>
          <w:jc w:val="center"/>
        </w:trPr>
        <w:tc>
          <w:tcPr>
            <w:tcW w:w="1392" w:type="dxa"/>
            <w:vMerge/>
            <w:tcBorders>
              <w:left w:val="single" w:sz="4" w:space="0" w:color="auto"/>
              <w:bottom w:val="single" w:sz="4" w:space="0" w:color="auto"/>
              <w:right w:val="single" w:sz="4" w:space="0" w:color="auto"/>
            </w:tcBorders>
            <w:shd w:val="clear" w:color="auto" w:fill="auto"/>
            <w:vAlign w:val="center"/>
          </w:tcPr>
          <w:p w:rsidR="001366DB" w:rsidRDefault="001366DB" w:rsidP="003C6A57">
            <w:pPr>
              <w:pStyle w:val="11"/>
              <w:snapToGrid w:val="0"/>
              <w:ind w:rightChars="50" w:right="105" w:firstLineChars="0" w:firstLine="0"/>
              <w:rPr>
                <w:rFonts w:ascii="仿宋_GB2312" w:eastAsia="仿宋_GB2312" w:hAnsi="Times New Roman" w:cs="仿宋_GB2312"/>
                <w:kern w:val="0"/>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1366DB" w:rsidRDefault="001366DB" w:rsidP="003C6A57">
            <w:pPr>
              <w:snapToGrid w:val="0"/>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3-3学会从实践中锻炼和提高职业礼仪规范</w:t>
            </w:r>
          </w:p>
        </w:tc>
        <w:tc>
          <w:tcPr>
            <w:tcW w:w="2523" w:type="dxa"/>
            <w:tcBorders>
              <w:left w:val="single" w:sz="4" w:space="0" w:color="auto"/>
              <w:bottom w:val="single" w:sz="4" w:space="0" w:color="auto"/>
              <w:right w:val="single" w:sz="4" w:space="0" w:color="auto"/>
            </w:tcBorders>
            <w:shd w:val="clear" w:color="auto" w:fill="auto"/>
            <w:vAlign w:val="center"/>
          </w:tcPr>
          <w:p w:rsidR="001366DB" w:rsidRDefault="001366DB" w:rsidP="003C6A57">
            <w:pPr>
              <w:snapToGrid w:val="0"/>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bl>
    <w:p w:rsidR="001366DB" w:rsidRDefault="001366DB" w:rsidP="001366DB">
      <w:pPr>
        <w:snapToGrid w:val="0"/>
        <w:ind w:firstLineChars="150" w:firstLine="316"/>
        <w:jc w:val="left"/>
        <w:rPr>
          <w:rFonts w:ascii="仿宋_GB2312" w:eastAsia="仿宋_GB2312" w:hAnsi="微软雅黑"/>
          <w:b/>
          <w:szCs w:val="21"/>
        </w:rPr>
      </w:pPr>
    </w:p>
    <w:p w:rsidR="001366DB" w:rsidRDefault="001366DB" w:rsidP="00EF066E">
      <w:pPr>
        <w:spacing w:beforeLines="50" w:afterLines="50"/>
        <w:ind w:firstLineChars="150" w:firstLine="420"/>
        <w:jc w:val="left"/>
        <w:rPr>
          <w:rFonts w:ascii="微软雅黑" w:eastAsia="微软雅黑" w:hAnsi="微软雅黑"/>
          <w:b/>
          <w:sz w:val="28"/>
          <w:szCs w:val="28"/>
        </w:rPr>
        <w:sectPr w:rsidR="001366DB">
          <w:pgSz w:w="11906" w:h="16838"/>
          <w:pgMar w:top="1440" w:right="1800" w:bottom="1440" w:left="1800" w:header="851" w:footer="992" w:gutter="0"/>
          <w:cols w:space="720"/>
          <w:docGrid w:linePitch="312"/>
        </w:sectPr>
      </w:pPr>
    </w:p>
    <w:p w:rsidR="001366DB" w:rsidRDefault="001366DB"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411"/>
        <w:gridCol w:w="3420"/>
        <w:gridCol w:w="3240"/>
        <w:gridCol w:w="3253"/>
        <w:gridCol w:w="1080"/>
      </w:tblGrid>
      <w:tr w:rsidR="001366DB" w:rsidTr="003C6A57">
        <w:trPr>
          <w:trHeight w:val="772"/>
          <w:jc w:val="center"/>
        </w:trPr>
        <w:tc>
          <w:tcPr>
            <w:tcW w:w="1384"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411"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42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3240" w:type="dxa"/>
            <w:vAlign w:val="center"/>
          </w:tcPr>
          <w:p w:rsidR="001366DB" w:rsidRDefault="001366DB" w:rsidP="003C6A57">
            <w:pPr>
              <w:adjustRightInd w:val="0"/>
              <w:snapToGrid w:val="0"/>
              <w:rPr>
                <w:rFonts w:ascii="黑体" w:eastAsia="黑体" w:hAnsi="黑体"/>
                <w:b/>
                <w:sz w:val="24"/>
                <w:szCs w:val="24"/>
              </w:rPr>
            </w:pPr>
            <w:r>
              <w:rPr>
                <w:rFonts w:ascii="黑体" w:eastAsia="黑体" w:hAnsi="黑体" w:hint="eastAsia"/>
                <w:b/>
                <w:sz w:val="24"/>
                <w:szCs w:val="24"/>
              </w:rPr>
              <w:t>预期学习成效</w:t>
            </w:r>
          </w:p>
        </w:tc>
        <w:tc>
          <w:tcPr>
            <w:tcW w:w="3253"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1366DB" w:rsidTr="003C6A57">
        <w:trPr>
          <w:trHeight w:val="612"/>
          <w:jc w:val="center"/>
        </w:trPr>
        <w:tc>
          <w:tcPr>
            <w:tcW w:w="1384" w:type="dxa"/>
            <w:vAlign w:val="center"/>
          </w:tcPr>
          <w:p w:rsidR="001366DB" w:rsidRDefault="001366DB" w:rsidP="003C6A57">
            <w:pPr>
              <w:snapToGrid w:val="0"/>
              <w:rPr>
                <w:rFonts w:ascii="仿宋_GB2312" w:eastAsia="仿宋_GB2312" w:hAnsi="宋体"/>
                <w:szCs w:val="21"/>
              </w:rPr>
            </w:pPr>
            <w:r>
              <w:rPr>
                <w:rFonts w:ascii="仿宋_GB2312" w:eastAsia="仿宋_GB2312" w:hAnsi="宋体" w:hint="eastAsia"/>
                <w:szCs w:val="21"/>
              </w:rPr>
              <w:t>1.教师礼仪概述</w:t>
            </w:r>
          </w:p>
        </w:tc>
        <w:tc>
          <w:tcPr>
            <w:tcW w:w="1411" w:type="dxa"/>
            <w:vAlign w:val="center"/>
          </w:tcPr>
          <w:p w:rsidR="001366DB" w:rsidRDefault="001366DB" w:rsidP="003C6A57">
            <w:pPr>
              <w:snapToGrid w:val="0"/>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c>
          <w:tcPr>
            <w:tcW w:w="3420" w:type="dxa"/>
            <w:vAlign w:val="center"/>
          </w:tcPr>
          <w:p w:rsidR="001366DB" w:rsidRDefault="001366DB" w:rsidP="003C6A57">
            <w:pPr>
              <w:widowControl/>
              <w:adjustRightInd w:val="0"/>
              <w:snapToGrid w:val="0"/>
              <w:rPr>
                <w:rFonts w:ascii="仿宋_GB2312" w:eastAsia="仿宋_GB2312" w:hAnsi="宋体" w:cs="宋体"/>
                <w:kern w:val="0"/>
                <w:szCs w:val="21"/>
              </w:rPr>
            </w:pPr>
            <w:r>
              <w:rPr>
                <w:rFonts w:ascii="仿宋_GB2312" w:eastAsia="仿宋_GB2312" w:hAnsi="宋体" w:cs="宋体" w:hint="eastAsia"/>
                <w:kern w:val="0"/>
                <w:szCs w:val="21"/>
              </w:rPr>
              <w:t>1. 礼仪的涵义、礼仪的起源、礼貌、礼节、礼仪</w:t>
            </w:r>
          </w:p>
          <w:p w:rsidR="001366DB" w:rsidRDefault="001366DB" w:rsidP="003C6A57">
            <w:pPr>
              <w:widowControl/>
              <w:snapToGrid w:val="0"/>
              <w:rPr>
                <w:rFonts w:ascii="仿宋_GB2312" w:eastAsia="仿宋_GB2312" w:hAnsi="宋体" w:cs="宋体"/>
                <w:b/>
                <w:kern w:val="0"/>
                <w:szCs w:val="21"/>
              </w:rPr>
            </w:pPr>
            <w:r>
              <w:rPr>
                <w:rFonts w:ascii="仿宋_GB2312" w:eastAsia="仿宋_GB2312" w:hAnsi="宋体" w:cs="宋体" w:hint="eastAsia"/>
                <w:kern w:val="0"/>
                <w:szCs w:val="21"/>
              </w:rPr>
              <w:t>2. 教师礼仪的内容、教师礼仪的特点</w:t>
            </w:r>
          </w:p>
          <w:p w:rsidR="001366DB" w:rsidRDefault="001366DB" w:rsidP="003C6A57">
            <w:pPr>
              <w:widowControl/>
              <w:snapToGrid w:val="0"/>
              <w:rPr>
                <w:rFonts w:ascii="Times New Roman" w:eastAsia="仿宋_GB2312" w:hAnsi="Times New Roman" w:cs="宋体"/>
                <w:kern w:val="0"/>
                <w:szCs w:val="21"/>
              </w:rPr>
            </w:pPr>
            <w:r>
              <w:rPr>
                <w:rFonts w:ascii="仿宋_GB2312" w:eastAsia="仿宋_GB2312" w:hAnsi="宋体" w:cs="宋体" w:hint="eastAsia"/>
                <w:kern w:val="0"/>
                <w:szCs w:val="21"/>
              </w:rPr>
              <w:t>3．教师的职责与修养</w:t>
            </w:r>
          </w:p>
        </w:tc>
        <w:tc>
          <w:tcPr>
            <w:tcW w:w="3240" w:type="dxa"/>
            <w:vAlign w:val="center"/>
          </w:tcPr>
          <w:p w:rsidR="001366DB" w:rsidRDefault="001366DB" w:rsidP="003C6A57">
            <w:pPr>
              <w:adjustRightInd w:val="0"/>
              <w:snapToGrid w:val="0"/>
              <w:rPr>
                <w:rFonts w:ascii="仿宋_GB2312" w:eastAsia="仿宋_GB2312" w:hAnsi="宋体" w:cs="宋体"/>
                <w:kern w:val="0"/>
                <w:szCs w:val="21"/>
              </w:rPr>
            </w:pPr>
            <w:r>
              <w:rPr>
                <w:rFonts w:ascii="Times New Roman" w:eastAsia="仿宋_GB2312" w:hAnsi="Times New Roman" w:cs="宋体"/>
                <w:kern w:val="0"/>
                <w:szCs w:val="21"/>
              </w:rPr>
              <w:t>1.</w:t>
            </w:r>
            <w:r>
              <w:rPr>
                <w:rFonts w:ascii="仿宋_GB2312" w:eastAsia="仿宋_GB2312" w:hAnsi="宋体" w:cs="宋体" w:hint="eastAsia"/>
                <w:kern w:val="0"/>
                <w:szCs w:val="21"/>
              </w:rPr>
              <w:t>了解学习教师礼仪与修养的重要意义、教师礼仪与修养的内容及含义；</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cs="宋体"/>
                <w:kern w:val="0"/>
                <w:szCs w:val="21"/>
              </w:rPr>
              <w:t>2.</w:t>
            </w:r>
            <w:r>
              <w:rPr>
                <w:rFonts w:ascii="仿宋_GB2312" w:eastAsia="仿宋_GB2312" w:hAnsi="宋体" w:cs="宋体" w:hint="eastAsia"/>
                <w:kern w:val="0"/>
                <w:szCs w:val="21"/>
              </w:rPr>
              <w:t>了解礼仪的起源和历史沿革，掌握教师与礼仪的关系。</w:t>
            </w:r>
          </w:p>
        </w:tc>
        <w:tc>
          <w:tcPr>
            <w:tcW w:w="3253"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w:t>
            </w:r>
          </w:p>
          <w:p w:rsidR="001366DB" w:rsidRDefault="001366DB" w:rsidP="003C6A57">
            <w:pPr>
              <w:adjustRightInd w:val="0"/>
              <w:snapToGrid w:val="0"/>
              <w:rPr>
                <w:rFonts w:ascii="仿宋_GB2312" w:eastAsia="仿宋_GB2312" w:hAnsi="微软雅黑"/>
                <w:szCs w:val="21"/>
              </w:rPr>
            </w:pPr>
            <w:r>
              <w:rPr>
                <w:rFonts w:ascii="仿宋_GB2312" w:eastAsia="仿宋_GB2312" w:hint="eastAsia"/>
                <w:szCs w:val="21"/>
              </w:rPr>
              <w:t>教学手段：教学视频分析、多媒体课件和传统教学相结合。</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snapToGrid w:val="0"/>
              <w:rPr>
                <w:rFonts w:ascii="仿宋_GB2312" w:eastAsia="仿宋_GB2312" w:hAnsi="宋体"/>
                <w:szCs w:val="21"/>
              </w:rPr>
            </w:pPr>
            <w:r>
              <w:rPr>
                <w:rFonts w:ascii="仿宋_GB2312" w:eastAsia="仿宋_GB2312" w:hAnsi="微软雅黑" w:hint="eastAsia"/>
                <w:szCs w:val="21"/>
              </w:rPr>
              <w:t>2学时</w:t>
            </w:r>
          </w:p>
        </w:tc>
      </w:tr>
      <w:tr w:rsidR="001366DB" w:rsidTr="003C6A57">
        <w:trPr>
          <w:trHeight w:val="619"/>
          <w:jc w:val="center"/>
        </w:trPr>
        <w:tc>
          <w:tcPr>
            <w:tcW w:w="1384" w:type="dxa"/>
            <w:vAlign w:val="center"/>
          </w:tcPr>
          <w:p w:rsidR="001366DB" w:rsidRDefault="001366DB" w:rsidP="003C6A57">
            <w:pPr>
              <w:snapToGrid w:val="0"/>
              <w:rPr>
                <w:rFonts w:ascii="仿宋_GB2312" w:eastAsia="仿宋_GB2312" w:hAnsi="宋体"/>
                <w:szCs w:val="21"/>
              </w:rPr>
            </w:pPr>
            <w:r>
              <w:rPr>
                <w:rFonts w:ascii="仿宋_GB2312" w:eastAsia="仿宋_GB2312" w:hAnsi="宋体" w:hint="eastAsia"/>
                <w:szCs w:val="21"/>
              </w:rPr>
              <w:t>2.教师形象礼仪</w:t>
            </w:r>
          </w:p>
        </w:tc>
        <w:tc>
          <w:tcPr>
            <w:tcW w:w="1411" w:type="dxa"/>
            <w:vAlign w:val="center"/>
          </w:tcPr>
          <w:p w:rsidR="001366DB" w:rsidRDefault="001366DB" w:rsidP="003C6A57">
            <w:pPr>
              <w:snapToGrid w:val="0"/>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课程目标1、2、3</w:t>
            </w:r>
          </w:p>
        </w:tc>
        <w:tc>
          <w:tcPr>
            <w:tcW w:w="3420" w:type="dxa"/>
            <w:vAlign w:val="center"/>
          </w:tcPr>
          <w:p w:rsidR="001366DB" w:rsidRDefault="001366DB" w:rsidP="003C6A57">
            <w:pPr>
              <w:widowControl/>
              <w:adjustRightInd w:val="0"/>
              <w:snapToGrid w:val="0"/>
              <w:rPr>
                <w:rFonts w:ascii="仿宋_GB2312" w:eastAsia="仿宋_GB2312" w:hAnsi="宋体" w:cs="宋体"/>
                <w:kern w:val="0"/>
                <w:szCs w:val="21"/>
              </w:rPr>
            </w:pPr>
            <w:r>
              <w:rPr>
                <w:rFonts w:ascii="仿宋_GB2312" w:eastAsia="仿宋_GB2312" w:hAnsi="宋体" w:cs="宋体" w:hint="eastAsia"/>
                <w:kern w:val="0"/>
                <w:szCs w:val="21"/>
              </w:rPr>
              <w:t>1. 教师形象塑造的意义</w:t>
            </w:r>
          </w:p>
          <w:p w:rsidR="001366DB" w:rsidRDefault="001366DB" w:rsidP="003C6A57">
            <w:pPr>
              <w:widowControl/>
              <w:adjustRightInd w:val="0"/>
              <w:snapToGrid w:val="0"/>
              <w:rPr>
                <w:rFonts w:ascii="仿宋_GB2312" w:eastAsia="仿宋_GB2312" w:hAnsi="宋体" w:cs="宋体"/>
                <w:kern w:val="0"/>
                <w:szCs w:val="21"/>
              </w:rPr>
            </w:pPr>
            <w:r>
              <w:rPr>
                <w:rFonts w:ascii="仿宋_GB2312" w:eastAsia="仿宋_GB2312" w:hAnsi="宋体" w:cs="宋体" w:hint="eastAsia"/>
                <w:kern w:val="0"/>
                <w:szCs w:val="21"/>
              </w:rPr>
              <w:t>2. 教师仪容 仪表 教师服饰礼仪</w:t>
            </w:r>
          </w:p>
          <w:p w:rsidR="001366DB" w:rsidRDefault="001366DB" w:rsidP="003C6A57">
            <w:pPr>
              <w:widowControl/>
              <w:adjustRightInd w:val="0"/>
              <w:snapToGrid w:val="0"/>
              <w:rPr>
                <w:rFonts w:ascii="仿宋_GB2312" w:eastAsia="仿宋_GB2312" w:hAnsi="宋体" w:cs="宋体"/>
                <w:kern w:val="0"/>
                <w:szCs w:val="21"/>
              </w:rPr>
            </w:pPr>
            <w:r>
              <w:rPr>
                <w:rFonts w:ascii="仿宋_GB2312" w:eastAsia="仿宋_GB2312" w:hAnsi="宋体" w:cs="宋体" w:hint="eastAsia"/>
                <w:kern w:val="0"/>
                <w:szCs w:val="21"/>
              </w:rPr>
              <w:t>3．教师体态 表情礼仪</w:t>
            </w:r>
          </w:p>
          <w:p w:rsidR="001366DB" w:rsidRDefault="001366DB" w:rsidP="003C6A57">
            <w:pPr>
              <w:widowControl/>
              <w:adjustRightInd w:val="0"/>
              <w:snapToGrid w:val="0"/>
              <w:rPr>
                <w:rFonts w:ascii="Times New Roman" w:eastAsia="仿宋_GB2312" w:hAnsi="Times New Roman" w:cs="宋体"/>
                <w:kern w:val="0"/>
                <w:szCs w:val="21"/>
              </w:rPr>
            </w:pPr>
            <w:r>
              <w:rPr>
                <w:rFonts w:ascii="仿宋_GB2312" w:eastAsia="仿宋_GB2312" w:hAnsi="宋体" w:cs="宋体" w:hint="eastAsia"/>
                <w:kern w:val="0"/>
                <w:szCs w:val="21"/>
              </w:rPr>
              <w:t>4．教师风度礼仪</w:t>
            </w:r>
          </w:p>
        </w:tc>
        <w:tc>
          <w:tcPr>
            <w:tcW w:w="3240" w:type="dxa"/>
            <w:vAlign w:val="center"/>
          </w:tcPr>
          <w:p w:rsidR="001366DB" w:rsidRDefault="001366DB" w:rsidP="003C6A57">
            <w:pPr>
              <w:adjustRightInd w:val="0"/>
              <w:snapToGrid w:val="0"/>
              <w:rPr>
                <w:rFonts w:ascii="仿宋_GB2312" w:eastAsia="仿宋_GB2312" w:hAnsi="宋体" w:cs="宋体"/>
                <w:kern w:val="0"/>
                <w:szCs w:val="21"/>
              </w:rPr>
            </w:pPr>
            <w:r>
              <w:rPr>
                <w:rFonts w:ascii="Times New Roman" w:eastAsia="仿宋_GB2312" w:hAnsi="Times New Roman" w:cs="宋体"/>
                <w:kern w:val="0"/>
                <w:szCs w:val="21"/>
              </w:rPr>
              <w:t>1.</w:t>
            </w:r>
            <w:r>
              <w:rPr>
                <w:rFonts w:ascii="仿宋_GB2312" w:eastAsia="仿宋_GB2312" w:hAnsi="宋体" w:cs="宋体" w:hint="eastAsia"/>
                <w:kern w:val="0"/>
                <w:szCs w:val="21"/>
              </w:rPr>
              <w:t>了解教师个人形象在教学工作中的意义；</w:t>
            </w:r>
          </w:p>
          <w:p w:rsidR="001366DB" w:rsidRDefault="001366DB" w:rsidP="003C6A57">
            <w:pPr>
              <w:adjustRightInd w:val="0"/>
              <w:snapToGrid w:val="0"/>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理解教师形象塑造的内涵；</w:t>
            </w:r>
          </w:p>
          <w:p w:rsidR="001366DB" w:rsidRDefault="001366DB" w:rsidP="003C6A57">
            <w:pPr>
              <w:adjustRightInd w:val="0"/>
              <w:snapToGrid w:val="0"/>
              <w:rPr>
                <w:rFonts w:ascii="仿宋_GB2312" w:eastAsia="仿宋_GB2312" w:hAnsi="宋体" w:cs="宋体"/>
                <w:kern w:val="0"/>
                <w:szCs w:val="21"/>
              </w:rPr>
            </w:pPr>
            <w:r>
              <w:rPr>
                <w:rFonts w:ascii="仿宋_GB2312" w:eastAsia="仿宋_GB2312" w:hAnsi="宋体" w:cs="宋体"/>
                <w:kern w:val="0"/>
                <w:szCs w:val="21"/>
              </w:rPr>
              <w:t>3.</w:t>
            </w:r>
            <w:r>
              <w:rPr>
                <w:rFonts w:ascii="仿宋_GB2312" w:eastAsia="仿宋_GB2312" w:hAnsi="宋体" w:cs="宋体" w:hint="eastAsia"/>
                <w:kern w:val="0"/>
                <w:szCs w:val="21"/>
              </w:rPr>
              <w:t>掌握教师仪容、仪表礼仪的内涵、所遵循的原则、特点；教师着装、饰物 “TPO”原则；</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cs="宋体" w:hint="eastAsia"/>
                <w:kern w:val="0"/>
                <w:szCs w:val="21"/>
              </w:rPr>
              <w:t>掌握教师体态礼仪、表情礼仪、风度礼仪。</w:t>
            </w:r>
          </w:p>
        </w:tc>
        <w:tc>
          <w:tcPr>
            <w:tcW w:w="3253"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教学方法：讲授、案例分析、讨论、实践实训；</w:t>
            </w:r>
          </w:p>
          <w:p w:rsidR="001366DB" w:rsidRDefault="001366DB" w:rsidP="003C6A57">
            <w:pPr>
              <w:adjustRightInd w:val="0"/>
              <w:snapToGrid w:val="0"/>
              <w:rPr>
                <w:rFonts w:ascii="仿宋_GB2312" w:eastAsia="仿宋_GB2312" w:hAnsi="微软雅黑"/>
                <w:szCs w:val="21"/>
              </w:rPr>
            </w:pPr>
            <w:r>
              <w:rPr>
                <w:rFonts w:ascii="仿宋_GB2312" w:eastAsia="仿宋_GB2312" w:hint="eastAsia"/>
                <w:szCs w:val="21"/>
              </w:rPr>
              <w:t>教学手段：教学视频分析、多媒体课件和传统教学相结合。</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9D577F"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w:t>
            </w:r>
            <w:r w:rsidR="001366DB">
              <w:rPr>
                <w:rFonts w:ascii="仿宋_GB2312" w:eastAsia="仿宋_GB2312" w:hAnsi="微软雅黑" w:hint="eastAsia"/>
                <w:szCs w:val="21"/>
              </w:rPr>
              <w:t>学时</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1366DB" w:rsidRDefault="001366DB" w:rsidP="003C6A57">
            <w:pPr>
              <w:snapToGrid w:val="0"/>
              <w:rPr>
                <w:rFonts w:ascii="仿宋_GB2312" w:eastAsia="仿宋_GB2312" w:hAnsi="宋体"/>
                <w:szCs w:val="21"/>
              </w:rPr>
            </w:pPr>
            <w:r>
              <w:rPr>
                <w:rFonts w:ascii="仿宋_GB2312" w:eastAsia="仿宋_GB2312" w:hAnsi="微软雅黑" w:hint="eastAsia"/>
                <w:szCs w:val="21"/>
              </w:rPr>
              <w:t>2学时</w:t>
            </w:r>
          </w:p>
        </w:tc>
      </w:tr>
      <w:tr w:rsidR="001366DB" w:rsidTr="003C6A57">
        <w:trPr>
          <w:trHeight w:val="612"/>
          <w:jc w:val="center"/>
        </w:trPr>
        <w:tc>
          <w:tcPr>
            <w:tcW w:w="1384" w:type="dxa"/>
            <w:vAlign w:val="center"/>
          </w:tcPr>
          <w:p w:rsidR="001366DB" w:rsidRDefault="001366DB" w:rsidP="003C6A57">
            <w:pPr>
              <w:snapToGrid w:val="0"/>
              <w:rPr>
                <w:rFonts w:ascii="仿宋_GB2312" w:eastAsia="仿宋_GB2312" w:hAnsi="宋体"/>
                <w:szCs w:val="21"/>
              </w:rPr>
            </w:pPr>
            <w:r>
              <w:rPr>
                <w:rFonts w:ascii="仿宋_GB2312" w:eastAsia="仿宋_GB2312" w:hAnsi="宋体" w:hint="eastAsia"/>
                <w:szCs w:val="21"/>
              </w:rPr>
              <w:t>3.教师语言礼仪</w:t>
            </w:r>
          </w:p>
        </w:tc>
        <w:tc>
          <w:tcPr>
            <w:tcW w:w="1411" w:type="dxa"/>
            <w:vAlign w:val="center"/>
          </w:tcPr>
          <w:p w:rsidR="001366DB" w:rsidRDefault="001366DB" w:rsidP="003C6A57">
            <w:pPr>
              <w:snapToGrid w:val="0"/>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课程目标1、2、3</w:t>
            </w:r>
          </w:p>
        </w:tc>
        <w:tc>
          <w:tcPr>
            <w:tcW w:w="3420" w:type="dxa"/>
            <w:vAlign w:val="center"/>
          </w:tcPr>
          <w:p w:rsidR="001366DB" w:rsidRDefault="001366DB" w:rsidP="003C6A57">
            <w:pPr>
              <w:widowControl/>
              <w:adjustRightInd w:val="0"/>
              <w:snapToGrid w:val="0"/>
              <w:rPr>
                <w:rFonts w:ascii="仿宋_GB2312" w:eastAsia="仿宋_GB2312" w:hAnsi="宋体" w:cs="宋体"/>
                <w:kern w:val="0"/>
                <w:szCs w:val="21"/>
              </w:rPr>
            </w:pPr>
            <w:r>
              <w:rPr>
                <w:rFonts w:ascii="仿宋_GB2312" w:eastAsia="仿宋_GB2312" w:hAnsi="宋体" w:cs="宋体" w:hint="eastAsia"/>
                <w:kern w:val="0"/>
                <w:szCs w:val="21"/>
              </w:rPr>
              <w:t>1. 教师形象塑造的意义</w:t>
            </w:r>
          </w:p>
          <w:p w:rsidR="001366DB" w:rsidRDefault="001366DB" w:rsidP="003C6A57">
            <w:pPr>
              <w:widowControl/>
              <w:snapToGrid w:val="0"/>
              <w:rPr>
                <w:rFonts w:ascii="仿宋_GB2312" w:eastAsia="仿宋_GB2312" w:hAnsi="宋体" w:cs="宋体"/>
                <w:b/>
                <w:kern w:val="0"/>
                <w:szCs w:val="21"/>
              </w:rPr>
            </w:pPr>
            <w:r>
              <w:rPr>
                <w:rFonts w:ascii="仿宋_GB2312" w:eastAsia="仿宋_GB2312" w:hAnsi="宋体" w:cs="宋体" w:hint="eastAsia"/>
                <w:kern w:val="0"/>
                <w:szCs w:val="21"/>
              </w:rPr>
              <w:t>2. 教师仪容 仪表 教师服饰礼仪</w:t>
            </w:r>
          </w:p>
          <w:p w:rsidR="001366DB" w:rsidRDefault="001366DB" w:rsidP="003C6A57">
            <w:pPr>
              <w:widowControl/>
              <w:snapToGrid w:val="0"/>
              <w:rPr>
                <w:rFonts w:ascii="仿宋_GB2312" w:eastAsia="仿宋_GB2312" w:hAnsi="宋体" w:cs="宋体"/>
                <w:kern w:val="0"/>
                <w:szCs w:val="21"/>
              </w:rPr>
            </w:pPr>
            <w:r>
              <w:rPr>
                <w:rFonts w:ascii="仿宋_GB2312" w:eastAsia="仿宋_GB2312" w:hAnsi="宋体" w:cs="宋体" w:hint="eastAsia"/>
                <w:kern w:val="0"/>
                <w:szCs w:val="21"/>
              </w:rPr>
              <w:t>3．教师体态 表情礼仪</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cs="宋体" w:hint="eastAsia"/>
                <w:kern w:val="0"/>
                <w:szCs w:val="21"/>
              </w:rPr>
              <w:t>4．教师风度礼仪</w:t>
            </w:r>
          </w:p>
        </w:tc>
        <w:tc>
          <w:tcPr>
            <w:tcW w:w="3240" w:type="dxa"/>
            <w:vAlign w:val="center"/>
          </w:tcPr>
          <w:p w:rsidR="001366DB" w:rsidRDefault="001366DB" w:rsidP="003C6A57">
            <w:pPr>
              <w:adjustRightInd w:val="0"/>
              <w:snapToGrid w:val="0"/>
              <w:rPr>
                <w:rFonts w:ascii="仿宋_GB2312" w:eastAsia="仿宋_GB2312" w:hAnsi="宋体" w:cs="宋体"/>
                <w:kern w:val="0"/>
                <w:szCs w:val="21"/>
              </w:rPr>
            </w:pPr>
            <w:r>
              <w:rPr>
                <w:rFonts w:ascii="Times New Roman" w:eastAsia="仿宋_GB2312" w:hAnsi="Times New Roman" w:cs="宋体"/>
                <w:kern w:val="0"/>
                <w:szCs w:val="21"/>
              </w:rPr>
              <w:t>1.</w:t>
            </w:r>
            <w:r>
              <w:rPr>
                <w:rFonts w:ascii="仿宋_GB2312" w:eastAsia="仿宋_GB2312" w:hAnsi="宋体" w:cs="宋体" w:hint="eastAsia"/>
                <w:kern w:val="0"/>
                <w:szCs w:val="21"/>
              </w:rPr>
              <w:t>了解和掌握教师语言的基本要求和特点；</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cs="宋体"/>
                <w:kern w:val="0"/>
                <w:szCs w:val="21"/>
              </w:rPr>
              <w:t>2.</w:t>
            </w:r>
            <w:r>
              <w:rPr>
                <w:rFonts w:ascii="仿宋_GB2312" w:eastAsia="仿宋_GB2312" w:hAnsi="宋体" w:cs="宋体" w:hint="eastAsia"/>
                <w:kern w:val="0"/>
                <w:szCs w:val="21"/>
              </w:rPr>
              <w:t>掌握教师课堂教师用语的基本要求、特点，教师课堂语言要求。</w:t>
            </w:r>
          </w:p>
        </w:tc>
        <w:tc>
          <w:tcPr>
            <w:tcW w:w="3253"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教学方法：讲授、案例分析、讨论、实践实训；</w:t>
            </w:r>
          </w:p>
          <w:p w:rsidR="001366DB" w:rsidRDefault="001366DB" w:rsidP="003C6A57">
            <w:pPr>
              <w:adjustRightInd w:val="0"/>
              <w:snapToGrid w:val="0"/>
              <w:rPr>
                <w:rFonts w:ascii="仿宋_GB2312" w:eastAsia="仿宋_GB2312" w:hAnsi="微软雅黑"/>
                <w:szCs w:val="21"/>
              </w:rPr>
            </w:pPr>
            <w:r>
              <w:rPr>
                <w:rFonts w:ascii="仿宋_GB2312" w:eastAsia="仿宋_GB2312" w:hint="eastAsia"/>
                <w:szCs w:val="21"/>
              </w:rPr>
              <w:t>教学手段：教学视频分析、多媒体课件和传统教学相结合。</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1366DB" w:rsidRDefault="001366DB" w:rsidP="003C6A57">
            <w:pPr>
              <w:snapToGrid w:val="0"/>
              <w:rPr>
                <w:rFonts w:ascii="仿宋_GB2312" w:eastAsia="仿宋_GB2312" w:hAnsi="宋体"/>
                <w:szCs w:val="21"/>
              </w:rPr>
            </w:pPr>
            <w:r>
              <w:rPr>
                <w:rFonts w:ascii="仿宋_GB2312" w:eastAsia="仿宋_GB2312" w:hAnsi="微软雅黑" w:hint="eastAsia"/>
                <w:szCs w:val="21"/>
              </w:rPr>
              <w:t>2学时</w:t>
            </w:r>
          </w:p>
        </w:tc>
      </w:tr>
      <w:tr w:rsidR="001366DB" w:rsidTr="003C6A57">
        <w:trPr>
          <w:trHeight w:val="146"/>
          <w:jc w:val="center"/>
        </w:trPr>
        <w:tc>
          <w:tcPr>
            <w:tcW w:w="1384" w:type="dxa"/>
            <w:vAlign w:val="center"/>
          </w:tcPr>
          <w:p w:rsidR="001366DB" w:rsidRDefault="001366DB" w:rsidP="003C6A57">
            <w:pPr>
              <w:snapToGrid w:val="0"/>
              <w:rPr>
                <w:rFonts w:ascii="仿宋_GB2312" w:eastAsia="仿宋_GB2312" w:hAnsi="宋体"/>
                <w:szCs w:val="21"/>
              </w:rPr>
            </w:pPr>
            <w:r>
              <w:rPr>
                <w:rFonts w:ascii="仿宋_GB2312" w:eastAsia="仿宋_GB2312" w:hAnsi="宋体" w:hint="eastAsia"/>
                <w:szCs w:val="21"/>
              </w:rPr>
              <w:t>4.教学礼仪</w:t>
            </w:r>
          </w:p>
        </w:tc>
        <w:tc>
          <w:tcPr>
            <w:tcW w:w="1411" w:type="dxa"/>
            <w:vAlign w:val="center"/>
          </w:tcPr>
          <w:p w:rsidR="001366DB" w:rsidRDefault="001366DB" w:rsidP="003C6A57">
            <w:pPr>
              <w:snapToGrid w:val="0"/>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课程目标1、2、3</w:t>
            </w:r>
          </w:p>
        </w:tc>
        <w:tc>
          <w:tcPr>
            <w:tcW w:w="3420" w:type="dxa"/>
            <w:vAlign w:val="center"/>
          </w:tcPr>
          <w:p w:rsidR="001366DB" w:rsidRDefault="001366DB" w:rsidP="003C6A57">
            <w:pPr>
              <w:widowControl/>
              <w:snapToGrid w:val="0"/>
              <w:rPr>
                <w:rFonts w:ascii="仿宋_GB2312" w:eastAsia="仿宋_GB2312" w:hAnsi="宋体" w:cs="宋体"/>
                <w:kern w:val="0"/>
                <w:szCs w:val="21"/>
              </w:rPr>
            </w:pPr>
            <w:r>
              <w:rPr>
                <w:rFonts w:ascii="仿宋_GB2312" w:eastAsia="仿宋_GB2312" w:hAnsi="宋体" w:cs="宋体" w:hint="eastAsia"/>
                <w:kern w:val="0"/>
                <w:szCs w:val="21"/>
              </w:rPr>
              <w:t>1. 教学礼仪与修养的含义及作用</w:t>
            </w:r>
          </w:p>
          <w:p w:rsidR="001366DB" w:rsidRDefault="001366DB" w:rsidP="003C6A57">
            <w:pPr>
              <w:widowControl/>
              <w:snapToGrid w:val="0"/>
              <w:rPr>
                <w:rFonts w:ascii="仿宋_GB2312" w:eastAsia="仿宋_GB2312" w:hAnsi="宋体" w:cs="宋体"/>
                <w:b/>
                <w:kern w:val="0"/>
                <w:szCs w:val="21"/>
              </w:rPr>
            </w:pPr>
            <w:r>
              <w:rPr>
                <w:rFonts w:ascii="仿宋_GB2312" w:eastAsia="仿宋_GB2312" w:hAnsi="宋体" w:cs="宋体" w:hint="eastAsia"/>
                <w:kern w:val="0"/>
                <w:szCs w:val="21"/>
              </w:rPr>
              <w:t>2. 课前准备礼仪</w:t>
            </w:r>
          </w:p>
          <w:p w:rsidR="001366DB" w:rsidRDefault="001366DB" w:rsidP="003C6A57">
            <w:pPr>
              <w:widowControl/>
              <w:snapToGrid w:val="0"/>
              <w:rPr>
                <w:rFonts w:ascii="仿宋_GB2312" w:eastAsia="仿宋_GB2312" w:hAnsi="宋体" w:cs="宋体"/>
                <w:kern w:val="0"/>
                <w:szCs w:val="21"/>
              </w:rPr>
            </w:pPr>
            <w:r>
              <w:rPr>
                <w:rFonts w:ascii="仿宋_GB2312" w:eastAsia="仿宋_GB2312" w:hAnsi="宋体" w:cs="宋体" w:hint="eastAsia"/>
                <w:kern w:val="0"/>
                <w:szCs w:val="21"/>
              </w:rPr>
              <w:t>3．课堂讲授礼仪原则问题、具体问题、师生互动应注意的问题</w:t>
            </w:r>
          </w:p>
          <w:p w:rsidR="001366DB" w:rsidRDefault="001366DB" w:rsidP="003C6A57">
            <w:pPr>
              <w:widowControl/>
              <w:snapToGrid w:val="0"/>
              <w:rPr>
                <w:rFonts w:ascii="仿宋_GB2312" w:eastAsia="仿宋_GB2312" w:hAnsi="宋体" w:cs="宋体"/>
                <w:kern w:val="0"/>
                <w:szCs w:val="21"/>
              </w:rPr>
            </w:pPr>
            <w:r>
              <w:rPr>
                <w:rFonts w:ascii="仿宋_GB2312" w:eastAsia="仿宋_GB2312" w:hAnsi="宋体" w:cs="宋体" w:hint="eastAsia"/>
                <w:kern w:val="0"/>
                <w:szCs w:val="21"/>
              </w:rPr>
              <w:t>4．课外辅导礼仪、家访礼仪</w:t>
            </w:r>
          </w:p>
          <w:p w:rsidR="001366DB" w:rsidRDefault="001366DB" w:rsidP="003C6A57">
            <w:pPr>
              <w:widowControl/>
              <w:snapToGrid w:val="0"/>
              <w:rPr>
                <w:rFonts w:ascii="仿宋_GB2312" w:eastAsia="仿宋_GB2312" w:hAnsi="宋体" w:cs="宋体"/>
                <w:kern w:val="0"/>
                <w:szCs w:val="21"/>
              </w:rPr>
            </w:pPr>
            <w:r>
              <w:rPr>
                <w:rFonts w:ascii="仿宋_GB2312" w:eastAsia="仿宋_GB2312" w:hAnsi="宋体" w:cs="宋体" w:hint="eastAsia"/>
                <w:kern w:val="0"/>
                <w:szCs w:val="21"/>
              </w:rPr>
              <w:t>5．作业批改礼仪</w:t>
            </w:r>
          </w:p>
        </w:tc>
        <w:tc>
          <w:tcPr>
            <w:tcW w:w="3240" w:type="dxa"/>
            <w:vAlign w:val="center"/>
          </w:tcPr>
          <w:p w:rsidR="001366DB" w:rsidRDefault="001366DB" w:rsidP="003C6A57">
            <w:pPr>
              <w:adjustRightInd w:val="0"/>
              <w:snapToGrid w:val="0"/>
              <w:rPr>
                <w:rFonts w:ascii="仿宋_GB2312" w:eastAsia="仿宋_GB2312" w:hAnsi="宋体"/>
                <w:szCs w:val="21"/>
              </w:rPr>
            </w:pPr>
            <w:r>
              <w:rPr>
                <w:rFonts w:ascii="Times New Roman" w:eastAsia="仿宋_GB2312" w:hAnsi="Times New Roman"/>
                <w:szCs w:val="21"/>
              </w:rPr>
              <w:t>1.</w:t>
            </w:r>
            <w:r>
              <w:rPr>
                <w:rFonts w:ascii="仿宋_GB2312" w:eastAsia="仿宋_GB2312" w:hAnsi="宋体" w:hint="eastAsia"/>
                <w:szCs w:val="21"/>
              </w:rPr>
              <w:t>了解教学礼仪与修养的含义及作用；</w:t>
            </w:r>
          </w:p>
          <w:p w:rsidR="001366DB" w:rsidRDefault="001366DB" w:rsidP="003C6A57">
            <w:pPr>
              <w:adjustRightInd w:val="0"/>
              <w:snapToGrid w:val="0"/>
              <w:rPr>
                <w:rFonts w:ascii="仿宋_GB2312" w:eastAsia="仿宋_GB2312" w:hAnsi="微软雅黑"/>
                <w:szCs w:val="21"/>
              </w:rPr>
            </w:pPr>
            <w:r>
              <w:rPr>
                <w:rFonts w:ascii="Times New Roman" w:eastAsia="仿宋_GB2312" w:hAnsi="Times New Roman"/>
                <w:szCs w:val="21"/>
              </w:rPr>
              <w:t>2.</w:t>
            </w:r>
            <w:r>
              <w:rPr>
                <w:rFonts w:ascii="仿宋_GB2312" w:eastAsia="仿宋_GB2312" w:hAnsi="宋体" w:hint="eastAsia"/>
                <w:szCs w:val="21"/>
              </w:rPr>
              <w:t>掌握课前准备礼仪、课堂讲授礼仪、课后辅导礼仪、家访礼仪。</w:t>
            </w:r>
          </w:p>
        </w:tc>
        <w:tc>
          <w:tcPr>
            <w:tcW w:w="3253"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教学方法：讲授、案例分析、讨论、实践实训；</w:t>
            </w:r>
          </w:p>
          <w:p w:rsidR="001366DB" w:rsidRDefault="001366DB" w:rsidP="003C6A57">
            <w:pPr>
              <w:adjustRightInd w:val="0"/>
              <w:snapToGrid w:val="0"/>
              <w:rPr>
                <w:rFonts w:ascii="仿宋_GB2312" w:eastAsia="仿宋_GB2312" w:hAnsi="微软雅黑"/>
                <w:szCs w:val="21"/>
              </w:rPr>
            </w:pPr>
            <w:r>
              <w:rPr>
                <w:rFonts w:ascii="仿宋_GB2312" w:eastAsia="仿宋_GB2312" w:hint="eastAsia"/>
                <w:szCs w:val="21"/>
              </w:rPr>
              <w:t>教学手段：教学视频分析、多媒体课件和传统教学相结合。</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9D577F" w:rsidP="003C6A57">
            <w:pPr>
              <w:snapToGrid w:val="0"/>
              <w:rPr>
                <w:rFonts w:ascii="仿宋_GB2312" w:eastAsia="仿宋_GB2312" w:hAnsi="宋体"/>
                <w:szCs w:val="21"/>
              </w:rPr>
            </w:pPr>
            <w:r>
              <w:rPr>
                <w:rFonts w:ascii="仿宋_GB2312" w:eastAsia="仿宋_GB2312" w:hAnsi="微软雅黑" w:hint="eastAsia"/>
                <w:szCs w:val="21"/>
              </w:rPr>
              <w:t>4</w:t>
            </w:r>
            <w:r w:rsidR="001366DB">
              <w:rPr>
                <w:rFonts w:ascii="仿宋_GB2312" w:eastAsia="仿宋_GB2312" w:hAnsi="微软雅黑" w:hint="eastAsia"/>
                <w:szCs w:val="21"/>
              </w:rPr>
              <w:t>学时</w:t>
            </w:r>
          </w:p>
        </w:tc>
      </w:tr>
      <w:tr w:rsidR="001366DB" w:rsidTr="003C6A57">
        <w:trPr>
          <w:trHeight w:val="612"/>
          <w:jc w:val="center"/>
        </w:trPr>
        <w:tc>
          <w:tcPr>
            <w:tcW w:w="1384" w:type="dxa"/>
            <w:vAlign w:val="center"/>
          </w:tcPr>
          <w:p w:rsidR="001366DB" w:rsidRDefault="001366DB" w:rsidP="003C6A57">
            <w:pPr>
              <w:snapToGrid w:val="0"/>
              <w:rPr>
                <w:rFonts w:ascii="仿宋_GB2312" w:eastAsia="仿宋_GB2312" w:hAnsi="宋体"/>
                <w:szCs w:val="21"/>
              </w:rPr>
            </w:pPr>
            <w:r>
              <w:rPr>
                <w:rFonts w:ascii="仿宋_GB2312" w:eastAsia="仿宋_GB2312" w:hAnsi="宋体" w:hint="eastAsia"/>
                <w:szCs w:val="21"/>
              </w:rPr>
              <w:lastRenderedPageBreak/>
              <w:t>5.校园场景礼仪</w:t>
            </w:r>
          </w:p>
        </w:tc>
        <w:tc>
          <w:tcPr>
            <w:tcW w:w="1411" w:type="dxa"/>
            <w:vAlign w:val="center"/>
          </w:tcPr>
          <w:p w:rsidR="001366DB" w:rsidRDefault="001366DB" w:rsidP="003C6A57">
            <w:pPr>
              <w:snapToGrid w:val="0"/>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课程目标1、2、3</w:t>
            </w:r>
          </w:p>
        </w:tc>
        <w:tc>
          <w:tcPr>
            <w:tcW w:w="3420" w:type="dxa"/>
            <w:vAlign w:val="center"/>
          </w:tcPr>
          <w:p w:rsidR="001366DB" w:rsidRDefault="001366DB" w:rsidP="003C6A57">
            <w:pPr>
              <w:widowControl/>
              <w:snapToGrid w:val="0"/>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hint="eastAsia"/>
                <w:szCs w:val="21"/>
              </w:rPr>
              <w:t xml:space="preserve"> 办公室礼仪</w:t>
            </w:r>
          </w:p>
          <w:p w:rsidR="001366DB" w:rsidRDefault="001366DB" w:rsidP="003C6A57">
            <w:pPr>
              <w:widowControl/>
              <w:snapToGrid w:val="0"/>
              <w:rPr>
                <w:rFonts w:ascii="仿宋_GB2312" w:eastAsia="仿宋_GB2312" w:hAnsi="宋体" w:cs="宋体"/>
                <w:b/>
                <w:kern w:val="0"/>
                <w:szCs w:val="21"/>
              </w:rPr>
            </w:pPr>
            <w:r>
              <w:rPr>
                <w:rFonts w:ascii="仿宋_GB2312" w:eastAsia="仿宋_GB2312" w:hAnsi="宋体" w:cs="宋体" w:hint="eastAsia"/>
                <w:kern w:val="0"/>
                <w:szCs w:val="21"/>
              </w:rPr>
              <w:t>2.</w:t>
            </w:r>
            <w:r>
              <w:rPr>
                <w:rFonts w:ascii="仿宋_GB2312" w:eastAsia="仿宋_GB2312" w:hAnsi="宋体" w:hint="eastAsia"/>
                <w:szCs w:val="21"/>
              </w:rPr>
              <w:t xml:space="preserve"> 图书馆礼仪</w:t>
            </w:r>
          </w:p>
          <w:p w:rsidR="001366DB" w:rsidRDefault="001366DB" w:rsidP="003C6A57">
            <w:pPr>
              <w:widowControl/>
              <w:snapToGrid w:val="0"/>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hint="eastAsia"/>
                <w:szCs w:val="21"/>
              </w:rPr>
              <w:t>会议室礼仪</w:t>
            </w:r>
          </w:p>
          <w:p w:rsidR="001366DB" w:rsidRDefault="001366DB" w:rsidP="003C6A57">
            <w:pPr>
              <w:widowControl/>
              <w:snapToGrid w:val="0"/>
              <w:rPr>
                <w:rFonts w:ascii="仿宋_GB2312" w:eastAsia="仿宋_GB2312" w:hAnsi="宋体" w:cs="宋体"/>
                <w:kern w:val="0"/>
                <w:szCs w:val="21"/>
              </w:rPr>
            </w:pPr>
            <w:r>
              <w:rPr>
                <w:rFonts w:ascii="仿宋_GB2312" w:eastAsia="仿宋_GB2312" w:hAnsi="宋体" w:cs="宋体" w:hint="eastAsia"/>
                <w:kern w:val="0"/>
                <w:szCs w:val="21"/>
              </w:rPr>
              <w:t>4．</w:t>
            </w:r>
            <w:r>
              <w:rPr>
                <w:rFonts w:ascii="仿宋_GB2312" w:eastAsia="仿宋_GB2312" w:hAnsi="宋体" w:hint="eastAsia"/>
                <w:szCs w:val="21"/>
              </w:rPr>
              <w:t>其他场所礼仪</w:t>
            </w:r>
          </w:p>
        </w:tc>
        <w:tc>
          <w:tcPr>
            <w:tcW w:w="324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宋体" w:hint="eastAsia"/>
                <w:szCs w:val="21"/>
              </w:rPr>
              <w:t>了解和掌握校园场景礼仪、强化为人师表意识。</w:t>
            </w:r>
          </w:p>
        </w:tc>
        <w:tc>
          <w:tcPr>
            <w:tcW w:w="3253"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教学方法：讲授、案例分析、讨论、实践实训；</w:t>
            </w:r>
          </w:p>
          <w:p w:rsidR="001366DB" w:rsidRDefault="001366DB" w:rsidP="003C6A57">
            <w:pPr>
              <w:adjustRightInd w:val="0"/>
              <w:snapToGrid w:val="0"/>
              <w:rPr>
                <w:rFonts w:ascii="仿宋_GB2312" w:eastAsia="仿宋_GB2312" w:hAnsi="微软雅黑"/>
                <w:szCs w:val="21"/>
              </w:rPr>
            </w:pPr>
            <w:r>
              <w:rPr>
                <w:rFonts w:ascii="仿宋_GB2312" w:eastAsia="仿宋_GB2312" w:hint="eastAsia"/>
                <w:szCs w:val="21"/>
              </w:rPr>
              <w:t>教学手段：教学视频分析、多媒体课件和传统教学相结合。</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9D577F"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w:t>
            </w:r>
            <w:r w:rsidR="001366DB">
              <w:rPr>
                <w:rFonts w:ascii="仿宋_GB2312" w:eastAsia="仿宋_GB2312" w:hAnsi="微软雅黑" w:hint="eastAsia"/>
                <w:szCs w:val="21"/>
              </w:rPr>
              <w:t>学时</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1366DB" w:rsidRDefault="001366DB" w:rsidP="003C6A57">
            <w:pPr>
              <w:snapToGrid w:val="0"/>
              <w:rPr>
                <w:rFonts w:ascii="仿宋_GB2312" w:eastAsia="仿宋_GB2312" w:hAnsi="宋体"/>
                <w:szCs w:val="21"/>
              </w:rPr>
            </w:pPr>
            <w:r>
              <w:rPr>
                <w:rFonts w:ascii="仿宋_GB2312" w:eastAsia="仿宋_GB2312" w:hAnsi="微软雅黑" w:hint="eastAsia"/>
                <w:szCs w:val="21"/>
              </w:rPr>
              <w:t>2学时</w:t>
            </w:r>
          </w:p>
        </w:tc>
      </w:tr>
      <w:tr w:rsidR="001366DB" w:rsidTr="003C6A57">
        <w:trPr>
          <w:trHeight w:val="949"/>
          <w:jc w:val="center"/>
        </w:trPr>
        <w:tc>
          <w:tcPr>
            <w:tcW w:w="1384" w:type="dxa"/>
            <w:vAlign w:val="center"/>
          </w:tcPr>
          <w:p w:rsidR="001366DB" w:rsidRDefault="001366DB" w:rsidP="003C6A57">
            <w:pPr>
              <w:snapToGrid w:val="0"/>
              <w:rPr>
                <w:rFonts w:ascii="仿宋_GB2312" w:eastAsia="仿宋_GB2312" w:hAnsi="宋体"/>
                <w:szCs w:val="21"/>
              </w:rPr>
            </w:pPr>
            <w:r>
              <w:rPr>
                <w:rFonts w:ascii="仿宋_GB2312" w:eastAsia="仿宋_GB2312" w:hAnsi="宋体" w:hint="eastAsia"/>
                <w:szCs w:val="21"/>
              </w:rPr>
              <w:t>6.校园活动礼仪</w:t>
            </w:r>
          </w:p>
        </w:tc>
        <w:tc>
          <w:tcPr>
            <w:tcW w:w="1411" w:type="dxa"/>
            <w:vAlign w:val="center"/>
          </w:tcPr>
          <w:p w:rsidR="001366DB" w:rsidRDefault="001366DB" w:rsidP="003C6A57">
            <w:pPr>
              <w:snapToGrid w:val="0"/>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课程目标1、2、3</w:t>
            </w:r>
          </w:p>
        </w:tc>
        <w:tc>
          <w:tcPr>
            <w:tcW w:w="3420" w:type="dxa"/>
            <w:vAlign w:val="center"/>
          </w:tcPr>
          <w:p w:rsidR="001366DB" w:rsidRDefault="001366DB" w:rsidP="003C6A57">
            <w:pPr>
              <w:widowControl/>
              <w:snapToGrid w:val="0"/>
              <w:rPr>
                <w:rFonts w:ascii="仿宋_GB2312" w:eastAsia="仿宋_GB2312" w:hAnsi="宋体" w:cs="宋体"/>
                <w:kern w:val="0"/>
                <w:szCs w:val="21"/>
              </w:rPr>
            </w:pPr>
            <w:r>
              <w:rPr>
                <w:rFonts w:ascii="仿宋_GB2312" w:eastAsia="仿宋_GB2312" w:hAnsi="宋体" w:cs="宋体" w:hint="eastAsia"/>
                <w:kern w:val="0"/>
                <w:szCs w:val="21"/>
              </w:rPr>
              <w:t>1. 研讨活动礼仪</w:t>
            </w:r>
          </w:p>
          <w:p w:rsidR="001366DB" w:rsidRDefault="001366DB" w:rsidP="003C6A57">
            <w:pPr>
              <w:widowControl/>
              <w:snapToGrid w:val="0"/>
              <w:rPr>
                <w:rFonts w:ascii="仿宋_GB2312" w:eastAsia="仿宋_GB2312" w:hAnsi="宋体" w:cs="宋体"/>
                <w:b/>
                <w:kern w:val="0"/>
                <w:szCs w:val="21"/>
              </w:rPr>
            </w:pPr>
            <w:r>
              <w:rPr>
                <w:rFonts w:ascii="仿宋_GB2312" w:eastAsia="仿宋_GB2312" w:hAnsi="宋体" w:cs="宋体" w:hint="eastAsia"/>
                <w:kern w:val="0"/>
                <w:szCs w:val="21"/>
              </w:rPr>
              <w:t>2. 学校常规活动：升国旗礼仪、运动会礼仪 庆典礼仪</w:t>
            </w:r>
          </w:p>
        </w:tc>
        <w:tc>
          <w:tcPr>
            <w:tcW w:w="324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宋体" w:hint="eastAsia"/>
                <w:szCs w:val="21"/>
              </w:rPr>
              <w:t>了解研讨活动礼仪，掌握各种校园常规礼仪。</w:t>
            </w:r>
          </w:p>
        </w:tc>
        <w:tc>
          <w:tcPr>
            <w:tcW w:w="3253"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教学方法：讲授、案例分析、讨论、实践实训；</w:t>
            </w:r>
          </w:p>
          <w:p w:rsidR="001366DB" w:rsidRDefault="001366DB" w:rsidP="003C6A57">
            <w:pPr>
              <w:adjustRightInd w:val="0"/>
              <w:snapToGrid w:val="0"/>
              <w:rPr>
                <w:rFonts w:ascii="仿宋_GB2312" w:eastAsia="仿宋_GB2312" w:hAnsi="微软雅黑"/>
                <w:szCs w:val="21"/>
              </w:rPr>
            </w:pPr>
            <w:r>
              <w:rPr>
                <w:rFonts w:ascii="仿宋_GB2312" w:eastAsia="仿宋_GB2312" w:hint="eastAsia"/>
                <w:szCs w:val="21"/>
              </w:rPr>
              <w:t>教学手段：教学视频分析、多媒体课件和传统教学相结合。</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9D577F"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w:t>
            </w:r>
            <w:r w:rsidR="001366DB">
              <w:rPr>
                <w:rFonts w:ascii="仿宋_GB2312" w:eastAsia="仿宋_GB2312" w:hAnsi="微软雅黑" w:hint="eastAsia"/>
                <w:szCs w:val="21"/>
              </w:rPr>
              <w:t>学时</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1366DB" w:rsidRDefault="009D577F" w:rsidP="003C6A57">
            <w:pPr>
              <w:snapToGrid w:val="0"/>
              <w:rPr>
                <w:rFonts w:ascii="仿宋_GB2312" w:eastAsia="仿宋_GB2312" w:hAnsi="宋体"/>
                <w:szCs w:val="21"/>
              </w:rPr>
            </w:pPr>
            <w:r>
              <w:rPr>
                <w:rFonts w:ascii="仿宋_GB2312" w:eastAsia="仿宋_GB2312" w:hAnsi="微软雅黑" w:hint="eastAsia"/>
                <w:szCs w:val="21"/>
              </w:rPr>
              <w:t>4</w:t>
            </w:r>
            <w:r w:rsidR="001366DB">
              <w:rPr>
                <w:rFonts w:ascii="仿宋_GB2312" w:eastAsia="仿宋_GB2312" w:hAnsi="微软雅黑" w:hint="eastAsia"/>
                <w:szCs w:val="21"/>
              </w:rPr>
              <w:t>学时</w:t>
            </w:r>
          </w:p>
        </w:tc>
      </w:tr>
      <w:tr w:rsidR="001366DB" w:rsidTr="003C6A57">
        <w:trPr>
          <w:trHeight w:val="612"/>
          <w:jc w:val="center"/>
        </w:trPr>
        <w:tc>
          <w:tcPr>
            <w:tcW w:w="1384" w:type="dxa"/>
            <w:vAlign w:val="center"/>
          </w:tcPr>
          <w:p w:rsidR="001366DB" w:rsidRDefault="001366DB" w:rsidP="003C6A57">
            <w:pPr>
              <w:snapToGrid w:val="0"/>
              <w:rPr>
                <w:rFonts w:ascii="仿宋_GB2312" w:eastAsia="仿宋_GB2312" w:hAnsi="宋体"/>
                <w:szCs w:val="21"/>
              </w:rPr>
            </w:pPr>
            <w:r>
              <w:rPr>
                <w:rFonts w:ascii="仿宋_GB2312" w:eastAsia="仿宋_GB2312" w:hAnsi="宋体" w:hint="eastAsia"/>
                <w:szCs w:val="21"/>
              </w:rPr>
              <w:t>7.教师社会交往礼仪</w:t>
            </w:r>
          </w:p>
        </w:tc>
        <w:tc>
          <w:tcPr>
            <w:tcW w:w="1411" w:type="dxa"/>
            <w:vAlign w:val="center"/>
          </w:tcPr>
          <w:p w:rsidR="001366DB" w:rsidRDefault="001366DB" w:rsidP="003C6A57">
            <w:pPr>
              <w:snapToGrid w:val="0"/>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课程目标1、2、3</w:t>
            </w:r>
          </w:p>
        </w:tc>
        <w:tc>
          <w:tcPr>
            <w:tcW w:w="3420" w:type="dxa"/>
            <w:vAlign w:val="center"/>
          </w:tcPr>
          <w:p w:rsidR="001366DB" w:rsidRDefault="001366DB" w:rsidP="003C6A57">
            <w:pPr>
              <w:widowControl/>
              <w:snapToGrid w:val="0"/>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hint="eastAsia"/>
                <w:szCs w:val="21"/>
              </w:rPr>
              <w:t xml:space="preserve"> 会客礼仪：见面礼仪、介绍礼仪、称谓礼仪</w:t>
            </w:r>
          </w:p>
          <w:p w:rsidR="001366DB" w:rsidRDefault="001366DB" w:rsidP="003C6A57">
            <w:pPr>
              <w:widowControl/>
              <w:snapToGrid w:val="0"/>
              <w:rPr>
                <w:rFonts w:ascii="仿宋_GB2312" w:eastAsia="仿宋_GB2312" w:hAnsi="宋体" w:cs="宋体"/>
                <w:b/>
                <w:kern w:val="0"/>
                <w:szCs w:val="21"/>
              </w:rPr>
            </w:pPr>
            <w:r>
              <w:rPr>
                <w:rFonts w:ascii="仿宋_GB2312" w:eastAsia="仿宋_GB2312" w:hAnsi="宋体" w:cs="宋体" w:hint="eastAsia"/>
                <w:kern w:val="0"/>
                <w:szCs w:val="21"/>
              </w:rPr>
              <w:t>2.</w:t>
            </w:r>
            <w:r>
              <w:rPr>
                <w:rFonts w:ascii="仿宋_GB2312" w:eastAsia="仿宋_GB2312" w:hAnsi="宋体" w:hint="eastAsia"/>
                <w:szCs w:val="21"/>
              </w:rPr>
              <w:t xml:space="preserve"> 文娱礼仪：舞会礼仪、聚会礼仪</w:t>
            </w:r>
          </w:p>
          <w:p w:rsidR="001366DB" w:rsidRDefault="001366DB" w:rsidP="003C6A57">
            <w:pPr>
              <w:widowControl/>
              <w:snapToGrid w:val="0"/>
              <w:rPr>
                <w:rFonts w:ascii="仿宋_GB2312" w:eastAsia="仿宋_GB2312" w:hAnsi="宋体"/>
                <w:szCs w:val="21"/>
              </w:rPr>
            </w:pPr>
            <w:r>
              <w:rPr>
                <w:rFonts w:ascii="仿宋_GB2312" w:eastAsia="仿宋_GB2312" w:hAnsi="宋体" w:hint="eastAsia"/>
                <w:szCs w:val="21"/>
              </w:rPr>
              <w:t>3．通讯礼仪：电话礼仪、电报礼仪、通信礼仪</w:t>
            </w:r>
          </w:p>
        </w:tc>
        <w:tc>
          <w:tcPr>
            <w:tcW w:w="3240" w:type="dxa"/>
            <w:vAlign w:val="center"/>
          </w:tcPr>
          <w:p w:rsidR="001366DB" w:rsidRDefault="001366DB" w:rsidP="003C6A57">
            <w:pPr>
              <w:adjustRightInd w:val="0"/>
              <w:snapToGrid w:val="0"/>
              <w:rPr>
                <w:rFonts w:ascii="仿宋_GB2312" w:eastAsia="仿宋_GB2312" w:hAnsi="宋体"/>
                <w:szCs w:val="21"/>
              </w:rPr>
            </w:pPr>
            <w:r>
              <w:rPr>
                <w:rFonts w:ascii="Times New Roman" w:eastAsia="仿宋_GB2312" w:hAnsi="Times New Roman"/>
                <w:szCs w:val="21"/>
              </w:rPr>
              <w:t>1.</w:t>
            </w:r>
            <w:r>
              <w:rPr>
                <w:rFonts w:ascii="仿宋_GB2312" w:eastAsia="仿宋_GB2312" w:hAnsi="宋体" w:hint="eastAsia"/>
                <w:szCs w:val="21"/>
              </w:rPr>
              <w:t>了解一般社会交往礼仪，文娱礼仪；</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szCs w:val="21"/>
              </w:rPr>
              <w:t>2.</w:t>
            </w:r>
            <w:r>
              <w:rPr>
                <w:rFonts w:ascii="仿宋_GB2312" w:eastAsia="仿宋_GB2312" w:hAnsi="宋体" w:hint="eastAsia"/>
                <w:szCs w:val="21"/>
              </w:rPr>
              <w:t>掌握见面礼仪、介绍礼仪、通讯礼仪。</w:t>
            </w:r>
          </w:p>
        </w:tc>
        <w:tc>
          <w:tcPr>
            <w:tcW w:w="3253"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教学方法：讲授、案例分析、讨论、实践实训；</w:t>
            </w:r>
          </w:p>
          <w:p w:rsidR="001366DB" w:rsidRDefault="001366DB" w:rsidP="003C6A57">
            <w:pPr>
              <w:adjustRightInd w:val="0"/>
              <w:snapToGrid w:val="0"/>
              <w:rPr>
                <w:rFonts w:ascii="仿宋_GB2312" w:eastAsia="仿宋_GB2312" w:hAnsi="微软雅黑"/>
                <w:szCs w:val="21"/>
              </w:rPr>
            </w:pPr>
            <w:r>
              <w:rPr>
                <w:rFonts w:ascii="仿宋_GB2312" w:eastAsia="仿宋_GB2312" w:hint="eastAsia"/>
                <w:szCs w:val="21"/>
              </w:rPr>
              <w:t>教学手段：教学视频分析、多媒体课件和传统教学相结合。</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1366DB" w:rsidRDefault="009D577F" w:rsidP="003C6A57">
            <w:pPr>
              <w:snapToGrid w:val="0"/>
              <w:rPr>
                <w:rFonts w:ascii="仿宋_GB2312" w:eastAsia="仿宋_GB2312" w:hAnsi="宋体"/>
                <w:szCs w:val="21"/>
              </w:rPr>
            </w:pPr>
            <w:r>
              <w:rPr>
                <w:rFonts w:ascii="仿宋_GB2312" w:eastAsia="仿宋_GB2312" w:hAnsi="微软雅黑" w:hint="eastAsia"/>
                <w:szCs w:val="21"/>
              </w:rPr>
              <w:t>4</w:t>
            </w:r>
            <w:r w:rsidR="001366DB">
              <w:rPr>
                <w:rFonts w:ascii="仿宋_GB2312" w:eastAsia="仿宋_GB2312" w:hAnsi="微软雅黑" w:hint="eastAsia"/>
                <w:szCs w:val="21"/>
              </w:rPr>
              <w:t>学时</w:t>
            </w:r>
          </w:p>
        </w:tc>
      </w:tr>
      <w:tr w:rsidR="001366DB" w:rsidTr="003C6A57">
        <w:trPr>
          <w:trHeight w:val="612"/>
          <w:jc w:val="center"/>
        </w:trPr>
        <w:tc>
          <w:tcPr>
            <w:tcW w:w="1384" w:type="dxa"/>
            <w:vAlign w:val="center"/>
          </w:tcPr>
          <w:p w:rsidR="001366DB" w:rsidRDefault="001366DB" w:rsidP="003C6A57">
            <w:pPr>
              <w:snapToGrid w:val="0"/>
              <w:rPr>
                <w:rFonts w:ascii="仿宋_GB2312" w:eastAsia="仿宋_GB2312" w:hAnsi="宋体"/>
                <w:szCs w:val="21"/>
              </w:rPr>
            </w:pPr>
            <w:r>
              <w:rPr>
                <w:rFonts w:ascii="仿宋_GB2312" w:eastAsia="仿宋_GB2312" w:hAnsi="宋体" w:hint="eastAsia"/>
                <w:szCs w:val="21"/>
              </w:rPr>
              <w:t>8.涉外礼仪</w:t>
            </w:r>
          </w:p>
        </w:tc>
        <w:tc>
          <w:tcPr>
            <w:tcW w:w="1411" w:type="dxa"/>
            <w:vAlign w:val="center"/>
          </w:tcPr>
          <w:p w:rsidR="001366DB" w:rsidRDefault="001366DB" w:rsidP="003C6A57">
            <w:pPr>
              <w:snapToGrid w:val="0"/>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课程目标1、2、3</w:t>
            </w:r>
          </w:p>
        </w:tc>
        <w:tc>
          <w:tcPr>
            <w:tcW w:w="3420" w:type="dxa"/>
            <w:vAlign w:val="center"/>
          </w:tcPr>
          <w:p w:rsidR="001366DB" w:rsidRDefault="001366DB" w:rsidP="003C6A57">
            <w:pPr>
              <w:widowControl/>
              <w:snapToGrid w:val="0"/>
              <w:rPr>
                <w:rFonts w:ascii="仿宋_GB2312" w:eastAsia="仿宋_GB2312" w:hAnsi="宋体" w:cs="宋体"/>
                <w:kern w:val="0"/>
                <w:szCs w:val="21"/>
              </w:rPr>
            </w:pPr>
            <w:r>
              <w:rPr>
                <w:rFonts w:ascii="仿宋_GB2312" w:eastAsia="仿宋_GB2312" w:hAnsi="宋体" w:cs="宋体" w:hint="eastAsia"/>
                <w:kern w:val="0"/>
                <w:szCs w:val="21"/>
              </w:rPr>
              <w:t>1. 涉外接待礼仪</w:t>
            </w:r>
          </w:p>
          <w:p w:rsidR="001366DB" w:rsidRDefault="001366DB" w:rsidP="003C6A57">
            <w:pPr>
              <w:widowControl/>
              <w:snapToGrid w:val="0"/>
              <w:rPr>
                <w:rFonts w:ascii="仿宋_GB2312" w:eastAsia="仿宋_GB2312" w:hAnsi="宋体" w:cs="宋体"/>
                <w:b/>
                <w:kern w:val="0"/>
                <w:szCs w:val="21"/>
              </w:rPr>
            </w:pPr>
            <w:r>
              <w:rPr>
                <w:rFonts w:ascii="仿宋_GB2312" w:eastAsia="仿宋_GB2312" w:hAnsi="宋体" w:cs="宋体" w:hint="eastAsia"/>
                <w:kern w:val="0"/>
                <w:szCs w:val="21"/>
              </w:rPr>
              <w:t>2. 出国访问礼仪：出国准备、乘飞机的礼仪、住宿的礼仪、馈赠礼品的礼仪</w:t>
            </w:r>
          </w:p>
        </w:tc>
        <w:tc>
          <w:tcPr>
            <w:tcW w:w="3240" w:type="dxa"/>
            <w:vAlign w:val="center"/>
          </w:tcPr>
          <w:p w:rsidR="001366DB" w:rsidRDefault="001366DB" w:rsidP="003C6A57">
            <w:pPr>
              <w:widowControl/>
              <w:snapToGrid w:val="0"/>
              <w:rPr>
                <w:rFonts w:ascii="仿宋_GB2312" w:eastAsia="仿宋_GB2312" w:hAnsi="宋体"/>
                <w:szCs w:val="21"/>
              </w:rPr>
            </w:pPr>
            <w:r>
              <w:rPr>
                <w:rFonts w:ascii="Times New Roman" w:eastAsia="仿宋_GB2312" w:hAnsi="Times New Roman"/>
                <w:szCs w:val="21"/>
              </w:rPr>
              <w:t>1.</w:t>
            </w:r>
            <w:r>
              <w:rPr>
                <w:rFonts w:ascii="仿宋_GB2312" w:eastAsia="仿宋_GB2312" w:hAnsi="宋体" w:hint="eastAsia"/>
                <w:szCs w:val="21"/>
              </w:rPr>
              <w:t>了解涉外接待礼仪、宴请礼仪、活动礼仪；</w:t>
            </w:r>
          </w:p>
          <w:p w:rsidR="001366DB" w:rsidRDefault="001366DB" w:rsidP="003C6A57">
            <w:pPr>
              <w:widowControl/>
              <w:snapToGrid w:val="0"/>
              <w:rPr>
                <w:rFonts w:ascii="仿宋_GB2312" w:eastAsia="仿宋_GB2312" w:hAnsi="宋体" w:cs="宋体"/>
                <w:kern w:val="0"/>
                <w:szCs w:val="21"/>
              </w:rPr>
            </w:pPr>
            <w:r>
              <w:rPr>
                <w:rFonts w:ascii="仿宋_GB2312" w:eastAsia="仿宋_GB2312" w:hAnsi="宋体"/>
                <w:szCs w:val="21"/>
              </w:rPr>
              <w:t>2.</w:t>
            </w:r>
            <w:r>
              <w:rPr>
                <w:rFonts w:ascii="仿宋_GB2312" w:eastAsia="仿宋_GB2312" w:hAnsi="宋体" w:hint="eastAsia"/>
                <w:szCs w:val="21"/>
              </w:rPr>
              <w:t>掌握出国访问礼仪。</w:t>
            </w:r>
          </w:p>
          <w:p w:rsidR="001366DB" w:rsidRDefault="001366DB" w:rsidP="003C6A57">
            <w:pPr>
              <w:adjustRightInd w:val="0"/>
              <w:snapToGrid w:val="0"/>
              <w:rPr>
                <w:rFonts w:ascii="仿宋_GB2312" w:eastAsia="仿宋_GB2312" w:hAnsi="微软雅黑"/>
                <w:szCs w:val="21"/>
              </w:rPr>
            </w:pPr>
          </w:p>
        </w:tc>
        <w:tc>
          <w:tcPr>
            <w:tcW w:w="3253"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教学方法：讲授、案例分析、讨论、实践实训；</w:t>
            </w:r>
          </w:p>
          <w:p w:rsidR="001366DB" w:rsidRDefault="001366DB" w:rsidP="003C6A57">
            <w:pPr>
              <w:adjustRightInd w:val="0"/>
              <w:snapToGrid w:val="0"/>
              <w:rPr>
                <w:rFonts w:ascii="仿宋_GB2312" w:eastAsia="仿宋_GB2312" w:hAnsi="微软雅黑"/>
                <w:szCs w:val="21"/>
              </w:rPr>
            </w:pPr>
            <w:r>
              <w:rPr>
                <w:rFonts w:ascii="仿宋_GB2312" w:eastAsia="仿宋_GB2312" w:hint="eastAsia"/>
                <w:szCs w:val="21"/>
              </w:rPr>
              <w:t>教学手段：教学视频分析、多媒体课件和传统教学相结合。</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1366DB" w:rsidRDefault="001366DB" w:rsidP="003C6A57">
            <w:pPr>
              <w:snapToGrid w:val="0"/>
              <w:rPr>
                <w:rFonts w:ascii="仿宋_GB2312" w:eastAsia="仿宋_GB2312" w:hAnsi="宋体"/>
                <w:szCs w:val="21"/>
              </w:rPr>
            </w:pPr>
            <w:r>
              <w:rPr>
                <w:rFonts w:ascii="仿宋_GB2312" w:eastAsia="仿宋_GB2312" w:hAnsi="微软雅黑" w:hint="eastAsia"/>
                <w:szCs w:val="21"/>
              </w:rPr>
              <w:t>2学时</w:t>
            </w:r>
          </w:p>
        </w:tc>
      </w:tr>
    </w:tbl>
    <w:p w:rsidR="001366DB" w:rsidRDefault="001366DB" w:rsidP="00EF066E">
      <w:pPr>
        <w:spacing w:beforeLines="50" w:afterLines="50" w:line="360" w:lineRule="auto"/>
        <w:ind w:firstLineChars="100" w:firstLine="240"/>
        <w:jc w:val="left"/>
        <w:rPr>
          <w:rFonts w:ascii="仿宋_GB2312" w:eastAsia="仿宋_GB2312" w:hAnsi="微软雅黑"/>
          <w:sz w:val="24"/>
          <w:szCs w:val="24"/>
        </w:rPr>
        <w:sectPr w:rsidR="001366DB">
          <w:pgSz w:w="16838" w:h="11906" w:orient="landscape"/>
          <w:pgMar w:top="1797" w:right="1440" w:bottom="1797" w:left="1440" w:header="851" w:footer="992" w:gutter="0"/>
          <w:cols w:space="720"/>
          <w:docGrid w:linePitch="312"/>
        </w:sectPr>
      </w:pP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lastRenderedPageBreak/>
        <w:t>四、教学目标达成度评价</w:t>
      </w:r>
    </w:p>
    <w:p w:rsidR="001366DB" w:rsidRDefault="001366DB" w:rsidP="001366DB">
      <w:pPr>
        <w:snapToGrid w:val="0"/>
        <w:spacing w:line="420" w:lineRule="exact"/>
        <w:ind w:firstLine="482"/>
        <w:rPr>
          <w:rFonts w:ascii="仿宋_GB2312" w:eastAsia="仿宋_GB2312" w:hAnsi="微软雅黑"/>
          <w:sz w:val="24"/>
          <w:szCs w:val="24"/>
        </w:rPr>
      </w:pPr>
      <w:r>
        <w:rPr>
          <w:rFonts w:ascii="仿宋_GB2312" w:eastAsia="仿宋_GB2312" w:hAnsi="微软雅黑" w:hint="eastAsia"/>
          <w:sz w:val="24"/>
          <w:szCs w:val="24"/>
        </w:rPr>
        <w:t>1.教学目标1的达成度通过课后作业</w:t>
      </w:r>
      <w:r>
        <w:rPr>
          <w:rFonts w:ascii="Times New Roman" w:eastAsia="仿宋_GB2312" w:hAnsi="Times New Roman" w:hint="eastAsia"/>
          <w:sz w:val="24"/>
          <w:szCs w:val="24"/>
        </w:rPr>
        <w:t>和</w:t>
      </w:r>
      <w:r>
        <w:rPr>
          <w:rFonts w:ascii="仿宋_GB2312" w:eastAsia="仿宋_GB2312" w:hAnsi="微软雅黑" w:hint="eastAsia"/>
          <w:sz w:val="24"/>
          <w:szCs w:val="24"/>
        </w:rPr>
        <w:t>课堂讨论综合考评；</w:t>
      </w:r>
    </w:p>
    <w:p w:rsidR="001366DB" w:rsidRDefault="001366DB" w:rsidP="001366DB">
      <w:pPr>
        <w:snapToGrid w:val="0"/>
        <w:spacing w:line="420" w:lineRule="exact"/>
        <w:ind w:firstLine="482"/>
        <w:rPr>
          <w:rFonts w:ascii="仿宋_GB2312" w:eastAsia="仿宋_GB2312" w:hAnsi="微软雅黑"/>
          <w:sz w:val="24"/>
          <w:szCs w:val="24"/>
        </w:rPr>
      </w:pPr>
      <w:r>
        <w:rPr>
          <w:rFonts w:ascii="仿宋_GB2312" w:eastAsia="仿宋_GB2312" w:hAnsi="微软雅黑" w:hint="eastAsia"/>
          <w:sz w:val="24"/>
          <w:szCs w:val="24"/>
        </w:rPr>
        <w:t>2.教学目标2的达成度通过实践实训和平时作业综合考评；</w:t>
      </w:r>
    </w:p>
    <w:p w:rsidR="001366DB" w:rsidRDefault="001366DB" w:rsidP="001366DB">
      <w:pPr>
        <w:snapToGrid w:val="0"/>
        <w:spacing w:line="420" w:lineRule="exact"/>
        <w:ind w:firstLine="482"/>
        <w:rPr>
          <w:rFonts w:ascii="仿宋_GB2312" w:eastAsia="仿宋_GB2312" w:hAnsi="微软雅黑"/>
          <w:sz w:val="24"/>
          <w:szCs w:val="24"/>
        </w:rPr>
      </w:pPr>
      <w:r>
        <w:rPr>
          <w:rFonts w:ascii="仿宋_GB2312" w:eastAsia="仿宋_GB2312" w:hAnsi="微软雅黑" w:hint="eastAsia"/>
          <w:sz w:val="24"/>
          <w:szCs w:val="24"/>
        </w:rPr>
        <w:t>3.教学目标3的达成度通过平时考勤、实践态度和平时作业综合考评</w:t>
      </w:r>
      <w:r>
        <w:rPr>
          <w:rFonts w:ascii="Times New Roman" w:eastAsia="仿宋_GB2312" w:hAnsi="Times New Roman" w:hint="eastAsia"/>
          <w:sz w:val="24"/>
          <w:szCs w:val="24"/>
        </w:rPr>
        <w:t>。</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1366DB" w:rsidRDefault="001366DB" w:rsidP="001366DB">
      <w:pPr>
        <w:snapToGrid w:val="0"/>
        <w:spacing w:line="420" w:lineRule="exact"/>
        <w:ind w:firstLine="482"/>
        <w:rPr>
          <w:rFonts w:ascii="仿宋_GB2312" w:eastAsia="仿宋_GB2312" w:hAnsi="微软雅黑"/>
          <w:sz w:val="24"/>
          <w:szCs w:val="24"/>
        </w:rPr>
      </w:pPr>
      <w:r>
        <w:rPr>
          <w:rFonts w:ascii="仿宋_GB2312" w:eastAsia="仿宋_GB2312" w:hAnsi="微软雅黑" w:hint="eastAsia"/>
          <w:sz w:val="24"/>
          <w:szCs w:val="24"/>
        </w:rPr>
        <w:t>课程成绩包括3个部分，分别为出勤及课堂表现、实践实训和平时作业。具体要求及成绩评定方法如下：</w:t>
      </w:r>
    </w:p>
    <w:p w:rsidR="001366DB" w:rsidRDefault="001366DB" w:rsidP="001366DB">
      <w:pPr>
        <w:snapToGrid w:val="0"/>
        <w:spacing w:line="420" w:lineRule="exact"/>
        <w:ind w:firstLine="482"/>
        <w:rPr>
          <w:rFonts w:ascii="仿宋_GB2312" w:eastAsia="仿宋_GB2312" w:hAnsi="微软雅黑"/>
          <w:sz w:val="24"/>
          <w:szCs w:val="24"/>
        </w:rPr>
      </w:pPr>
      <w:r>
        <w:rPr>
          <w:rFonts w:ascii="仿宋_GB2312" w:eastAsia="仿宋_GB2312" w:hAnsi="微软雅黑"/>
          <w:sz w:val="24"/>
          <w:szCs w:val="24"/>
        </w:rPr>
        <w:t>1.出勤及课堂表现（20%）</w:t>
      </w:r>
    </w:p>
    <w:p w:rsidR="001366DB" w:rsidRDefault="001366DB" w:rsidP="001366DB">
      <w:pPr>
        <w:snapToGrid w:val="0"/>
        <w:spacing w:line="420" w:lineRule="exact"/>
        <w:ind w:firstLine="482"/>
        <w:rPr>
          <w:rFonts w:ascii="仿宋_GB2312" w:eastAsia="仿宋_GB2312" w:hAnsi="微软雅黑"/>
          <w:sz w:val="24"/>
          <w:szCs w:val="24"/>
        </w:rPr>
      </w:pPr>
      <w:r>
        <w:rPr>
          <w:rFonts w:ascii="仿宋_GB2312" w:eastAsia="仿宋_GB2312" w:hAnsi="微软雅黑"/>
          <w:sz w:val="24"/>
          <w:szCs w:val="24"/>
        </w:rPr>
        <w:t>设此考核项目，目的是控制无故缺课和课堂懒散无纪律情况，具体方案为：总分为100分，无故旷课一次扣5分，无故旷课超过学校规定次数者，按学校有关规定处理；上课睡觉、玩手机、吃零食者被老师发现一次扣5分。</w:t>
      </w:r>
    </w:p>
    <w:p w:rsidR="001366DB" w:rsidRDefault="001366DB" w:rsidP="001366DB">
      <w:pPr>
        <w:snapToGrid w:val="0"/>
        <w:spacing w:line="420" w:lineRule="exact"/>
        <w:ind w:firstLine="482"/>
        <w:rPr>
          <w:rFonts w:ascii="仿宋_GB2312" w:eastAsia="仿宋_GB2312" w:hAnsi="微软雅黑"/>
          <w:sz w:val="24"/>
          <w:szCs w:val="24"/>
        </w:rPr>
      </w:pPr>
      <w:r>
        <w:rPr>
          <w:rFonts w:ascii="仿宋_GB2312" w:eastAsia="仿宋_GB2312" w:hAnsi="微软雅黑"/>
          <w:sz w:val="24"/>
          <w:szCs w:val="24"/>
        </w:rPr>
        <w:t>2.实践实训（40%）</w:t>
      </w:r>
    </w:p>
    <w:p w:rsidR="001366DB" w:rsidRDefault="001366DB" w:rsidP="001366DB">
      <w:pPr>
        <w:snapToGrid w:val="0"/>
        <w:spacing w:line="420" w:lineRule="exact"/>
        <w:ind w:firstLine="482"/>
        <w:rPr>
          <w:rFonts w:ascii="仿宋_GB2312" w:eastAsia="仿宋_GB2312" w:hAnsi="微软雅黑"/>
          <w:sz w:val="24"/>
          <w:szCs w:val="24"/>
        </w:rPr>
      </w:pPr>
      <w:r>
        <w:rPr>
          <w:rFonts w:ascii="仿宋_GB2312" w:eastAsia="仿宋_GB2312" w:hAnsi="微软雅黑"/>
          <w:sz w:val="24"/>
          <w:szCs w:val="24"/>
        </w:rPr>
        <w:t>要求学生运用所学礼仪理念、方法等进行师言、师表、师缘等实践实训。评分依据：以100分计，书面设计的整洁性、整体性和逻辑性（20%），实践时的表现（80%）。</w:t>
      </w:r>
    </w:p>
    <w:p w:rsidR="001366DB" w:rsidRDefault="001366DB" w:rsidP="001366DB">
      <w:pPr>
        <w:snapToGrid w:val="0"/>
        <w:spacing w:line="420" w:lineRule="exact"/>
        <w:ind w:firstLine="482"/>
        <w:rPr>
          <w:rFonts w:ascii="仿宋_GB2312" w:eastAsia="仿宋_GB2312" w:hAnsi="微软雅黑"/>
          <w:sz w:val="24"/>
          <w:szCs w:val="24"/>
        </w:rPr>
      </w:pPr>
      <w:r>
        <w:rPr>
          <w:rFonts w:ascii="仿宋_GB2312" w:eastAsia="仿宋_GB2312" w:hAnsi="微软雅黑"/>
          <w:sz w:val="24"/>
          <w:szCs w:val="24"/>
        </w:rPr>
        <w:t>3.平时作业（40%）</w:t>
      </w:r>
    </w:p>
    <w:p w:rsidR="001366DB" w:rsidRDefault="001366DB" w:rsidP="001366DB">
      <w:pPr>
        <w:snapToGrid w:val="0"/>
        <w:spacing w:line="420" w:lineRule="exact"/>
        <w:ind w:firstLine="482"/>
        <w:rPr>
          <w:rFonts w:ascii="仿宋_GB2312" w:eastAsia="仿宋_GB2312" w:hAnsi="微软雅黑"/>
          <w:sz w:val="24"/>
          <w:szCs w:val="24"/>
        </w:rPr>
      </w:pPr>
      <w:r>
        <w:rPr>
          <w:rFonts w:ascii="仿宋_GB2312" w:eastAsia="仿宋_GB2312" w:hAnsi="微软雅黑"/>
          <w:sz w:val="24"/>
          <w:szCs w:val="24"/>
        </w:rPr>
        <w:t>一学期不少于2次书面作业，总分为100分。迟交一个星期以内者成绩降10分处理，迟交一个星期者，本次作业以0分计算。</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六、课程教材及主要参考书</w:t>
      </w:r>
    </w:p>
    <w:p w:rsidR="001366DB" w:rsidRDefault="001366DB" w:rsidP="001366DB">
      <w:pPr>
        <w:snapToGrid w:val="0"/>
        <w:spacing w:line="420" w:lineRule="exact"/>
        <w:ind w:firstLine="482"/>
        <w:rPr>
          <w:rFonts w:ascii="黑体" w:eastAsia="黑体" w:hAnsi="黑体"/>
          <w:b/>
          <w:sz w:val="24"/>
          <w:szCs w:val="24"/>
        </w:rPr>
      </w:pPr>
      <w:r>
        <w:rPr>
          <w:rFonts w:ascii="仿宋_GB2312" w:eastAsia="仿宋_GB2312" w:hAnsi="微软雅黑"/>
          <w:sz w:val="24"/>
          <w:szCs w:val="24"/>
        </w:rPr>
        <w:t>冯晓琴著</w:t>
      </w:r>
      <w:r>
        <w:rPr>
          <w:rFonts w:ascii="仿宋_GB2312" w:eastAsia="仿宋_GB2312" w:hAnsi="微软雅黑" w:hint="eastAsia"/>
          <w:sz w:val="24"/>
          <w:szCs w:val="24"/>
        </w:rPr>
        <w:t xml:space="preserve">. </w:t>
      </w:r>
      <w:r w:rsidR="00DD3665">
        <w:rPr>
          <w:rFonts w:ascii="仿宋_GB2312" w:eastAsia="仿宋_GB2312" w:hAnsi="微软雅黑" w:hint="eastAsia"/>
          <w:sz w:val="24"/>
          <w:szCs w:val="24"/>
        </w:rPr>
        <w:t>教师礼仪概论</w:t>
      </w:r>
      <w:r>
        <w:rPr>
          <w:rFonts w:ascii="仿宋_GB2312" w:eastAsia="仿宋_GB2312" w:hAnsi="微软雅黑" w:hint="eastAsia"/>
          <w:sz w:val="24"/>
          <w:szCs w:val="24"/>
        </w:rPr>
        <w:t>.太原：</w:t>
      </w:r>
      <w:r>
        <w:rPr>
          <w:rFonts w:ascii="仿宋_GB2312" w:eastAsia="仿宋_GB2312" w:hAnsi="微软雅黑"/>
          <w:sz w:val="24"/>
          <w:szCs w:val="24"/>
        </w:rPr>
        <w:t>山西人民出版社</w:t>
      </w:r>
      <w:r>
        <w:rPr>
          <w:rFonts w:ascii="仿宋_GB2312" w:eastAsia="仿宋_GB2312" w:hAnsi="微软雅黑" w:hint="eastAsia"/>
          <w:sz w:val="24"/>
          <w:szCs w:val="24"/>
        </w:rPr>
        <w:t>,2011.</w:t>
      </w:r>
    </w:p>
    <w:p w:rsidR="001366DB" w:rsidRDefault="001366DB" w:rsidP="00EF066E">
      <w:pPr>
        <w:spacing w:beforeLines="50" w:afterLines="50" w:line="460" w:lineRule="exact"/>
        <w:ind w:firstLineChars="147" w:firstLine="354"/>
        <w:rPr>
          <w:rFonts w:ascii="黑体" w:eastAsia="黑体" w:hAnsi="黑体"/>
          <w:b/>
          <w:sz w:val="24"/>
          <w:szCs w:val="24"/>
        </w:rPr>
      </w:pPr>
      <w:r>
        <w:rPr>
          <w:rFonts w:ascii="黑体" w:eastAsia="黑体" w:hAnsi="黑体"/>
          <w:b/>
          <w:sz w:val="24"/>
          <w:szCs w:val="24"/>
        </w:rPr>
        <w:t xml:space="preserve"> 2</w:t>
      </w:r>
      <w:r>
        <w:rPr>
          <w:rFonts w:ascii="黑体" w:eastAsia="黑体" w:hAnsi="黑体" w:hint="eastAsia"/>
          <w:b/>
          <w:sz w:val="24"/>
          <w:szCs w:val="24"/>
        </w:rPr>
        <w:t>. 主要参考书</w:t>
      </w:r>
    </w:p>
    <w:p w:rsidR="001366DB" w:rsidRDefault="001366DB" w:rsidP="001366DB">
      <w:pPr>
        <w:snapToGrid w:val="0"/>
        <w:spacing w:line="420" w:lineRule="exact"/>
        <w:ind w:firstLine="482"/>
        <w:rPr>
          <w:rFonts w:ascii="仿宋_GB2312" w:eastAsia="仿宋_GB2312" w:hAnsi="微软雅黑"/>
          <w:sz w:val="24"/>
          <w:szCs w:val="24"/>
        </w:rPr>
      </w:pPr>
      <w:r>
        <w:rPr>
          <w:rFonts w:ascii="仿宋_GB2312" w:eastAsia="仿宋_GB2312" w:hAnsi="微软雅黑" w:hint="eastAsia"/>
          <w:sz w:val="24"/>
          <w:szCs w:val="24"/>
        </w:rPr>
        <w:t>[</w:t>
      </w:r>
      <w:r>
        <w:rPr>
          <w:rFonts w:ascii="仿宋_GB2312" w:eastAsia="仿宋_GB2312" w:hAnsi="微软雅黑"/>
          <w:sz w:val="24"/>
          <w:szCs w:val="24"/>
        </w:rPr>
        <w:t>1</w:t>
      </w:r>
      <w:r>
        <w:rPr>
          <w:rFonts w:ascii="仿宋_GB2312" w:eastAsia="仿宋_GB2312" w:hAnsi="微软雅黑" w:hint="eastAsia"/>
          <w:sz w:val="24"/>
          <w:szCs w:val="24"/>
        </w:rPr>
        <w:t>]刘维俭、王传金.</w:t>
      </w:r>
      <w:r w:rsidR="00DD3665">
        <w:rPr>
          <w:rFonts w:ascii="仿宋_GB2312" w:eastAsia="仿宋_GB2312" w:hAnsi="微软雅黑" w:hint="eastAsia"/>
          <w:sz w:val="24"/>
          <w:szCs w:val="24"/>
        </w:rPr>
        <w:t>现代教师礼仪教程</w:t>
      </w:r>
      <w:r>
        <w:rPr>
          <w:rFonts w:ascii="仿宋_GB2312" w:eastAsia="仿宋_GB2312" w:hAnsi="微软雅黑" w:hint="eastAsia"/>
          <w:sz w:val="24"/>
          <w:szCs w:val="24"/>
        </w:rPr>
        <w:t>.南京：南京师大出版社，</w:t>
      </w:r>
      <w:r>
        <w:rPr>
          <w:rFonts w:ascii="仿宋_GB2312" w:eastAsia="仿宋_GB2312" w:hAnsi="微软雅黑"/>
          <w:sz w:val="24"/>
          <w:szCs w:val="24"/>
        </w:rPr>
        <w:t>2006</w:t>
      </w:r>
      <w:r>
        <w:rPr>
          <w:rFonts w:ascii="仿宋_GB2312" w:eastAsia="仿宋_GB2312" w:hAnsi="微软雅黑" w:hint="eastAsia"/>
          <w:sz w:val="24"/>
          <w:szCs w:val="24"/>
        </w:rPr>
        <w:t>.</w:t>
      </w:r>
    </w:p>
    <w:p w:rsidR="001366DB" w:rsidRDefault="001366DB" w:rsidP="001366DB">
      <w:pPr>
        <w:snapToGrid w:val="0"/>
        <w:spacing w:line="420" w:lineRule="exact"/>
        <w:ind w:firstLine="482"/>
        <w:rPr>
          <w:rFonts w:ascii="仿宋_GB2312" w:eastAsia="仿宋_GB2312" w:hAnsi="微软雅黑"/>
          <w:sz w:val="24"/>
          <w:szCs w:val="24"/>
        </w:rPr>
      </w:pPr>
      <w:r>
        <w:rPr>
          <w:rFonts w:ascii="仿宋_GB2312" w:eastAsia="仿宋_GB2312" w:hAnsi="微软雅黑" w:hint="eastAsia"/>
          <w:sz w:val="24"/>
          <w:szCs w:val="24"/>
        </w:rPr>
        <w:t>[</w:t>
      </w:r>
      <w:r>
        <w:rPr>
          <w:rFonts w:ascii="仿宋_GB2312" w:eastAsia="仿宋_GB2312" w:hAnsi="微软雅黑"/>
          <w:sz w:val="24"/>
          <w:szCs w:val="24"/>
        </w:rPr>
        <w:t>2</w:t>
      </w:r>
      <w:r>
        <w:rPr>
          <w:rFonts w:ascii="仿宋_GB2312" w:eastAsia="仿宋_GB2312" w:hAnsi="微软雅黑" w:hint="eastAsia"/>
          <w:sz w:val="24"/>
          <w:szCs w:val="24"/>
        </w:rPr>
        <w:t>]</w:t>
      </w:r>
      <w:r>
        <w:rPr>
          <w:rFonts w:ascii="仿宋_GB2312" w:eastAsia="仿宋_GB2312" w:hAnsi="微软雅黑"/>
          <w:sz w:val="24"/>
          <w:szCs w:val="24"/>
        </w:rPr>
        <w:t>金正昆</w:t>
      </w:r>
      <w:r>
        <w:rPr>
          <w:rFonts w:ascii="仿宋_GB2312" w:eastAsia="仿宋_GB2312" w:hAnsi="微软雅黑" w:hint="eastAsia"/>
          <w:sz w:val="24"/>
          <w:szCs w:val="24"/>
        </w:rPr>
        <w:t>.</w:t>
      </w:r>
      <w:r w:rsidR="00DD3665">
        <w:rPr>
          <w:rFonts w:ascii="仿宋_GB2312" w:eastAsia="仿宋_GB2312" w:hAnsi="微软雅黑" w:hint="eastAsia"/>
          <w:sz w:val="24"/>
          <w:szCs w:val="24"/>
        </w:rPr>
        <w:t>教师礼仪概论</w:t>
      </w:r>
      <w:r>
        <w:rPr>
          <w:rFonts w:ascii="仿宋_GB2312" w:eastAsia="仿宋_GB2312" w:hAnsi="微软雅黑" w:hint="eastAsia"/>
          <w:sz w:val="24"/>
          <w:szCs w:val="24"/>
        </w:rPr>
        <w:t>.北京：</w:t>
      </w:r>
      <w:r>
        <w:rPr>
          <w:rFonts w:ascii="仿宋_GB2312" w:eastAsia="仿宋_GB2312" w:hAnsi="微软雅黑"/>
          <w:sz w:val="24"/>
          <w:szCs w:val="24"/>
        </w:rPr>
        <w:t>北京大学出版社</w:t>
      </w:r>
      <w:r>
        <w:rPr>
          <w:rFonts w:ascii="仿宋_GB2312" w:eastAsia="仿宋_GB2312" w:hAnsi="微软雅黑" w:hint="eastAsia"/>
          <w:sz w:val="24"/>
          <w:szCs w:val="24"/>
        </w:rPr>
        <w:t>,2007.</w:t>
      </w:r>
    </w:p>
    <w:p w:rsidR="001366DB" w:rsidRDefault="001366DB" w:rsidP="001366DB">
      <w:pPr>
        <w:snapToGrid w:val="0"/>
        <w:spacing w:line="420" w:lineRule="exact"/>
        <w:ind w:firstLine="482"/>
        <w:rPr>
          <w:rFonts w:ascii="仿宋_GB2312" w:eastAsia="仿宋_GB2312" w:hAnsi="微软雅黑"/>
          <w:sz w:val="24"/>
          <w:szCs w:val="24"/>
        </w:rPr>
      </w:pPr>
      <w:r>
        <w:rPr>
          <w:rFonts w:ascii="仿宋_GB2312" w:eastAsia="仿宋_GB2312" w:hAnsi="微软雅黑" w:hint="eastAsia"/>
          <w:sz w:val="24"/>
          <w:szCs w:val="24"/>
        </w:rPr>
        <w:t>[</w:t>
      </w:r>
      <w:r>
        <w:rPr>
          <w:rFonts w:ascii="仿宋_GB2312" w:eastAsia="仿宋_GB2312" w:hAnsi="微软雅黑"/>
          <w:sz w:val="24"/>
          <w:szCs w:val="24"/>
        </w:rPr>
        <w:t>3</w:t>
      </w:r>
      <w:r>
        <w:rPr>
          <w:rFonts w:ascii="仿宋_GB2312" w:eastAsia="仿宋_GB2312" w:hAnsi="微软雅黑" w:hint="eastAsia"/>
          <w:sz w:val="24"/>
          <w:szCs w:val="24"/>
        </w:rPr>
        <w:t>]陈均等.</w:t>
      </w:r>
      <w:r w:rsidR="00DD3665">
        <w:rPr>
          <w:rFonts w:ascii="仿宋_GB2312" w:eastAsia="仿宋_GB2312" w:hAnsi="微软雅黑" w:hint="eastAsia"/>
          <w:sz w:val="24"/>
          <w:szCs w:val="24"/>
        </w:rPr>
        <w:t>中小学教师礼仪</w:t>
      </w:r>
      <w:r>
        <w:rPr>
          <w:rFonts w:ascii="仿宋_GB2312" w:eastAsia="仿宋_GB2312" w:hAnsi="微软雅黑" w:hint="eastAsia"/>
          <w:sz w:val="24"/>
          <w:szCs w:val="24"/>
        </w:rPr>
        <w:t>.长沙：湖南师范大学出版社，</w:t>
      </w:r>
      <w:r>
        <w:rPr>
          <w:rFonts w:ascii="仿宋_GB2312" w:eastAsia="仿宋_GB2312" w:hAnsi="微软雅黑"/>
          <w:sz w:val="24"/>
          <w:szCs w:val="24"/>
        </w:rPr>
        <w:t>2001</w:t>
      </w:r>
      <w:r>
        <w:rPr>
          <w:rFonts w:ascii="仿宋_GB2312" w:eastAsia="仿宋_GB2312" w:hAnsi="微软雅黑" w:hint="eastAsia"/>
          <w:sz w:val="24"/>
          <w:szCs w:val="24"/>
        </w:rPr>
        <w:t>.</w:t>
      </w:r>
    </w:p>
    <w:p w:rsidR="001366DB" w:rsidRDefault="001366DB" w:rsidP="001366DB">
      <w:pPr>
        <w:snapToGrid w:val="0"/>
        <w:spacing w:line="420" w:lineRule="exact"/>
        <w:ind w:firstLine="482"/>
        <w:rPr>
          <w:rFonts w:ascii="仿宋_GB2312" w:eastAsia="仿宋_GB2312" w:hAnsi="微软雅黑"/>
          <w:sz w:val="24"/>
          <w:szCs w:val="24"/>
        </w:rPr>
      </w:pPr>
      <w:r>
        <w:rPr>
          <w:rFonts w:ascii="仿宋_GB2312" w:eastAsia="仿宋_GB2312" w:hAnsi="微软雅黑" w:hint="eastAsia"/>
          <w:sz w:val="24"/>
          <w:szCs w:val="24"/>
        </w:rPr>
        <w:t>[</w:t>
      </w:r>
      <w:r>
        <w:rPr>
          <w:rFonts w:ascii="仿宋_GB2312" w:eastAsia="仿宋_GB2312" w:hAnsi="微软雅黑"/>
          <w:sz w:val="24"/>
          <w:szCs w:val="24"/>
        </w:rPr>
        <w:t>4</w:t>
      </w:r>
      <w:r>
        <w:rPr>
          <w:rFonts w:ascii="仿宋_GB2312" w:eastAsia="仿宋_GB2312" w:hAnsi="微软雅黑" w:hint="eastAsia"/>
          <w:sz w:val="24"/>
          <w:szCs w:val="24"/>
        </w:rPr>
        <w:t>]周裕新、陶晓平.</w:t>
      </w:r>
      <w:r w:rsidR="00DD3665">
        <w:rPr>
          <w:rFonts w:ascii="仿宋_GB2312" w:eastAsia="仿宋_GB2312" w:hAnsi="微软雅黑" w:hint="eastAsia"/>
          <w:sz w:val="24"/>
          <w:szCs w:val="24"/>
        </w:rPr>
        <w:t>礼仪心理学</w:t>
      </w:r>
      <w:r>
        <w:rPr>
          <w:rFonts w:ascii="仿宋_GB2312" w:eastAsia="仿宋_GB2312" w:hAnsi="微软雅黑" w:hint="eastAsia"/>
          <w:sz w:val="24"/>
          <w:szCs w:val="24"/>
        </w:rPr>
        <w:t>.上海：同济大学出版社，</w:t>
      </w:r>
      <w:r>
        <w:rPr>
          <w:rFonts w:ascii="仿宋_GB2312" w:eastAsia="仿宋_GB2312" w:hAnsi="微软雅黑"/>
          <w:sz w:val="24"/>
          <w:szCs w:val="24"/>
        </w:rPr>
        <w:t>2009</w:t>
      </w:r>
      <w:r>
        <w:rPr>
          <w:rFonts w:ascii="仿宋_GB2312" w:eastAsia="仿宋_GB2312" w:hAnsi="微软雅黑" w:hint="eastAsia"/>
          <w:sz w:val="24"/>
          <w:szCs w:val="24"/>
        </w:rPr>
        <w:t>.</w:t>
      </w:r>
    </w:p>
    <w:p w:rsidR="001366DB" w:rsidRDefault="001366DB" w:rsidP="001366DB">
      <w:pPr>
        <w:snapToGrid w:val="0"/>
        <w:spacing w:line="420" w:lineRule="exact"/>
        <w:ind w:firstLine="482"/>
        <w:rPr>
          <w:rFonts w:ascii="仿宋_GB2312" w:eastAsia="仿宋_GB2312" w:hAnsi="微软雅黑"/>
          <w:sz w:val="24"/>
          <w:szCs w:val="24"/>
        </w:rPr>
      </w:pPr>
      <w:r>
        <w:rPr>
          <w:rFonts w:ascii="仿宋_GB2312" w:eastAsia="仿宋_GB2312" w:hAnsi="微软雅黑" w:hint="eastAsia"/>
          <w:sz w:val="24"/>
          <w:szCs w:val="24"/>
        </w:rPr>
        <w:t>[</w:t>
      </w:r>
      <w:r>
        <w:rPr>
          <w:rFonts w:ascii="仿宋_GB2312" w:eastAsia="仿宋_GB2312" w:hAnsi="微软雅黑"/>
          <w:sz w:val="24"/>
          <w:szCs w:val="24"/>
        </w:rPr>
        <w:t>5</w:t>
      </w:r>
      <w:r>
        <w:rPr>
          <w:rFonts w:ascii="仿宋_GB2312" w:eastAsia="仿宋_GB2312" w:hAnsi="微软雅黑" w:hint="eastAsia"/>
          <w:sz w:val="24"/>
          <w:szCs w:val="24"/>
        </w:rPr>
        <w:t xml:space="preserve">]彭澎. </w:t>
      </w:r>
      <w:r w:rsidR="00DD3665">
        <w:rPr>
          <w:rFonts w:ascii="仿宋_GB2312" w:eastAsia="仿宋_GB2312" w:hAnsi="微软雅黑" w:hint="eastAsia"/>
          <w:sz w:val="24"/>
          <w:szCs w:val="24"/>
        </w:rPr>
        <w:t>礼仪与文化</w:t>
      </w:r>
      <w:r>
        <w:rPr>
          <w:rFonts w:ascii="仿宋_GB2312" w:eastAsia="仿宋_GB2312" w:hAnsi="微软雅黑" w:hint="eastAsia"/>
          <w:sz w:val="24"/>
          <w:szCs w:val="24"/>
        </w:rPr>
        <w:t>.北京：清华大学出版社，</w:t>
      </w:r>
      <w:r>
        <w:rPr>
          <w:rFonts w:ascii="仿宋_GB2312" w:eastAsia="仿宋_GB2312" w:hAnsi="微软雅黑"/>
          <w:sz w:val="24"/>
          <w:szCs w:val="24"/>
        </w:rPr>
        <w:t>2007</w:t>
      </w:r>
      <w:r>
        <w:rPr>
          <w:rFonts w:ascii="仿宋_GB2312" w:eastAsia="仿宋_GB2312" w:hAnsi="微软雅黑" w:hint="eastAsia"/>
          <w:sz w:val="24"/>
          <w:szCs w:val="24"/>
        </w:rPr>
        <w:t>.</w:t>
      </w:r>
    </w:p>
    <w:p w:rsidR="001366DB" w:rsidRDefault="001366DB" w:rsidP="001366DB">
      <w:pPr>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黑体" w:eastAsia="黑体" w:hAnsi="黑体" w:hint="eastAsia"/>
          <w:sz w:val="28"/>
          <w:szCs w:val="28"/>
        </w:rPr>
        <w:t>制订人：潘友梅</w:t>
      </w:r>
    </w:p>
    <w:p w:rsidR="001366DB" w:rsidRDefault="001366DB" w:rsidP="001366DB">
      <w:pPr>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1366DB" w:rsidRDefault="001366DB" w:rsidP="001366DB">
      <w:pPr>
        <w:ind w:firstLineChars="2000" w:firstLine="5600"/>
        <w:jc w:val="left"/>
        <w:rPr>
          <w:rFonts w:ascii="黑体" w:eastAsia="黑体" w:hAnsi="黑体"/>
          <w:sz w:val="28"/>
          <w:szCs w:val="28"/>
        </w:rPr>
      </w:pPr>
      <w:r>
        <w:rPr>
          <w:rFonts w:ascii="黑体" w:eastAsia="黑体" w:hAnsi="黑体" w:hint="eastAsia"/>
          <w:sz w:val="28"/>
          <w:szCs w:val="28"/>
        </w:rPr>
        <w:t>2016年12 月</w:t>
      </w:r>
    </w:p>
    <w:p w:rsidR="001366DB" w:rsidRDefault="001366DB" w:rsidP="001366DB">
      <w:pPr>
        <w:ind w:firstLineChars="2000" w:firstLine="5600"/>
        <w:jc w:val="left"/>
        <w:rPr>
          <w:rFonts w:ascii="黑体" w:eastAsia="黑体" w:hAnsi="黑体"/>
          <w:sz w:val="28"/>
          <w:szCs w:val="28"/>
        </w:rPr>
      </w:pPr>
    </w:p>
    <w:p w:rsidR="001366DB" w:rsidRDefault="001366DB" w:rsidP="001366DB">
      <w:pPr>
        <w:pStyle w:val="3"/>
        <w:spacing w:before="120" w:after="120"/>
      </w:pPr>
      <w:bookmarkStart w:id="329" w:name="_Toc10596"/>
      <w:bookmarkStart w:id="330" w:name="_Toc477779168"/>
      <w:bookmarkStart w:id="331" w:name="_Toc477784808"/>
      <w:bookmarkStart w:id="332" w:name="_Toc2392"/>
      <w:bookmarkStart w:id="333" w:name="_Toc24682"/>
      <w:bookmarkStart w:id="334" w:name="_Toc477463371"/>
      <w:r>
        <w:rPr>
          <w:rFonts w:hint="eastAsia"/>
        </w:rPr>
        <w:lastRenderedPageBreak/>
        <w:t>《中西文化比较》课程教学大纲</w:t>
      </w:r>
      <w:bookmarkEnd w:id="329"/>
      <w:bookmarkEnd w:id="330"/>
      <w:bookmarkEnd w:id="331"/>
      <w:bookmarkEnd w:id="332"/>
      <w:bookmarkEnd w:id="333"/>
      <w:bookmarkEnd w:id="334"/>
      <w:r>
        <w:rPr>
          <w:rFonts w:hint="eastAsia"/>
        </w:rPr>
        <w:t xml:space="preserve"> </w:t>
      </w:r>
    </w:p>
    <w:p w:rsidR="001366DB" w:rsidRDefault="001366DB" w:rsidP="00EF066E">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1366DB" w:rsidTr="003C6A57">
        <w:trPr>
          <w:trHeight w:val="620"/>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中西文化比较</w:t>
            </w:r>
          </w:p>
        </w:tc>
      </w:tr>
      <w:tr w:rsidR="001366DB" w:rsidTr="003C6A57">
        <w:trPr>
          <w:trHeight w:val="614"/>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专业模块</w:t>
            </w:r>
            <w:r>
              <w:rPr>
                <w:rFonts w:ascii="仿宋_GB2312" w:eastAsia="仿宋_GB2312" w:hAnsi="微软雅黑"/>
                <w:sz w:val="24"/>
                <w:szCs w:val="24"/>
              </w:rPr>
              <w:t>选修</w:t>
            </w:r>
          </w:p>
        </w:tc>
      </w:tr>
      <w:tr w:rsidR="001366DB" w:rsidTr="003C6A57">
        <w:trPr>
          <w:trHeight w:val="608"/>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color w:val="FF0000"/>
                <w:sz w:val="24"/>
                <w:szCs w:val="24"/>
              </w:rPr>
            </w:pPr>
            <w:r>
              <w:rPr>
                <w:rFonts w:ascii="仿宋_GB2312" w:eastAsia="仿宋_GB2312" w:hAnsi="微软雅黑" w:hint="eastAsia"/>
                <w:sz w:val="24"/>
                <w:szCs w:val="24"/>
              </w:rPr>
              <w:t>303B1417</w:t>
            </w:r>
          </w:p>
        </w:tc>
      </w:tr>
      <w:tr w:rsidR="001366DB" w:rsidTr="003C6A57">
        <w:trPr>
          <w:trHeight w:val="61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1366DB" w:rsidTr="003C6A57">
        <w:trPr>
          <w:trHeight w:val="59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32</w:t>
            </w:r>
            <w:r w:rsidR="00DD3665">
              <w:rPr>
                <w:rFonts w:ascii="仿宋_GB2312" w:eastAsia="仿宋_GB2312" w:hAnsi="微软雅黑" w:hint="eastAsia"/>
                <w:sz w:val="24"/>
                <w:szCs w:val="24"/>
              </w:rPr>
              <w:t>理论课时</w:t>
            </w:r>
          </w:p>
        </w:tc>
      </w:tr>
      <w:tr w:rsidR="001366DB" w:rsidTr="003C6A57">
        <w:trPr>
          <w:trHeight w:val="632"/>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《文化学概论》</w:t>
            </w:r>
          </w:p>
        </w:tc>
      </w:tr>
      <w:tr w:rsidR="001366DB" w:rsidTr="003C6A57">
        <w:trPr>
          <w:trHeight w:val="599"/>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sz w:val="24"/>
                <w:szCs w:val="24"/>
              </w:rPr>
              <w:t>奚刘琴</w:t>
            </w:r>
          </w:p>
        </w:tc>
      </w:tr>
    </w:tbl>
    <w:p w:rsidR="001366DB" w:rsidRDefault="001366DB" w:rsidP="00EF066E">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通过本课程的学习，学生应达到以下几方面的目标：</w:t>
      </w:r>
      <w:r>
        <w:rPr>
          <w:rFonts w:ascii="仿宋_GB2312" w:eastAsia="仿宋_GB2312" w:hAnsi="微软雅黑"/>
          <w:sz w:val="24"/>
          <w:szCs w:val="24"/>
        </w:rPr>
        <w:t xml:space="preserve"> </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1.对于中西方文化产生的两大自然基础：海洋文化与中原文明，有动向性的认知，理解中西文化间产生差异的主要原因。</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2．清晰把握中华文化的基本脉络、主要流派、代表人物和主要内容。</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3．清晰把握西方文化的基本脉络、主要流派、代表人物和主要内容。</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4．基于对中西方文化的了解，在神话产生、宗教层面、思维方式、主要精神、文学艺术等方面辨析中西文化的差异和联系。</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5.能够深入思考中国文化全面走向世界的过程中必然遭遇的各种问题。</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6．具备大文化观的视野和大历史观的胸怀，在各种文化的冲突与融合之中，宽容雄踞首位，对话必是主流。</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 xml:space="preserve"> </w:t>
      </w:r>
    </w:p>
    <w:p w:rsidR="001366DB" w:rsidRDefault="001366DB" w:rsidP="001366DB">
      <w:pPr>
        <w:widowControl/>
        <w:jc w:val="left"/>
        <w:rPr>
          <w:rFonts w:ascii="黑体" w:eastAsia="黑体" w:hAnsi="黑体"/>
          <w:sz w:val="24"/>
          <w:szCs w:val="24"/>
        </w:rPr>
      </w:pPr>
      <w:r>
        <w:rPr>
          <w:rFonts w:ascii="黑体" w:eastAsia="黑体" w:hAnsi="黑体"/>
          <w:sz w:val="24"/>
          <w:szCs w:val="24"/>
        </w:rPr>
        <w:br w:type="page"/>
      </w:r>
    </w:p>
    <w:p w:rsidR="001366DB" w:rsidRDefault="001366DB"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7" w:type="dxa"/>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6"/>
        <w:gridCol w:w="4830"/>
        <w:gridCol w:w="2211"/>
      </w:tblGrid>
      <w:tr w:rsidR="001366DB" w:rsidTr="003C6A57">
        <w:trPr>
          <w:trHeight w:val="665"/>
          <w:jc w:val="center"/>
        </w:trPr>
        <w:tc>
          <w:tcPr>
            <w:tcW w:w="1466"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83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211"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ind w:leftChars="50" w:left="105" w:rightChars="50" w:right="105" w:firstLineChars="0" w:firstLine="0"/>
              <w:rPr>
                <w:rFonts w:ascii="黑体" w:eastAsia="黑体" w:hAnsi="黑体" w:cs="宋体"/>
                <w:b/>
                <w:sz w:val="24"/>
                <w:szCs w:val="24"/>
              </w:rPr>
            </w:pPr>
            <w:r>
              <w:rPr>
                <w:rFonts w:ascii="黑体" w:eastAsia="黑体" w:hAnsi="黑体" w:cs="宋体" w:hint="eastAsia"/>
                <w:b/>
                <w:sz w:val="24"/>
                <w:szCs w:val="24"/>
              </w:rPr>
              <w:t>支撑的课程目标</w:t>
            </w:r>
          </w:p>
        </w:tc>
      </w:tr>
      <w:tr w:rsidR="001366DB" w:rsidTr="003C6A57">
        <w:trPr>
          <w:trHeight w:val="606"/>
          <w:jc w:val="center"/>
        </w:trPr>
        <w:tc>
          <w:tcPr>
            <w:tcW w:w="1466" w:type="dxa"/>
            <w:vMerge w:val="restart"/>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w:t>
            </w:r>
            <w:r>
              <w:rPr>
                <w:rFonts w:ascii="Times New Roman" w:eastAsia="仿宋_GB2312"/>
                <w:szCs w:val="21"/>
              </w:rPr>
              <w:t>品行</w:t>
            </w:r>
            <w:r>
              <w:rPr>
                <w:rFonts w:ascii="Times New Roman" w:eastAsia="仿宋_GB2312" w:hint="eastAsia"/>
                <w:szCs w:val="21"/>
              </w:rPr>
              <w:t>方面</w:t>
            </w:r>
          </w:p>
        </w:tc>
        <w:tc>
          <w:tcPr>
            <w:tcW w:w="4830"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1</w:t>
            </w:r>
            <w:r>
              <w:rPr>
                <w:rFonts w:ascii="仿宋_GB2312" w:eastAsia="仿宋_GB2312" w:cs="仿宋_GB2312"/>
              </w:rPr>
              <w:t>具有正确的文化价值观</w:t>
            </w:r>
          </w:p>
        </w:tc>
        <w:tc>
          <w:tcPr>
            <w:tcW w:w="2211"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课程目标5、6</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1-2具有“宽和、包容”的文化判断标准</w:t>
            </w:r>
          </w:p>
        </w:tc>
        <w:tc>
          <w:tcPr>
            <w:tcW w:w="2211"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课程目标4、5、6</w:t>
            </w:r>
          </w:p>
        </w:tc>
      </w:tr>
      <w:tr w:rsidR="001366DB" w:rsidTr="003C6A57">
        <w:trPr>
          <w:trHeight w:val="759"/>
          <w:jc w:val="center"/>
        </w:trPr>
        <w:tc>
          <w:tcPr>
            <w:tcW w:w="1466" w:type="dxa"/>
            <w:vMerge w:val="restart"/>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szCs w:val="21"/>
              </w:rPr>
              <w:t>2.</w:t>
            </w:r>
            <w:r>
              <w:rPr>
                <w:rFonts w:ascii="Times New Roman" w:eastAsia="仿宋_GB2312"/>
                <w:szCs w:val="21"/>
              </w:rPr>
              <w:t>知识</w:t>
            </w:r>
            <w:r>
              <w:rPr>
                <w:rFonts w:ascii="Times New Roman" w:eastAsia="仿宋_GB2312" w:hint="eastAsia"/>
                <w:szCs w:val="21"/>
              </w:rPr>
              <w:t>方面</w:t>
            </w: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w:t>
            </w:r>
            <w:r>
              <w:rPr>
                <w:rFonts w:ascii="仿宋_GB2312" w:eastAsia="仿宋_GB2312" w:cs="仿宋_GB2312"/>
              </w:rPr>
              <w:t>1</w:t>
            </w:r>
            <w:r>
              <w:rPr>
                <w:rFonts w:ascii="仿宋_GB2312" w:eastAsia="仿宋_GB2312" w:cs="仿宋_GB2312" w:hint="eastAsia"/>
              </w:rPr>
              <w:t>掌握儒家文化（先秦儒学、两汉经学、宋明理学） 主要内容</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w:t>
            </w:r>
            <w:r>
              <w:rPr>
                <w:rFonts w:ascii="仿宋_GB2312" w:eastAsia="仿宋_GB2312" w:hAnsi="宋体" w:cs="宋体"/>
                <w:color w:val="000000"/>
                <w:szCs w:val="21"/>
              </w:rPr>
              <w:t>2</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-2了解道家及道教文化的主要特质</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-3掌握佛教文化的定义、类型、特点及发展流程</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-4掌握古希腊古罗马文化的主要内容</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cs="仿宋_GB2312"/>
              </w:rPr>
            </w:pPr>
            <w:r>
              <w:rPr>
                <w:rFonts w:ascii="仿宋_GB2312" w:eastAsia="仿宋_GB2312" w:cs="仿宋_GB2312" w:hint="eastAsia"/>
              </w:rPr>
              <w:t>2-5掌握中世纪基督教文化的基本内容</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1366DB" w:rsidTr="003C6A57">
        <w:trPr>
          <w:trHeight w:val="759"/>
          <w:jc w:val="center"/>
        </w:trPr>
        <w:tc>
          <w:tcPr>
            <w:tcW w:w="1466" w:type="dxa"/>
            <w:vMerge w:val="restart"/>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szCs w:val="21"/>
              </w:rPr>
              <w:t>能力</w:t>
            </w:r>
            <w:r>
              <w:rPr>
                <w:rFonts w:ascii="Times New Roman" w:eastAsia="仿宋_GB2312" w:hint="eastAsia"/>
                <w:szCs w:val="21"/>
              </w:rPr>
              <w:t>方面</w:t>
            </w: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1</w:t>
            </w:r>
            <w:r>
              <w:rPr>
                <w:rFonts w:ascii="Times New Roman" w:eastAsia="仿宋_GB2312" w:hint="eastAsia"/>
                <w:szCs w:val="21"/>
              </w:rPr>
              <w:t>分析儒家文化、道家道教文化、佛教文化主要特质</w:t>
            </w:r>
            <w:r>
              <w:rPr>
                <w:rFonts w:ascii="仿宋_GB2312" w:eastAsia="仿宋_GB2312" w:hAnsi="宋体" w:cs="宋体" w:hint="eastAsia"/>
                <w:color w:val="000000"/>
                <w:szCs w:val="21"/>
              </w:rPr>
              <w:t xml:space="preserve"> </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课程目标2、4</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3-2</w:t>
            </w:r>
            <w:r>
              <w:rPr>
                <w:rFonts w:ascii="Times New Roman" w:eastAsia="仿宋_GB2312" w:hint="eastAsia"/>
                <w:szCs w:val="21"/>
              </w:rPr>
              <w:t>分析古希腊古罗马文化、经院神学、科学精神与人本主义、后现代主义的主要内涵</w:t>
            </w:r>
            <w:r>
              <w:rPr>
                <w:rFonts w:ascii="仿宋_GB2312" w:eastAsia="仿宋_GB2312" w:hAnsi="宋体" w:cs="宋体" w:hint="eastAsia"/>
                <w:color w:val="000000"/>
                <w:szCs w:val="21"/>
              </w:rPr>
              <w:t xml:space="preserve"> </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w:t>
            </w:r>
            <w:r>
              <w:rPr>
                <w:rFonts w:ascii="仿宋_GB2312" w:eastAsia="仿宋_GB2312" w:hAnsi="宋体" w:cs="宋体"/>
                <w:color w:val="000000"/>
                <w:szCs w:val="21"/>
              </w:rPr>
              <w:t>3</w:t>
            </w:r>
            <w:r>
              <w:rPr>
                <w:rFonts w:ascii="仿宋_GB2312" w:eastAsia="仿宋_GB2312" w:hAnsi="宋体" w:cs="宋体" w:hint="eastAsia"/>
                <w:color w:val="000000"/>
                <w:szCs w:val="21"/>
              </w:rPr>
              <w:t>、4</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3-3</w:t>
            </w:r>
            <w:r>
              <w:rPr>
                <w:rFonts w:ascii="仿宋_GB2312" w:eastAsia="仿宋_GB2312" w:hAnsi="宋体" w:cs="宋体" w:hint="eastAsia"/>
                <w:color w:val="000000"/>
                <w:szCs w:val="21"/>
              </w:rPr>
              <w:t xml:space="preserve"> 对于中西方文化在神话、思维方式、主要精神、宗教方面的差异，有清晰的判断力</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w:t>
            </w:r>
            <w:r>
              <w:rPr>
                <w:rFonts w:ascii="仿宋_GB2312" w:eastAsia="仿宋_GB2312" w:hAnsi="宋体" w:cs="宋体"/>
                <w:color w:val="000000"/>
                <w:szCs w:val="21"/>
              </w:rPr>
              <w:t>4</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3-4</w:t>
            </w:r>
            <w:r>
              <w:rPr>
                <w:rFonts w:ascii="Times New Roman" w:eastAsia="仿宋_GB2312" w:hint="eastAsia"/>
                <w:szCs w:val="21"/>
              </w:rPr>
              <w:t>对于中西方文化在文学、艺术、音乐、建筑等方面的差异，有一定了解。</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课程目标4</w:t>
            </w:r>
          </w:p>
        </w:tc>
      </w:tr>
      <w:tr w:rsidR="001366DB" w:rsidTr="003C6A57">
        <w:trPr>
          <w:trHeight w:val="757"/>
          <w:jc w:val="center"/>
        </w:trPr>
        <w:tc>
          <w:tcPr>
            <w:tcW w:w="1466" w:type="dxa"/>
            <w:vMerge w:val="restart"/>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4</w:t>
            </w:r>
            <w:r>
              <w:rPr>
                <w:rFonts w:ascii="Times New Roman" w:eastAsia="仿宋_GB2312"/>
                <w:szCs w:val="21"/>
              </w:rPr>
              <w:t>.</w:t>
            </w:r>
            <w:r>
              <w:rPr>
                <w:rFonts w:ascii="Times New Roman" w:eastAsia="仿宋_GB2312"/>
                <w:szCs w:val="21"/>
              </w:rPr>
              <w:t>素质</w:t>
            </w:r>
            <w:r>
              <w:rPr>
                <w:rFonts w:ascii="Times New Roman" w:eastAsia="仿宋_GB2312" w:hint="eastAsia"/>
                <w:szCs w:val="21"/>
              </w:rPr>
              <w:t>方面</w:t>
            </w: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Times New Roman" w:eastAsia="仿宋_GB2312"/>
                <w:szCs w:val="21"/>
              </w:rPr>
            </w:pPr>
            <w:r>
              <w:rPr>
                <w:rFonts w:ascii="Times New Roman" w:eastAsia="仿宋_GB2312" w:hint="eastAsia"/>
                <w:szCs w:val="21"/>
              </w:rPr>
              <w:t>4-1</w:t>
            </w:r>
            <w:r>
              <w:rPr>
                <w:rFonts w:ascii="Times New Roman" w:eastAsia="仿宋_GB2312" w:hint="eastAsia"/>
                <w:szCs w:val="21"/>
              </w:rPr>
              <w:t>能够深入思考中国文化全面走向世界的过程中必然遭遇的各种问题；</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w:t>
            </w:r>
            <w:r>
              <w:rPr>
                <w:rFonts w:ascii="仿宋_GB2312" w:eastAsia="仿宋_GB2312" w:hAnsi="宋体" w:cs="宋体"/>
                <w:color w:val="000000"/>
                <w:szCs w:val="21"/>
              </w:rPr>
              <w:t>5</w:t>
            </w:r>
          </w:p>
        </w:tc>
      </w:tr>
      <w:tr w:rsidR="001366DB" w:rsidTr="003C6A57">
        <w:trPr>
          <w:trHeight w:val="68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p>
        </w:tc>
        <w:tc>
          <w:tcPr>
            <w:tcW w:w="4830"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szCs w:val="21"/>
              </w:rPr>
              <w:t>4</w:t>
            </w:r>
            <w:r>
              <w:rPr>
                <w:rFonts w:ascii="Times New Roman" w:eastAsia="仿宋_GB2312" w:hint="eastAsia"/>
                <w:szCs w:val="21"/>
              </w:rPr>
              <w:t>-</w:t>
            </w:r>
            <w:r>
              <w:rPr>
                <w:rFonts w:ascii="Times New Roman" w:eastAsia="仿宋_GB2312"/>
                <w:szCs w:val="21"/>
              </w:rPr>
              <w:t>2</w:t>
            </w:r>
            <w:r>
              <w:rPr>
                <w:rFonts w:ascii="仿宋_GB2312" w:eastAsia="仿宋_GB2312" w:cs="仿宋_GB2312" w:hint="eastAsia"/>
              </w:rPr>
              <w:t>具有</w:t>
            </w:r>
            <w:r>
              <w:rPr>
                <w:rFonts w:ascii="仿宋_GB2312" w:eastAsia="仿宋_GB2312" w:cs="仿宋_GB2312"/>
              </w:rPr>
              <w:t>文化会通的大视野</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w:t>
            </w:r>
            <w:r>
              <w:rPr>
                <w:rFonts w:ascii="仿宋_GB2312" w:eastAsia="仿宋_GB2312" w:hAnsi="宋体" w:cs="宋体"/>
                <w:color w:val="000000"/>
                <w:szCs w:val="21"/>
              </w:rPr>
              <w:t>5</w:t>
            </w:r>
            <w:r>
              <w:rPr>
                <w:rFonts w:ascii="仿宋_GB2312" w:eastAsia="仿宋_GB2312" w:hAnsi="宋体" w:cs="宋体" w:hint="eastAsia"/>
                <w:color w:val="000000"/>
                <w:szCs w:val="21"/>
              </w:rPr>
              <w:t>、6</w:t>
            </w:r>
          </w:p>
        </w:tc>
      </w:tr>
      <w:tr w:rsidR="001366DB" w:rsidTr="003C6A57">
        <w:trPr>
          <w:trHeight w:val="611"/>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p>
        </w:tc>
        <w:tc>
          <w:tcPr>
            <w:tcW w:w="4830"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szCs w:val="21"/>
              </w:rPr>
              <w:t>4</w:t>
            </w:r>
            <w:r>
              <w:rPr>
                <w:rFonts w:ascii="Times New Roman" w:eastAsia="仿宋_GB2312" w:hint="eastAsia"/>
                <w:szCs w:val="21"/>
              </w:rPr>
              <w:t>-</w:t>
            </w:r>
            <w:r>
              <w:rPr>
                <w:rFonts w:ascii="Times New Roman" w:eastAsia="仿宋_GB2312"/>
                <w:szCs w:val="21"/>
              </w:rPr>
              <w:t>3</w:t>
            </w:r>
            <w:r>
              <w:rPr>
                <w:rFonts w:ascii="仿宋_GB2312" w:eastAsia="仿宋_GB2312" w:cs="仿宋_GB2312"/>
              </w:rPr>
              <w:t>具有为中国文化主体价值进行全球推广的责任感</w:t>
            </w:r>
            <w:r>
              <w:rPr>
                <w:rFonts w:ascii="仿宋_GB2312" w:eastAsia="仿宋_GB2312" w:hAnsi="宋体" w:cs="宋体" w:hint="eastAsia"/>
                <w:color w:val="000000"/>
                <w:szCs w:val="21"/>
              </w:rPr>
              <w:t xml:space="preserve"> </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课程目标5、6</w:t>
            </w:r>
          </w:p>
        </w:tc>
      </w:tr>
      <w:tr w:rsidR="001366DB" w:rsidTr="003C6A57">
        <w:trPr>
          <w:trHeight w:val="605"/>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r>
              <w:rPr>
                <w:rFonts w:ascii="仿宋_GB2312" w:eastAsia="仿宋_GB2312" w:cs="仿宋_GB2312" w:hint="eastAsia"/>
              </w:rPr>
              <w:t>4-4以</w:t>
            </w:r>
            <w:r>
              <w:rPr>
                <w:rFonts w:ascii="仿宋_GB2312" w:eastAsia="仿宋_GB2312" w:cs="仿宋_GB2312"/>
              </w:rPr>
              <w:t>和与不同的文化态度参与文明对话</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课程目标5、6</w:t>
            </w:r>
          </w:p>
        </w:tc>
      </w:tr>
    </w:tbl>
    <w:p w:rsidR="001366DB" w:rsidRDefault="001366DB" w:rsidP="00EF066E">
      <w:pPr>
        <w:spacing w:beforeLines="50" w:afterLines="50"/>
        <w:jc w:val="left"/>
        <w:rPr>
          <w:rFonts w:ascii="微软雅黑" w:eastAsia="微软雅黑" w:hAnsi="微软雅黑"/>
          <w:b/>
          <w:sz w:val="28"/>
          <w:szCs w:val="28"/>
        </w:rPr>
        <w:sectPr w:rsidR="001366DB">
          <w:headerReference w:type="default" r:id="rId129"/>
          <w:footerReference w:type="default" r:id="rId130"/>
          <w:pgSz w:w="11906" w:h="16838"/>
          <w:pgMar w:top="1440" w:right="1800" w:bottom="1440" w:left="1800" w:header="851" w:footer="992" w:gutter="0"/>
          <w:cols w:space="720"/>
          <w:docGrid w:linePitch="312"/>
        </w:sectPr>
      </w:pPr>
    </w:p>
    <w:p w:rsidR="001366DB" w:rsidRDefault="001366DB"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0"/>
        <w:gridCol w:w="1785"/>
        <w:gridCol w:w="3885"/>
        <w:gridCol w:w="3780"/>
        <w:gridCol w:w="1978"/>
        <w:gridCol w:w="1080"/>
      </w:tblGrid>
      <w:tr w:rsidR="001366DB" w:rsidTr="003C6A57">
        <w:trPr>
          <w:trHeight w:val="772"/>
          <w:jc w:val="center"/>
        </w:trPr>
        <w:tc>
          <w:tcPr>
            <w:tcW w:w="128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785"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885"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378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978"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1366DB" w:rsidTr="003C6A57">
        <w:trPr>
          <w:trHeight w:val="612"/>
          <w:jc w:val="center"/>
        </w:trPr>
        <w:tc>
          <w:tcPr>
            <w:tcW w:w="12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1.人类文明的曙光——中西文化寻根</w:t>
            </w:r>
          </w:p>
        </w:tc>
        <w:tc>
          <w:tcPr>
            <w:tcW w:w="1785"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课程目标1</w:t>
            </w:r>
          </w:p>
        </w:tc>
        <w:tc>
          <w:tcPr>
            <w:tcW w:w="388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1.人类文化的起源：“轴心时代”</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2.中西文化形成的地理基础</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3.农业文明与工商业文明</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4.家国与城邦</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5.中西文化的源与流</w:t>
            </w:r>
          </w:p>
          <w:p w:rsidR="001366DB" w:rsidRDefault="001366DB" w:rsidP="003C6A57">
            <w:pPr>
              <w:adjustRightInd w:val="0"/>
              <w:snapToGrid w:val="0"/>
              <w:jc w:val="left"/>
              <w:rPr>
                <w:rFonts w:ascii="仿宋_GB2312" w:eastAsia="仿宋_GB2312" w:hAnsi="微软雅黑"/>
                <w:szCs w:val="21"/>
              </w:rPr>
            </w:pPr>
          </w:p>
        </w:tc>
        <w:tc>
          <w:tcPr>
            <w:tcW w:w="3780" w:type="dxa"/>
            <w:vAlign w:val="center"/>
          </w:tcPr>
          <w:p w:rsidR="001366DB" w:rsidRDefault="001366DB" w:rsidP="00F42294">
            <w:pPr>
              <w:numPr>
                <w:ilvl w:val="0"/>
                <w:numId w:val="58"/>
              </w:numPr>
              <w:adjustRightInd w:val="0"/>
              <w:snapToGrid w:val="0"/>
              <w:rPr>
                <w:rFonts w:ascii="仿宋_GB2312" w:eastAsia="仿宋_GB2312" w:hAnsi="微软雅黑"/>
                <w:szCs w:val="21"/>
              </w:rPr>
            </w:pPr>
            <w:r>
              <w:rPr>
                <w:rFonts w:ascii="仿宋_GB2312" w:eastAsia="仿宋_GB2312" w:hAnsi="微软雅黑"/>
                <w:szCs w:val="21"/>
              </w:rPr>
              <w:t>对中西方文化</w:t>
            </w:r>
            <w:r>
              <w:rPr>
                <w:rFonts w:ascii="仿宋_GB2312" w:eastAsia="仿宋_GB2312" w:hAnsi="微软雅黑" w:hint="eastAsia"/>
                <w:szCs w:val="21"/>
              </w:rPr>
              <w:t>自然</w:t>
            </w:r>
            <w:r>
              <w:rPr>
                <w:rFonts w:ascii="仿宋_GB2312" w:eastAsia="仿宋_GB2312" w:hAnsi="微软雅黑"/>
                <w:szCs w:val="21"/>
              </w:rPr>
              <w:t>生存环境的根源性探析</w:t>
            </w:r>
            <w:r w:rsidR="00DD3665">
              <w:rPr>
                <w:rFonts w:ascii="仿宋_GB2312" w:eastAsia="仿宋_GB2312" w:hAnsi="微软雅黑" w:hint="eastAsia"/>
                <w:szCs w:val="21"/>
              </w:rPr>
              <w:t>；</w:t>
            </w:r>
          </w:p>
          <w:p w:rsidR="001366DB" w:rsidRDefault="00DD3665" w:rsidP="00F42294">
            <w:pPr>
              <w:numPr>
                <w:ilvl w:val="0"/>
                <w:numId w:val="58"/>
              </w:numPr>
              <w:adjustRightInd w:val="0"/>
              <w:snapToGrid w:val="0"/>
              <w:rPr>
                <w:rFonts w:ascii="仿宋_GB2312" w:eastAsia="仿宋_GB2312" w:hAnsi="微软雅黑"/>
                <w:szCs w:val="21"/>
              </w:rPr>
            </w:pPr>
            <w:r>
              <w:rPr>
                <w:rFonts w:ascii="仿宋_GB2312" w:eastAsia="仿宋_GB2312" w:hAnsi="微软雅黑" w:hint="eastAsia"/>
                <w:szCs w:val="21"/>
              </w:rPr>
              <w:t>理解自然环境与生存状态是影响文化产生的最重要的早期因素；</w:t>
            </w:r>
          </w:p>
          <w:p w:rsidR="001366DB" w:rsidRDefault="001366DB" w:rsidP="00F42294">
            <w:pPr>
              <w:numPr>
                <w:ilvl w:val="0"/>
                <w:numId w:val="58"/>
              </w:numPr>
              <w:adjustRightInd w:val="0"/>
              <w:snapToGrid w:val="0"/>
              <w:rPr>
                <w:rFonts w:ascii="仿宋_GB2312" w:eastAsia="仿宋_GB2312" w:hAnsi="微软雅黑"/>
                <w:szCs w:val="21"/>
              </w:rPr>
            </w:pPr>
            <w:r>
              <w:rPr>
                <w:rFonts w:ascii="仿宋_GB2312" w:eastAsia="仿宋_GB2312" w:hAnsi="微软雅黑" w:hint="eastAsia"/>
                <w:szCs w:val="21"/>
              </w:rPr>
              <w:t>理解中西方文明最初之农耕文明与商业文明、家国与城邦的不同路向出发。</w:t>
            </w:r>
          </w:p>
          <w:p w:rsidR="001366DB" w:rsidRDefault="001366DB" w:rsidP="003C6A57">
            <w:pPr>
              <w:adjustRightInd w:val="0"/>
              <w:snapToGrid w:val="0"/>
              <w:rPr>
                <w:rFonts w:ascii="仿宋_GB2312" w:eastAsia="仿宋_GB2312" w:hAnsi="微软雅黑"/>
                <w:szCs w:val="21"/>
              </w:rPr>
            </w:pPr>
          </w:p>
        </w:tc>
        <w:tc>
          <w:tcPr>
            <w:tcW w:w="1978"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2.讨论与分析</w:t>
            </w:r>
          </w:p>
          <w:p w:rsidR="001366DB" w:rsidRDefault="001366DB" w:rsidP="003C6A57">
            <w:pPr>
              <w:adjustRightInd w:val="0"/>
              <w:snapToGrid w:val="0"/>
              <w:jc w:val="left"/>
              <w:rPr>
                <w:rFonts w:ascii="仿宋_GB2312" w:eastAsia="仿宋_GB2312" w:hAnsi="微软雅黑"/>
                <w:szCs w:val="21"/>
              </w:rPr>
            </w:pP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9"/>
          <w:jc w:val="center"/>
        </w:trPr>
        <w:tc>
          <w:tcPr>
            <w:tcW w:w="12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w:t>
            </w:r>
            <w:r>
              <w:rPr>
                <w:rFonts w:ascii="宋体" w:hAnsi="宋体"/>
                <w:sz w:val="28"/>
                <w:szCs w:val="28"/>
              </w:rPr>
              <w:t xml:space="preserve"> </w:t>
            </w:r>
            <w:r>
              <w:rPr>
                <w:rFonts w:ascii="仿宋_GB2312" w:eastAsia="仿宋_GB2312" w:hAnsi="微软雅黑"/>
                <w:szCs w:val="21"/>
              </w:rPr>
              <w:t>中西方神话比较研究</w:t>
            </w:r>
          </w:p>
          <w:p w:rsidR="001366DB" w:rsidRDefault="001366DB" w:rsidP="003C6A57">
            <w:pPr>
              <w:adjustRightInd w:val="0"/>
              <w:snapToGrid w:val="0"/>
              <w:jc w:val="center"/>
              <w:rPr>
                <w:rFonts w:ascii="仿宋_GB2312" w:eastAsia="仿宋_GB2312" w:hAnsi="微软雅黑"/>
                <w:szCs w:val="21"/>
              </w:rPr>
            </w:pPr>
          </w:p>
        </w:tc>
        <w:tc>
          <w:tcPr>
            <w:tcW w:w="1785"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课程目标4</w:t>
            </w:r>
          </w:p>
        </w:tc>
        <w:tc>
          <w:tcPr>
            <w:tcW w:w="388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微软雅黑"/>
                <w:szCs w:val="21"/>
              </w:rPr>
              <w:t>中国神话概述</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微软雅黑"/>
                <w:szCs w:val="21"/>
              </w:rPr>
              <w:t>古希腊神话概述</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w:t>
            </w:r>
            <w:r>
              <w:rPr>
                <w:rFonts w:ascii="仿宋_GB2312" w:eastAsia="仿宋_GB2312" w:hAnsi="微软雅黑"/>
                <w:szCs w:val="21"/>
              </w:rPr>
              <w:t>.中西方神话比较研究</w:t>
            </w:r>
          </w:p>
          <w:p w:rsidR="001366DB" w:rsidRDefault="001366DB" w:rsidP="003C6A57">
            <w:pPr>
              <w:adjustRightInd w:val="0"/>
              <w:snapToGrid w:val="0"/>
              <w:jc w:val="left"/>
              <w:rPr>
                <w:rFonts w:ascii="仿宋_GB2312" w:eastAsia="仿宋_GB2312" w:hAnsi="微软雅黑"/>
                <w:szCs w:val="21"/>
              </w:rPr>
            </w:pPr>
          </w:p>
        </w:tc>
        <w:tc>
          <w:tcPr>
            <w:tcW w:w="3780" w:type="dxa"/>
            <w:vAlign w:val="center"/>
          </w:tcPr>
          <w:p w:rsidR="001366DB" w:rsidRDefault="00DD3665" w:rsidP="00F42294">
            <w:pPr>
              <w:numPr>
                <w:ilvl w:val="0"/>
                <w:numId w:val="59"/>
              </w:numPr>
              <w:adjustRightInd w:val="0"/>
              <w:snapToGrid w:val="0"/>
              <w:rPr>
                <w:rFonts w:ascii="仿宋_GB2312" w:eastAsia="仿宋_GB2312" w:hAnsi="微软雅黑"/>
                <w:szCs w:val="21"/>
              </w:rPr>
            </w:pPr>
            <w:r>
              <w:rPr>
                <w:rFonts w:ascii="仿宋_GB2312" w:eastAsia="仿宋_GB2312" w:hAnsi="微软雅黑" w:hint="eastAsia"/>
                <w:szCs w:val="21"/>
              </w:rPr>
              <w:t>对中国神话、古希腊神话的主要内容和特征有清楚把握；</w:t>
            </w:r>
          </w:p>
          <w:p w:rsidR="001366DB" w:rsidRDefault="001366DB" w:rsidP="00F42294">
            <w:pPr>
              <w:numPr>
                <w:ilvl w:val="0"/>
                <w:numId w:val="59"/>
              </w:numPr>
              <w:adjustRightInd w:val="0"/>
              <w:snapToGrid w:val="0"/>
              <w:rPr>
                <w:rFonts w:ascii="仿宋_GB2312" w:eastAsia="仿宋_GB2312" w:hAnsi="微软雅黑"/>
                <w:szCs w:val="21"/>
              </w:rPr>
            </w:pPr>
            <w:r>
              <w:rPr>
                <w:rFonts w:ascii="仿宋_GB2312" w:eastAsia="仿宋_GB2312" w:hAnsi="微软雅黑"/>
                <w:szCs w:val="21"/>
              </w:rPr>
              <w:t>把握不同特性的神话对于民族思维特征和基本精神的影响</w:t>
            </w:r>
            <w:r>
              <w:rPr>
                <w:rFonts w:ascii="仿宋_GB2312" w:eastAsia="仿宋_GB2312" w:hAnsi="微软雅黑" w:hint="eastAsia"/>
                <w:szCs w:val="21"/>
              </w:rPr>
              <w:t>。</w:t>
            </w:r>
          </w:p>
          <w:p w:rsidR="001366DB" w:rsidRDefault="001366DB" w:rsidP="003C6A57">
            <w:pPr>
              <w:adjustRightInd w:val="0"/>
              <w:snapToGrid w:val="0"/>
              <w:rPr>
                <w:rFonts w:ascii="仿宋_GB2312" w:eastAsia="仿宋_GB2312" w:hAnsi="微软雅黑"/>
                <w:szCs w:val="21"/>
              </w:rPr>
            </w:pPr>
          </w:p>
        </w:tc>
        <w:tc>
          <w:tcPr>
            <w:tcW w:w="1978" w:type="dxa"/>
            <w:vAlign w:val="center"/>
          </w:tcPr>
          <w:p w:rsidR="001366DB" w:rsidRDefault="001366DB" w:rsidP="003C6A57">
            <w:pPr>
              <w:adjustRightInd w:val="0"/>
              <w:snapToGrid w:val="0"/>
              <w:jc w:val="left"/>
              <w:rPr>
                <w:rFonts w:ascii="仿宋_GB2312" w:eastAsia="仿宋_GB2312" w:hAnsi="微软雅黑"/>
                <w:szCs w:val="21"/>
              </w:rPr>
            </w:pP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2.讨论与分析</w:t>
            </w:r>
          </w:p>
          <w:p w:rsidR="001366DB" w:rsidRDefault="001366DB" w:rsidP="003C6A57">
            <w:pPr>
              <w:adjustRightInd w:val="0"/>
              <w:snapToGrid w:val="0"/>
              <w:jc w:val="left"/>
              <w:rPr>
                <w:rFonts w:ascii="仿宋_GB2312" w:eastAsia="仿宋_GB2312" w:hAnsi="微软雅黑"/>
                <w:szCs w:val="21"/>
              </w:rPr>
            </w:pP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2"/>
          <w:jc w:val="center"/>
        </w:trPr>
        <w:tc>
          <w:tcPr>
            <w:tcW w:w="12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 xml:space="preserve">3.儒学 </w:t>
            </w:r>
          </w:p>
        </w:tc>
        <w:tc>
          <w:tcPr>
            <w:tcW w:w="1785"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课程目标2、5</w:t>
            </w:r>
          </w:p>
        </w:tc>
        <w:tc>
          <w:tcPr>
            <w:tcW w:w="3885" w:type="dxa"/>
            <w:vAlign w:val="center"/>
          </w:tcPr>
          <w:p w:rsidR="001366DB" w:rsidRDefault="001366DB" w:rsidP="003C6A57">
            <w:pPr>
              <w:adjustRightInd w:val="0"/>
              <w:snapToGrid w:val="0"/>
              <w:jc w:val="left"/>
              <w:rPr>
                <w:rFonts w:ascii="仿宋_GB2312" w:eastAsia="仿宋_GB2312" w:hAnsi="微软雅黑"/>
                <w:szCs w:val="21"/>
              </w:rPr>
            </w:pP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1.先秦儒学</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微软雅黑"/>
                <w:szCs w:val="21"/>
              </w:rPr>
              <w:t>汉唐儒学</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w:t>
            </w:r>
            <w:r>
              <w:rPr>
                <w:rFonts w:ascii="仿宋_GB2312" w:eastAsia="仿宋_GB2312" w:hAnsi="微软雅黑"/>
                <w:szCs w:val="21"/>
              </w:rPr>
              <w:t>宋明理学</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w:t>
            </w:r>
            <w:r>
              <w:rPr>
                <w:rFonts w:ascii="仿宋_GB2312" w:eastAsia="仿宋_GB2312" w:hAnsi="微软雅黑"/>
                <w:szCs w:val="21"/>
              </w:rPr>
              <w:t>当代新儒学</w:t>
            </w:r>
          </w:p>
          <w:p w:rsidR="001366DB" w:rsidRDefault="001366DB" w:rsidP="003C6A57">
            <w:pPr>
              <w:adjustRightInd w:val="0"/>
              <w:snapToGrid w:val="0"/>
              <w:jc w:val="left"/>
              <w:rPr>
                <w:rFonts w:ascii="仿宋_GB2312" w:eastAsia="仿宋_GB2312" w:hAnsi="微软雅黑"/>
                <w:szCs w:val="21"/>
              </w:rPr>
            </w:pPr>
          </w:p>
        </w:tc>
        <w:tc>
          <w:tcPr>
            <w:tcW w:w="3780" w:type="dxa"/>
            <w:vAlign w:val="center"/>
          </w:tcPr>
          <w:p w:rsidR="001366DB" w:rsidRDefault="001366DB" w:rsidP="00F42294">
            <w:pPr>
              <w:numPr>
                <w:ilvl w:val="0"/>
                <w:numId w:val="60"/>
              </w:numPr>
              <w:adjustRightInd w:val="0"/>
              <w:snapToGrid w:val="0"/>
              <w:rPr>
                <w:rFonts w:ascii="仿宋_GB2312" w:eastAsia="仿宋_GB2312" w:hAnsi="微软雅黑"/>
                <w:szCs w:val="21"/>
              </w:rPr>
            </w:pPr>
            <w:r>
              <w:rPr>
                <w:rFonts w:ascii="仿宋_GB2312" w:eastAsia="仿宋_GB2312" w:hAnsi="微软雅黑" w:hint="eastAsia"/>
                <w:szCs w:val="21"/>
              </w:rPr>
              <w:t>明确作为中国传统文化主干部分的儒学的发展脉络、代表人物和主要观点</w:t>
            </w:r>
            <w:r w:rsidR="00DD3665">
              <w:rPr>
                <w:rFonts w:ascii="仿宋_GB2312" w:eastAsia="仿宋_GB2312" w:hAnsi="微软雅黑" w:hint="eastAsia"/>
                <w:szCs w:val="21"/>
              </w:rPr>
              <w:t>；</w:t>
            </w:r>
          </w:p>
          <w:p w:rsidR="001366DB" w:rsidRDefault="001366DB" w:rsidP="00F42294">
            <w:pPr>
              <w:numPr>
                <w:ilvl w:val="0"/>
                <w:numId w:val="60"/>
              </w:numPr>
              <w:adjustRightInd w:val="0"/>
              <w:snapToGrid w:val="0"/>
              <w:rPr>
                <w:rFonts w:ascii="仿宋_GB2312" w:eastAsia="仿宋_GB2312" w:hAnsi="微软雅黑"/>
                <w:szCs w:val="21"/>
              </w:rPr>
            </w:pPr>
            <w:r>
              <w:rPr>
                <w:rFonts w:ascii="仿宋_GB2312" w:eastAsia="仿宋_GB2312" w:hAnsi="微软雅黑"/>
                <w:szCs w:val="21"/>
              </w:rPr>
              <w:t>对先秦儒学</w:t>
            </w:r>
            <w:r>
              <w:rPr>
                <w:rFonts w:ascii="仿宋_GB2312" w:eastAsia="仿宋_GB2312" w:hAnsi="微软雅黑" w:hint="eastAsia"/>
                <w:szCs w:val="21"/>
              </w:rPr>
              <w:t>、</w:t>
            </w:r>
            <w:r>
              <w:rPr>
                <w:rFonts w:ascii="仿宋_GB2312" w:eastAsia="仿宋_GB2312" w:hAnsi="微软雅黑"/>
                <w:szCs w:val="21"/>
              </w:rPr>
              <w:t>宋明理学和现代新儒学重点把握</w:t>
            </w:r>
            <w:r w:rsidR="00DD3665">
              <w:rPr>
                <w:rFonts w:ascii="仿宋_GB2312" w:eastAsia="仿宋_GB2312" w:hAnsi="微软雅黑" w:hint="eastAsia"/>
                <w:szCs w:val="21"/>
              </w:rPr>
              <w:t>；</w:t>
            </w:r>
          </w:p>
          <w:p w:rsidR="001366DB" w:rsidRDefault="001366DB" w:rsidP="00F42294">
            <w:pPr>
              <w:numPr>
                <w:ilvl w:val="0"/>
                <w:numId w:val="60"/>
              </w:numPr>
              <w:adjustRightInd w:val="0"/>
              <w:snapToGrid w:val="0"/>
              <w:rPr>
                <w:rFonts w:ascii="仿宋_GB2312" w:eastAsia="仿宋_GB2312" w:hAnsi="微软雅黑"/>
                <w:szCs w:val="21"/>
              </w:rPr>
            </w:pPr>
            <w:r>
              <w:rPr>
                <w:rFonts w:ascii="仿宋_GB2312" w:eastAsia="仿宋_GB2312" w:hAnsi="微软雅黑" w:hint="eastAsia"/>
                <w:szCs w:val="21"/>
              </w:rPr>
              <w:t>对“</w:t>
            </w:r>
            <w:r>
              <w:rPr>
                <w:rFonts w:ascii="仿宋_GB2312" w:eastAsia="仿宋_GB2312" w:hAnsi="微软雅黑"/>
                <w:szCs w:val="21"/>
              </w:rPr>
              <w:t>儒学如何回应现代</w:t>
            </w:r>
            <w:r>
              <w:rPr>
                <w:rFonts w:ascii="仿宋_GB2312" w:eastAsia="仿宋_GB2312" w:hAnsi="微软雅黑" w:hint="eastAsia"/>
                <w:szCs w:val="21"/>
              </w:rPr>
              <w:t>，</w:t>
            </w:r>
            <w:r>
              <w:rPr>
                <w:rFonts w:ascii="仿宋_GB2312" w:eastAsia="仿宋_GB2312" w:hAnsi="微软雅黑"/>
                <w:szCs w:val="21"/>
              </w:rPr>
              <w:t>重建建构</w:t>
            </w:r>
            <w:r>
              <w:rPr>
                <w:rFonts w:ascii="仿宋_GB2312" w:eastAsia="仿宋_GB2312" w:hAnsi="微软雅黑" w:hint="eastAsia"/>
                <w:szCs w:val="21"/>
              </w:rPr>
              <w:t>”</w:t>
            </w:r>
            <w:r>
              <w:rPr>
                <w:rFonts w:ascii="仿宋_GB2312" w:eastAsia="仿宋_GB2312" w:hAnsi="微软雅黑"/>
                <w:szCs w:val="21"/>
              </w:rPr>
              <w:t>的思考</w:t>
            </w:r>
            <w:r>
              <w:rPr>
                <w:rFonts w:ascii="仿宋_GB2312" w:eastAsia="仿宋_GB2312" w:hAnsi="微软雅黑" w:hint="eastAsia"/>
                <w:szCs w:val="21"/>
              </w:rPr>
              <w:t>。</w:t>
            </w:r>
          </w:p>
          <w:p w:rsidR="001366DB" w:rsidRDefault="001366DB" w:rsidP="003C6A57">
            <w:pPr>
              <w:adjustRightInd w:val="0"/>
              <w:snapToGrid w:val="0"/>
              <w:rPr>
                <w:rFonts w:ascii="仿宋_GB2312" w:eastAsia="仿宋_GB2312" w:hAnsi="微软雅黑"/>
                <w:szCs w:val="21"/>
              </w:rPr>
            </w:pPr>
          </w:p>
        </w:tc>
        <w:tc>
          <w:tcPr>
            <w:tcW w:w="1978"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2.影视片断：《孔子》</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1366DB" w:rsidTr="003C6A57">
        <w:trPr>
          <w:trHeight w:val="612"/>
          <w:jc w:val="center"/>
        </w:trPr>
        <w:tc>
          <w:tcPr>
            <w:tcW w:w="12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4.古希腊哲学</w:t>
            </w:r>
          </w:p>
        </w:tc>
        <w:tc>
          <w:tcPr>
            <w:tcW w:w="1785"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课程目标3</w:t>
            </w:r>
          </w:p>
        </w:tc>
        <w:tc>
          <w:tcPr>
            <w:tcW w:w="388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w:t>
            </w:r>
            <w:r>
              <w:rPr>
                <w:rFonts w:ascii="宋体" w:hAnsi="宋体" w:hint="eastAsia"/>
                <w:sz w:val="28"/>
                <w:szCs w:val="28"/>
              </w:rPr>
              <w:t xml:space="preserve"> </w:t>
            </w:r>
            <w:r>
              <w:rPr>
                <w:rFonts w:ascii="仿宋_GB2312" w:eastAsia="仿宋_GB2312" w:hAnsi="微软雅黑" w:hint="eastAsia"/>
                <w:szCs w:val="21"/>
              </w:rPr>
              <w:t>米利都学派</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szCs w:val="21"/>
              </w:rPr>
              <w:t>2.毕达哥拉斯学派</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3.智者学派与希腊</w:t>
            </w:r>
            <w:r>
              <w:rPr>
                <w:rFonts w:ascii="仿宋_GB2312" w:eastAsia="仿宋_GB2312" w:hAnsi="微软雅黑"/>
                <w:szCs w:val="21"/>
              </w:rPr>
              <w:t>三贤</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szCs w:val="21"/>
              </w:rPr>
              <w:t>4.伊壁鸠鲁的</w:t>
            </w:r>
            <w:r>
              <w:rPr>
                <w:rFonts w:ascii="仿宋_GB2312" w:eastAsia="仿宋_GB2312" w:hAnsi="微软雅黑" w:hint="eastAsia"/>
                <w:szCs w:val="21"/>
              </w:rPr>
              <w:t>“幸福主义”</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szCs w:val="21"/>
              </w:rPr>
              <w:lastRenderedPageBreak/>
              <w:t xml:space="preserve"> </w:t>
            </w:r>
          </w:p>
          <w:p w:rsidR="001366DB" w:rsidRDefault="001366DB" w:rsidP="003C6A57">
            <w:pPr>
              <w:adjustRightInd w:val="0"/>
              <w:snapToGrid w:val="0"/>
              <w:jc w:val="left"/>
              <w:rPr>
                <w:rFonts w:ascii="仿宋_GB2312" w:eastAsia="仿宋_GB2312" w:hAnsi="微软雅黑"/>
                <w:szCs w:val="21"/>
              </w:rPr>
            </w:pPr>
          </w:p>
        </w:tc>
        <w:tc>
          <w:tcPr>
            <w:tcW w:w="3780" w:type="dxa"/>
            <w:vAlign w:val="center"/>
          </w:tcPr>
          <w:p w:rsidR="001366DB" w:rsidRDefault="00DD3665" w:rsidP="00F42294">
            <w:pPr>
              <w:numPr>
                <w:ilvl w:val="0"/>
                <w:numId w:val="61"/>
              </w:numPr>
              <w:adjustRightInd w:val="0"/>
              <w:snapToGrid w:val="0"/>
              <w:rPr>
                <w:rFonts w:ascii="仿宋_GB2312" w:eastAsia="仿宋_GB2312" w:hAnsi="微软雅黑"/>
                <w:szCs w:val="21"/>
              </w:rPr>
            </w:pPr>
            <w:r>
              <w:rPr>
                <w:rFonts w:ascii="仿宋_GB2312" w:eastAsia="仿宋_GB2312" w:hAnsi="微软雅黑" w:hint="eastAsia"/>
                <w:szCs w:val="21"/>
              </w:rPr>
              <w:lastRenderedPageBreak/>
              <w:t>认清古希腊哲学的几大代表性学派观点；</w:t>
            </w:r>
          </w:p>
          <w:p w:rsidR="001366DB" w:rsidRDefault="001366DB" w:rsidP="00F42294">
            <w:pPr>
              <w:numPr>
                <w:ilvl w:val="0"/>
                <w:numId w:val="61"/>
              </w:numPr>
              <w:adjustRightInd w:val="0"/>
              <w:snapToGrid w:val="0"/>
              <w:rPr>
                <w:rFonts w:ascii="仿宋_GB2312" w:eastAsia="仿宋_GB2312" w:hAnsi="微软雅黑"/>
                <w:szCs w:val="21"/>
              </w:rPr>
            </w:pPr>
            <w:r>
              <w:rPr>
                <w:rFonts w:ascii="仿宋_GB2312" w:eastAsia="仿宋_GB2312" w:hAnsi="微软雅黑"/>
                <w:szCs w:val="21"/>
              </w:rPr>
              <w:t>希腊三贤的主要思想及其在希腊哲学和西方哲学史中的重要影响</w:t>
            </w:r>
            <w:r w:rsidR="00DD3665">
              <w:rPr>
                <w:rFonts w:ascii="仿宋_GB2312" w:eastAsia="仿宋_GB2312" w:hAnsi="微软雅黑" w:hint="eastAsia"/>
                <w:szCs w:val="21"/>
              </w:rPr>
              <w:t>；</w:t>
            </w:r>
          </w:p>
          <w:p w:rsidR="001366DB" w:rsidRDefault="001366DB" w:rsidP="00F42294">
            <w:pPr>
              <w:numPr>
                <w:ilvl w:val="0"/>
                <w:numId w:val="61"/>
              </w:numPr>
              <w:adjustRightInd w:val="0"/>
              <w:snapToGrid w:val="0"/>
              <w:rPr>
                <w:rFonts w:ascii="仿宋_GB2312" w:eastAsia="仿宋_GB2312" w:hAnsi="微软雅黑"/>
                <w:szCs w:val="21"/>
              </w:rPr>
            </w:pPr>
            <w:r>
              <w:rPr>
                <w:rFonts w:ascii="仿宋_GB2312" w:eastAsia="仿宋_GB2312" w:hAnsi="微软雅黑"/>
                <w:szCs w:val="21"/>
              </w:rPr>
              <w:lastRenderedPageBreak/>
              <w:t>理解柏拉图和亚里士多德的哲学思想</w:t>
            </w:r>
            <w:r>
              <w:rPr>
                <w:rFonts w:ascii="仿宋_GB2312" w:eastAsia="仿宋_GB2312" w:hAnsi="微软雅黑" w:hint="eastAsia"/>
                <w:szCs w:val="21"/>
              </w:rPr>
              <w:t>。</w:t>
            </w:r>
          </w:p>
          <w:p w:rsidR="001366DB" w:rsidRDefault="001366DB" w:rsidP="003C6A57">
            <w:pPr>
              <w:adjustRightInd w:val="0"/>
              <w:snapToGrid w:val="0"/>
              <w:rPr>
                <w:rFonts w:ascii="仿宋_GB2312" w:eastAsia="仿宋_GB2312" w:hAnsi="微软雅黑"/>
                <w:szCs w:val="21"/>
              </w:rPr>
            </w:pPr>
          </w:p>
        </w:tc>
        <w:tc>
          <w:tcPr>
            <w:tcW w:w="1978"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1.课堂讲授</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2.讨论与分析</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szCs w:val="21"/>
              </w:rPr>
              <w:t xml:space="preserve"> </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1366DB" w:rsidTr="003C6A57">
        <w:trPr>
          <w:trHeight w:val="612"/>
          <w:jc w:val="center"/>
        </w:trPr>
        <w:tc>
          <w:tcPr>
            <w:tcW w:w="12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5.道家文化</w:t>
            </w:r>
          </w:p>
        </w:tc>
        <w:tc>
          <w:tcPr>
            <w:tcW w:w="1785"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课程目标2、5</w:t>
            </w:r>
          </w:p>
        </w:tc>
        <w:tc>
          <w:tcPr>
            <w:tcW w:w="3885" w:type="dxa"/>
            <w:vAlign w:val="center"/>
          </w:tcPr>
          <w:p w:rsidR="001366DB" w:rsidRDefault="001366DB" w:rsidP="001366DB">
            <w:pPr>
              <w:numPr>
                <w:ilvl w:val="0"/>
                <w:numId w:val="49"/>
              </w:numPr>
              <w:adjustRightInd w:val="0"/>
              <w:snapToGrid w:val="0"/>
              <w:jc w:val="left"/>
              <w:rPr>
                <w:rFonts w:ascii="仿宋_GB2312" w:eastAsia="仿宋_GB2312" w:hAnsi="微软雅黑"/>
                <w:szCs w:val="21"/>
              </w:rPr>
            </w:pPr>
            <w:r>
              <w:rPr>
                <w:rFonts w:ascii="仿宋_GB2312" w:eastAsia="仿宋_GB2312" w:hAnsi="微软雅黑" w:hint="eastAsia"/>
                <w:szCs w:val="21"/>
              </w:rPr>
              <w:t>老庄思想</w:t>
            </w:r>
          </w:p>
          <w:p w:rsidR="001366DB" w:rsidRDefault="001366DB" w:rsidP="001366DB">
            <w:pPr>
              <w:numPr>
                <w:ilvl w:val="0"/>
                <w:numId w:val="49"/>
              </w:numPr>
              <w:adjustRightInd w:val="0"/>
              <w:snapToGrid w:val="0"/>
              <w:jc w:val="left"/>
              <w:rPr>
                <w:rFonts w:ascii="仿宋_GB2312" w:eastAsia="仿宋_GB2312" w:hAnsi="微软雅黑"/>
                <w:szCs w:val="21"/>
              </w:rPr>
            </w:pPr>
            <w:r>
              <w:rPr>
                <w:rFonts w:ascii="仿宋_GB2312" w:eastAsia="仿宋_GB2312" w:hAnsi="微软雅黑" w:hint="eastAsia"/>
                <w:szCs w:val="21"/>
              </w:rPr>
              <w:t>黄老思想与</w:t>
            </w:r>
            <w:r>
              <w:rPr>
                <w:rFonts w:ascii="仿宋_GB2312" w:eastAsia="仿宋_GB2312" w:hAnsi="微软雅黑"/>
                <w:szCs w:val="21"/>
              </w:rPr>
              <w:t>魏晋风度</w:t>
            </w:r>
          </w:p>
        </w:tc>
        <w:tc>
          <w:tcPr>
            <w:tcW w:w="3780" w:type="dxa"/>
            <w:vAlign w:val="center"/>
          </w:tcPr>
          <w:p w:rsidR="001366DB" w:rsidRDefault="00DD3665" w:rsidP="00F42294">
            <w:pPr>
              <w:numPr>
                <w:ilvl w:val="0"/>
                <w:numId w:val="62"/>
              </w:numPr>
              <w:adjustRightInd w:val="0"/>
              <w:snapToGrid w:val="0"/>
              <w:rPr>
                <w:rFonts w:ascii="仿宋_GB2312" w:eastAsia="仿宋_GB2312" w:hAnsi="微软雅黑"/>
                <w:szCs w:val="21"/>
              </w:rPr>
            </w:pPr>
            <w:r>
              <w:rPr>
                <w:rFonts w:ascii="仿宋_GB2312" w:eastAsia="仿宋_GB2312" w:hAnsi="微软雅黑" w:hint="eastAsia"/>
                <w:szCs w:val="21"/>
              </w:rPr>
              <w:t>认清道家思想的发展与代表人物、主要观点；</w:t>
            </w:r>
          </w:p>
          <w:p w:rsidR="001366DB" w:rsidRDefault="001366DB" w:rsidP="00F42294">
            <w:pPr>
              <w:numPr>
                <w:ilvl w:val="0"/>
                <w:numId w:val="62"/>
              </w:numPr>
              <w:adjustRightInd w:val="0"/>
              <w:snapToGrid w:val="0"/>
              <w:rPr>
                <w:rFonts w:ascii="仿宋_GB2312" w:eastAsia="仿宋_GB2312" w:hAnsi="微软雅黑"/>
                <w:szCs w:val="21"/>
              </w:rPr>
            </w:pPr>
            <w:r>
              <w:rPr>
                <w:rFonts w:ascii="仿宋_GB2312" w:eastAsia="仿宋_GB2312" w:hAnsi="微软雅黑"/>
                <w:szCs w:val="21"/>
              </w:rPr>
              <w:t>魏晋玄学是道家与道教思想发展的特殊形态</w:t>
            </w:r>
            <w:r w:rsidR="00DD3665">
              <w:rPr>
                <w:rFonts w:ascii="仿宋_GB2312" w:eastAsia="仿宋_GB2312" w:hAnsi="微软雅黑" w:hint="eastAsia"/>
                <w:szCs w:val="21"/>
              </w:rPr>
              <w:t>；</w:t>
            </w:r>
          </w:p>
          <w:p w:rsidR="001366DB" w:rsidRDefault="001366DB" w:rsidP="00F42294">
            <w:pPr>
              <w:numPr>
                <w:ilvl w:val="0"/>
                <w:numId w:val="62"/>
              </w:numPr>
              <w:adjustRightInd w:val="0"/>
              <w:snapToGrid w:val="0"/>
              <w:rPr>
                <w:rFonts w:ascii="仿宋_GB2312" w:eastAsia="仿宋_GB2312" w:hAnsi="微软雅黑"/>
                <w:szCs w:val="21"/>
              </w:rPr>
            </w:pPr>
            <w:r>
              <w:rPr>
                <w:rFonts w:ascii="仿宋_GB2312" w:eastAsia="仿宋_GB2312" w:hAnsi="微软雅黑" w:hint="eastAsia"/>
                <w:szCs w:val="21"/>
              </w:rPr>
              <w:t>区分道家和道教的不同。</w:t>
            </w:r>
          </w:p>
        </w:tc>
        <w:tc>
          <w:tcPr>
            <w:tcW w:w="1978" w:type="dxa"/>
            <w:vAlign w:val="center"/>
          </w:tcPr>
          <w:p w:rsidR="001366DB" w:rsidRDefault="001366DB" w:rsidP="003C6A57">
            <w:pPr>
              <w:adjustRightInd w:val="0"/>
              <w:snapToGrid w:val="0"/>
              <w:jc w:val="left"/>
              <w:rPr>
                <w:rFonts w:ascii="仿宋_GB2312" w:eastAsia="仿宋_GB2312" w:hAnsi="微软雅黑"/>
                <w:szCs w:val="21"/>
              </w:rPr>
            </w:pP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2.讨论与分析</w:t>
            </w:r>
          </w:p>
          <w:p w:rsidR="001366DB" w:rsidRDefault="001366DB" w:rsidP="003C6A57">
            <w:pPr>
              <w:adjustRightInd w:val="0"/>
              <w:snapToGrid w:val="0"/>
              <w:jc w:val="left"/>
              <w:rPr>
                <w:rFonts w:ascii="仿宋_GB2312" w:eastAsia="仿宋_GB2312" w:hAnsi="微软雅黑"/>
                <w:szCs w:val="21"/>
              </w:rPr>
            </w:pP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2250"/>
          <w:jc w:val="center"/>
        </w:trPr>
        <w:tc>
          <w:tcPr>
            <w:tcW w:w="12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6.佛教</w:t>
            </w:r>
          </w:p>
        </w:tc>
        <w:tc>
          <w:tcPr>
            <w:tcW w:w="1785"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课程目标2、5</w:t>
            </w:r>
          </w:p>
        </w:tc>
        <w:tc>
          <w:tcPr>
            <w:tcW w:w="3885" w:type="dxa"/>
            <w:vAlign w:val="center"/>
          </w:tcPr>
          <w:p w:rsidR="001366DB" w:rsidRDefault="001366DB" w:rsidP="003C6A57">
            <w:pPr>
              <w:adjustRightInd w:val="0"/>
              <w:snapToGrid w:val="0"/>
              <w:jc w:val="left"/>
              <w:rPr>
                <w:rFonts w:ascii="Times New Roman" w:eastAsia="仿宋_GB2312"/>
                <w:szCs w:val="21"/>
              </w:rPr>
            </w:pPr>
            <w:r>
              <w:rPr>
                <w:rFonts w:ascii="仿宋_GB2312" w:eastAsia="仿宋_GB2312" w:hAnsi="微软雅黑" w:hint="eastAsia"/>
                <w:szCs w:val="21"/>
              </w:rPr>
              <w:t>1.</w:t>
            </w:r>
            <w:r>
              <w:rPr>
                <w:rFonts w:ascii="Times New Roman" w:eastAsia="仿宋_GB2312" w:hint="eastAsia"/>
                <w:szCs w:val="21"/>
              </w:rPr>
              <w:t>释风东来</w:t>
            </w:r>
          </w:p>
          <w:p w:rsidR="001366DB" w:rsidRDefault="001366DB" w:rsidP="003C6A57">
            <w:pPr>
              <w:adjustRightInd w:val="0"/>
              <w:snapToGrid w:val="0"/>
              <w:jc w:val="left"/>
              <w:rPr>
                <w:rFonts w:ascii="Times New Roman" w:eastAsia="仿宋_GB2312"/>
                <w:szCs w:val="21"/>
              </w:rPr>
            </w:pPr>
            <w:r>
              <w:rPr>
                <w:rFonts w:ascii="Times New Roman" w:eastAsia="仿宋_GB2312" w:hint="eastAsia"/>
                <w:szCs w:val="21"/>
              </w:rPr>
              <w:t>2.</w:t>
            </w:r>
            <w:r>
              <w:rPr>
                <w:rFonts w:ascii="Times New Roman" w:eastAsia="仿宋_GB2312" w:hint="eastAsia"/>
                <w:szCs w:val="21"/>
              </w:rPr>
              <w:t>隋唐佛教</w:t>
            </w:r>
          </w:p>
          <w:p w:rsidR="001366DB" w:rsidRDefault="001366DB" w:rsidP="003C6A57">
            <w:pPr>
              <w:adjustRightInd w:val="0"/>
              <w:snapToGrid w:val="0"/>
              <w:jc w:val="left"/>
              <w:rPr>
                <w:rFonts w:ascii="Times New Roman" w:eastAsia="仿宋_GB2312"/>
                <w:szCs w:val="21"/>
              </w:rPr>
            </w:pPr>
            <w:r>
              <w:rPr>
                <w:rFonts w:ascii="Times New Roman" w:eastAsia="仿宋_GB2312" w:hint="eastAsia"/>
                <w:szCs w:val="21"/>
              </w:rPr>
              <w:t>3.</w:t>
            </w:r>
            <w:r>
              <w:rPr>
                <w:rFonts w:ascii="Times New Roman" w:eastAsia="仿宋_GB2312" w:hint="eastAsia"/>
                <w:szCs w:val="21"/>
              </w:rPr>
              <w:t>禅宗</w:t>
            </w:r>
          </w:p>
          <w:p w:rsidR="001366DB" w:rsidRDefault="001366DB" w:rsidP="003C6A57">
            <w:pPr>
              <w:adjustRightInd w:val="0"/>
              <w:snapToGrid w:val="0"/>
              <w:jc w:val="left"/>
              <w:rPr>
                <w:rFonts w:ascii="仿宋_GB2312" w:eastAsia="仿宋_GB2312" w:hAnsi="微软雅黑"/>
                <w:szCs w:val="21"/>
              </w:rPr>
            </w:pPr>
            <w:r>
              <w:rPr>
                <w:rFonts w:ascii="Times New Roman" w:eastAsia="仿宋_GB2312" w:hint="eastAsia"/>
                <w:szCs w:val="21"/>
              </w:rPr>
              <w:t>4.</w:t>
            </w:r>
            <w:r>
              <w:rPr>
                <w:rFonts w:ascii="Times New Roman" w:eastAsia="仿宋_GB2312" w:hint="eastAsia"/>
                <w:szCs w:val="21"/>
              </w:rPr>
              <w:t>人间佛教</w:t>
            </w:r>
          </w:p>
        </w:tc>
        <w:tc>
          <w:tcPr>
            <w:tcW w:w="3780" w:type="dxa"/>
            <w:vAlign w:val="center"/>
          </w:tcPr>
          <w:p w:rsidR="001366DB" w:rsidRDefault="001366DB" w:rsidP="003C6A57">
            <w:pPr>
              <w:adjustRightInd w:val="0"/>
              <w:snapToGrid w:val="0"/>
              <w:rPr>
                <w:rFonts w:ascii="仿宋_GB2312" w:eastAsia="仿宋_GB2312" w:hAnsi="微软雅黑"/>
                <w:szCs w:val="21"/>
              </w:rPr>
            </w:pPr>
            <w:r>
              <w:rPr>
                <w:rFonts w:ascii="Times New Roman" w:eastAsia="仿宋_GB2312" w:hAnsi="Times New Roman" w:cs="宋体"/>
                <w:kern w:val="0"/>
                <w:szCs w:val="21"/>
              </w:rPr>
              <w:t>1.</w:t>
            </w:r>
            <w:r>
              <w:rPr>
                <w:rFonts w:ascii="仿宋_GB2312" w:eastAsia="仿宋_GB2312" w:hAnsi="微软雅黑" w:hint="eastAsia"/>
                <w:szCs w:val="21"/>
              </w:rPr>
              <w:t>理解佛教传入中</w:t>
            </w:r>
            <w:r w:rsidR="00DD3665">
              <w:rPr>
                <w:rFonts w:ascii="仿宋_GB2312" w:eastAsia="仿宋_GB2312" w:hAnsi="微软雅黑" w:hint="eastAsia"/>
                <w:szCs w:val="21"/>
              </w:rPr>
              <w:t>国，与中国文化碰撞和融合的过程；</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cs="宋体"/>
                <w:kern w:val="0"/>
                <w:szCs w:val="21"/>
              </w:rPr>
              <w:t>2.</w:t>
            </w:r>
            <w:r>
              <w:rPr>
                <w:rFonts w:ascii="仿宋_GB2312" w:eastAsia="仿宋_GB2312" w:hAnsi="微软雅黑"/>
                <w:szCs w:val="21"/>
              </w:rPr>
              <w:t>禅宗是中国化的佛教</w:t>
            </w:r>
            <w:r w:rsidR="00DD3665">
              <w:rPr>
                <w:rFonts w:ascii="仿宋_GB2312" w:eastAsia="仿宋_GB2312" w:hAnsi="微软雅黑" w:hint="eastAsia"/>
                <w:szCs w:val="21"/>
              </w:rPr>
              <w:t>；</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cs="宋体"/>
                <w:kern w:val="0"/>
                <w:szCs w:val="21"/>
              </w:rPr>
              <w:t>3.</w:t>
            </w:r>
            <w:r>
              <w:rPr>
                <w:rFonts w:ascii="仿宋_GB2312" w:eastAsia="仿宋_GB2312" w:hAnsi="微软雅黑"/>
                <w:szCs w:val="21"/>
              </w:rPr>
              <w:t>人间佛教的经验与启发</w:t>
            </w:r>
            <w:r w:rsidR="00DD3665">
              <w:rPr>
                <w:rFonts w:ascii="仿宋_GB2312" w:eastAsia="仿宋_GB2312" w:hAnsi="微软雅黑" w:hint="eastAsia"/>
                <w:szCs w:val="21"/>
              </w:rPr>
              <w:t>；</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w:t>
            </w:r>
            <w:r>
              <w:rPr>
                <w:rFonts w:ascii="仿宋_GB2312" w:eastAsia="仿宋_GB2312" w:hAnsi="微软雅黑"/>
                <w:szCs w:val="21"/>
              </w:rPr>
              <w:t>佛教中国化的过程以及在此过程之中佛教的改变和创新</w:t>
            </w:r>
            <w:r>
              <w:rPr>
                <w:rFonts w:ascii="仿宋_GB2312" w:eastAsia="仿宋_GB2312" w:hAnsi="微软雅黑" w:hint="eastAsia"/>
                <w:szCs w:val="21"/>
              </w:rPr>
              <w:t>、禅宗的超越之处以及人间佛教的重大启发。</w:t>
            </w:r>
          </w:p>
        </w:tc>
        <w:tc>
          <w:tcPr>
            <w:tcW w:w="1978"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2.课外实践： 慈云寺、都天庙</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理论4学时+实践2学时</w:t>
            </w:r>
          </w:p>
        </w:tc>
      </w:tr>
      <w:tr w:rsidR="001366DB" w:rsidTr="003C6A57">
        <w:trPr>
          <w:trHeight w:val="612"/>
          <w:jc w:val="center"/>
        </w:trPr>
        <w:tc>
          <w:tcPr>
            <w:tcW w:w="12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7.道教文化</w:t>
            </w:r>
          </w:p>
        </w:tc>
        <w:tc>
          <w:tcPr>
            <w:tcW w:w="1785"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课程目标2、5</w:t>
            </w:r>
          </w:p>
        </w:tc>
        <w:tc>
          <w:tcPr>
            <w:tcW w:w="3885" w:type="dxa"/>
            <w:vAlign w:val="center"/>
          </w:tcPr>
          <w:p w:rsidR="001366DB" w:rsidRDefault="001366DB" w:rsidP="003C6A57">
            <w:pPr>
              <w:adjustRightInd w:val="0"/>
              <w:snapToGrid w:val="0"/>
              <w:jc w:val="left"/>
              <w:rPr>
                <w:rFonts w:ascii="仿宋_GB2312" w:eastAsia="仿宋_GB2312" w:hAnsi="微软雅黑"/>
                <w:szCs w:val="21"/>
              </w:rPr>
            </w:pPr>
          </w:p>
          <w:p w:rsidR="001366DB" w:rsidRDefault="001366DB" w:rsidP="001366DB">
            <w:pPr>
              <w:numPr>
                <w:ilvl w:val="0"/>
                <w:numId w:val="50"/>
              </w:numPr>
              <w:adjustRightInd w:val="0"/>
              <w:snapToGrid w:val="0"/>
              <w:jc w:val="left"/>
              <w:rPr>
                <w:rFonts w:ascii="仿宋_GB2312" w:eastAsia="仿宋_GB2312" w:hAnsi="微软雅黑"/>
                <w:szCs w:val="21"/>
              </w:rPr>
            </w:pPr>
            <w:r>
              <w:rPr>
                <w:rFonts w:ascii="仿宋_GB2312" w:eastAsia="仿宋_GB2312" w:hAnsi="微软雅黑"/>
                <w:szCs w:val="21"/>
              </w:rPr>
              <w:t>作为中国土生土长的道教的产生与发展</w:t>
            </w:r>
            <w:r>
              <w:rPr>
                <w:rFonts w:ascii="仿宋_GB2312" w:eastAsia="仿宋_GB2312" w:hAnsi="微软雅黑" w:hint="eastAsia"/>
                <w:szCs w:val="21"/>
              </w:rPr>
              <w:t>。</w:t>
            </w:r>
          </w:p>
          <w:p w:rsidR="001366DB" w:rsidRDefault="001366DB" w:rsidP="001366DB">
            <w:pPr>
              <w:numPr>
                <w:ilvl w:val="0"/>
                <w:numId w:val="50"/>
              </w:numPr>
              <w:adjustRightInd w:val="0"/>
              <w:snapToGrid w:val="0"/>
              <w:jc w:val="left"/>
              <w:rPr>
                <w:rFonts w:ascii="仿宋_GB2312" w:eastAsia="仿宋_GB2312" w:hAnsi="微软雅黑"/>
                <w:szCs w:val="21"/>
              </w:rPr>
            </w:pPr>
            <w:r>
              <w:rPr>
                <w:rFonts w:ascii="仿宋_GB2312" w:eastAsia="仿宋_GB2312" w:hAnsi="微软雅黑"/>
                <w:szCs w:val="21"/>
              </w:rPr>
              <w:t>道教文化要略</w:t>
            </w:r>
            <w:r>
              <w:rPr>
                <w:rFonts w:ascii="仿宋_GB2312" w:eastAsia="仿宋_GB2312" w:hAnsi="微软雅黑" w:hint="eastAsia"/>
                <w:szCs w:val="21"/>
              </w:rPr>
              <w:t>。</w:t>
            </w:r>
          </w:p>
          <w:p w:rsidR="001366DB" w:rsidRDefault="001366DB" w:rsidP="003C6A57">
            <w:pPr>
              <w:adjustRightInd w:val="0"/>
              <w:snapToGrid w:val="0"/>
              <w:jc w:val="left"/>
              <w:rPr>
                <w:rFonts w:ascii="仿宋_GB2312" w:eastAsia="仿宋_GB2312" w:hAnsi="微软雅黑"/>
                <w:szCs w:val="21"/>
              </w:rPr>
            </w:pPr>
          </w:p>
        </w:tc>
        <w:tc>
          <w:tcPr>
            <w:tcW w:w="3780" w:type="dxa"/>
            <w:vAlign w:val="center"/>
          </w:tcPr>
          <w:p w:rsidR="001366DB" w:rsidRDefault="001366DB" w:rsidP="00F42294">
            <w:pPr>
              <w:numPr>
                <w:ilvl w:val="0"/>
                <w:numId w:val="63"/>
              </w:numPr>
              <w:adjustRightInd w:val="0"/>
              <w:snapToGrid w:val="0"/>
              <w:rPr>
                <w:rFonts w:ascii="仿宋_GB2312" w:eastAsia="仿宋_GB2312" w:hAnsi="微软雅黑"/>
                <w:szCs w:val="21"/>
              </w:rPr>
            </w:pPr>
            <w:r>
              <w:rPr>
                <w:rFonts w:ascii="仿宋_GB2312" w:eastAsia="仿宋_GB2312" w:hAnsi="微软雅黑"/>
                <w:szCs w:val="21"/>
              </w:rPr>
              <w:t>理解道教文化发展阶段的宗派与代表人物</w:t>
            </w:r>
            <w:r w:rsidR="00DD3665">
              <w:rPr>
                <w:rFonts w:ascii="仿宋_GB2312" w:eastAsia="仿宋_GB2312" w:hAnsi="微软雅黑" w:hint="eastAsia"/>
                <w:szCs w:val="21"/>
              </w:rPr>
              <w:t>；</w:t>
            </w:r>
          </w:p>
          <w:p w:rsidR="001366DB" w:rsidRDefault="001366DB" w:rsidP="00F42294">
            <w:pPr>
              <w:numPr>
                <w:ilvl w:val="0"/>
                <w:numId w:val="63"/>
              </w:numPr>
              <w:adjustRightInd w:val="0"/>
              <w:snapToGrid w:val="0"/>
              <w:rPr>
                <w:rFonts w:ascii="仿宋_GB2312" w:eastAsia="仿宋_GB2312" w:hAnsi="微软雅黑"/>
                <w:szCs w:val="21"/>
              </w:rPr>
            </w:pPr>
            <w:r>
              <w:rPr>
                <w:rFonts w:ascii="仿宋_GB2312" w:eastAsia="仿宋_GB2312" w:hAnsi="微软雅黑"/>
                <w:szCs w:val="21"/>
              </w:rPr>
              <w:t>分析道教现今发展的现象</w:t>
            </w:r>
            <w:r>
              <w:rPr>
                <w:rFonts w:ascii="仿宋_GB2312" w:eastAsia="仿宋_GB2312" w:hAnsi="微软雅黑" w:hint="eastAsia"/>
                <w:szCs w:val="21"/>
              </w:rPr>
              <w:t>。</w:t>
            </w:r>
          </w:p>
        </w:tc>
        <w:tc>
          <w:tcPr>
            <w:tcW w:w="1978"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2.讨论与分析</w:t>
            </w:r>
          </w:p>
          <w:p w:rsidR="001366DB" w:rsidRDefault="001366DB" w:rsidP="003C6A57">
            <w:pPr>
              <w:adjustRightInd w:val="0"/>
              <w:snapToGrid w:val="0"/>
              <w:rPr>
                <w:rFonts w:ascii="仿宋_GB2312" w:eastAsia="仿宋_GB2312" w:hAnsi="微软雅黑"/>
                <w:szCs w:val="21"/>
              </w:rPr>
            </w:pP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2"/>
          <w:jc w:val="center"/>
        </w:trPr>
        <w:tc>
          <w:tcPr>
            <w:tcW w:w="12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8.犹太教文化</w:t>
            </w:r>
          </w:p>
        </w:tc>
        <w:tc>
          <w:tcPr>
            <w:tcW w:w="1785"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课程目标3</w:t>
            </w:r>
          </w:p>
        </w:tc>
        <w:tc>
          <w:tcPr>
            <w:tcW w:w="3885" w:type="dxa"/>
            <w:vAlign w:val="center"/>
          </w:tcPr>
          <w:p w:rsidR="001366DB" w:rsidRDefault="001366DB" w:rsidP="003C6A57">
            <w:pPr>
              <w:adjustRightInd w:val="0"/>
              <w:snapToGrid w:val="0"/>
              <w:jc w:val="left"/>
              <w:rPr>
                <w:rFonts w:ascii="仿宋_GB2312" w:eastAsia="仿宋_GB2312" w:hAnsi="微软雅黑"/>
                <w:szCs w:val="21"/>
              </w:rPr>
            </w:pP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1.犹太教的传承和发展；</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 犹太教的基本教义；</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3.犹太教的重要影响。</w:t>
            </w:r>
          </w:p>
          <w:p w:rsidR="001366DB" w:rsidRDefault="001366DB" w:rsidP="003C6A57">
            <w:pPr>
              <w:adjustRightInd w:val="0"/>
              <w:snapToGrid w:val="0"/>
              <w:jc w:val="left"/>
              <w:rPr>
                <w:rFonts w:ascii="仿宋_GB2312" w:eastAsia="仿宋_GB2312" w:hAnsi="微软雅黑"/>
                <w:szCs w:val="21"/>
              </w:rPr>
            </w:pPr>
          </w:p>
        </w:tc>
        <w:tc>
          <w:tcPr>
            <w:tcW w:w="37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szCs w:val="21"/>
              </w:rPr>
              <w:t>理解</w:t>
            </w:r>
            <w:r>
              <w:rPr>
                <w:rFonts w:ascii="仿宋_GB2312" w:eastAsia="仿宋_GB2312" w:hAnsi="微软雅黑" w:hint="eastAsia"/>
                <w:szCs w:val="21"/>
              </w:rPr>
              <w:t>犹太教与基督教、伊斯兰教的关系，犹太教在世界文明中的重要性是重点和难点。</w:t>
            </w:r>
          </w:p>
        </w:tc>
        <w:tc>
          <w:tcPr>
            <w:tcW w:w="1978"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2.答疑</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847"/>
          <w:jc w:val="center"/>
        </w:trPr>
        <w:tc>
          <w:tcPr>
            <w:tcW w:w="12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9.基督教</w:t>
            </w:r>
          </w:p>
        </w:tc>
        <w:tc>
          <w:tcPr>
            <w:tcW w:w="1785" w:type="dxa"/>
            <w:vAlign w:val="center"/>
          </w:tcPr>
          <w:p w:rsidR="001366DB" w:rsidRDefault="001366DB" w:rsidP="003C6A57">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c>
          <w:tcPr>
            <w:tcW w:w="388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1.基督教与欧洲中世纪</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2.宗教改革</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3.基督教对世界文化的影响</w:t>
            </w:r>
          </w:p>
        </w:tc>
        <w:tc>
          <w:tcPr>
            <w:tcW w:w="3780" w:type="dxa"/>
            <w:vAlign w:val="center"/>
          </w:tcPr>
          <w:p w:rsidR="001366DB" w:rsidRDefault="001366DB" w:rsidP="003C6A57">
            <w:pPr>
              <w:adjustRightInd w:val="0"/>
              <w:snapToGrid w:val="0"/>
              <w:rPr>
                <w:rFonts w:ascii="仿宋_GB2312" w:eastAsia="仿宋_GB2312" w:hAnsi="微软雅黑"/>
                <w:szCs w:val="21"/>
              </w:rPr>
            </w:pPr>
            <w:r>
              <w:rPr>
                <w:rFonts w:ascii="Times New Roman" w:eastAsia="仿宋_GB2312" w:hAnsi="Times New Roman" w:cs="宋体"/>
                <w:kern w:val="0"/>
                <w:szCs w:val="21"/>
              </w:rPr>
              <w:t>1.</w:t>
            </w:r>
            <w:r w:rsidR="00DD3665">
              <w:rPr>
                <w:rFonts w:ascii="仿宋_GB2312" w:eastAsia="仿宋_GB2312" w:hAnsi="微软雅黑" w:hint="eastAsia"/>
                <w:szCs w:val="21"/>
              </w:rPr>
              <w:t>犹太教与基督教的关系；</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cs="宋体"/>
                <w:kern w:val="0"/>
                <w:szCs w:val="21"/>
              </w:rPr>
              <w:t>2.</w:t>
            </w:r>
            <w:r>
              <w:rPr>
                <w:rFonts w:ascii="仿宋_GB2312" w:eastAsia="仿宋_GB2312" w:hAnsi="微软雅黑"/>
                <w:szCs w:val="21"/>
              </w:rPr>
              <w:t>基督教发展历史与一元神教至上地位的确立</w:t>
            </w:r>
            <w:r w:rsidR="00DD3665">
              <w:rPr>
                <w:rFonts w:ascii="仿宋_GB2312" w:eastAsia="仿宋_GB2312" w:hAnsi="微软雅黑" w:hint="eastAsia"/>
                <w:szCs w:val="21"/>
              </w:rPr>
              <w:t>；</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cs="宋体"/>
                <w:kern w:val="0"/>
                <w:szCs w:val="21"/>
              </w:rPr>
              <w:t>3.</w:t>
            </w:r>
            <w:r>
              <w:rPr>
                <w:rFonts w:ascii="仿宋_GB2312" w:eastAsia="仿宋_GB2312" w:hAnsi="微软雅黑"/>
                <w:szCs w:val="21"/>
              </w:rPr>
              <w:t>宗教改革的必然性</w:t>
            </w:r>
            <w:r w:rsidR="00DD3665">
              <w:rPr>
                <w:rFonts w:ascii="仿宋_GB2312" w:eastAsia="仿宋_GB2312" w:hAnsi="微软雅黑" w:hint="eastAsia"/>
                <w:szCs w:val="21"/>
              </w:rPr>
              <w:t>；</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lastRenderedPageBreak/>
              <w:t>4.</w:t>
            </w:r>
            <w:r>
              <w:rPr>
                <w:rFonts w:ascii="仿宋_GB2312" w:eastAsia="仿宋_GB2312" w:hAnsi="微软雅黑"/>
                <w:szCs w:val="21"/>
              </w:rPr>
              <w:t>文艺复兴的过程及意义</w:t>
            </w:r>
            <w:r w:rsidR="00DD3665">
              <w:rPr>
                <w:rFonts w:ascii="仿宋_GB2312" w:eastAsia="仿宋_GB2312" w:hAnsi="微软雅黑" w:hint="eastAsia"/>
                <w:szCs w:val="21"/>
              </w:rPr>
              <w:t>；</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szCs w:val="21"/>
              </w:rPr>
              <w:t>5.理解三大天启宗教的关系</w:t>
            </w:r>
            <w:r>
              <w:rPr>
                <w:rFonts w:ascii="仿宋_GB2312" w:eastAsia="仿宋_GB2312" w:hAnsi="微软雅黑" w:hint="eastAsia"/>
                <w:szCs w:val="21"/>
              </w:rPr>
              <w:t>、</w:t>
            </w:r>
            <w:r>
              <w:rPr>
                <w:rFonts w:ascii="仿宋_GB2312" w:eastAsia="仿宋_GB2312" w:hAnsi="微软雅黑"/>
                <w:szCs w:val="21"/>
              </w:rPr>
              <w:t>基督教优</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szCs w:val="21"/>
              </w:rPr>
              <w:t>势地位的取得及现状</w:t>
            </w:r>
            <w:r>
              <w:rPr>
                <w:rFonts w:ascii="仿宋_GB2312" w:eastAsia="仿宋_GB2312" w:hAnsi="微软雅黑" w:hint="eastAsia"/>
                <w:szCs w:val="21"/>
              </w:rPr>
              <w:t>、</w:t>
            </w:r>
            <w:r>
              <w:rPr>
                <w:rFonts w:ascii="仿宋_GB2312" w:eastAsia="仿宋_GB2312" w:hAnsi="微软雅黑"/>
                <w:szCs w:val="21"/>
              </w:rPr>
              <w:t>文艺复兴对人文主义的张扬</w:t>
            </w:r>
            <w:r>
              <w:rPr>
                <w:rFonts w:ascii="仿宋_GB2312" w:eastAsia="仿宋_GB2312" w:hAnsi="微软雅黑" w:hint="eastAsia"/>
                <w:szCs w:val="21"/>
              </w:rPr>
              <w:t>。</w:t>
            </w:r>
          </w:p>
        </w:tc>
        <w:tc>
          <w:tcPr>
            <w:tcW w:w="1978"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1.课堂教学</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2.答疑</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1530"/>
          <w:jc w:val="center"/>
        </w:trPr>
        <w:tc>
          <w:tcPr>
            <w:tcW w:w="12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10.文艺复兴</w:t>
            </w:r>
          </w:p>
        </w:tc>
        <w:tc>
          <w:tcPr>
            <w:tcW w:w="1785" w:type="dxa"/>
            <w:vAlign w:val="center"/>
          </w:tcPr>
          <w:p w:rsidR="001366DB" w:rsidRDefault="001366DB" w:rsidP="003C6A57">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c>
          <w:tcPr>
            <w:tcW w:w="388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szCs w:val="21"/>
              </w:rPr>
              <w:t>1.文艺复兴的背景</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微软雅黑"/>
                <w:szCs w:val="21"/>
              </w:rPr>
              <w:t>文化复兴的代表人物</w:t>
            </w:r>
            <w:r>
              <w:rPr>
                <w:rFonts w:ascii="仿宋_GB2312" w:eastAsia="仿宋_GB2312" w:hAnsi="微软雅黑" w:hint="eastAsia"/>
                <w:szCs w:val="21"/>
              </w:rPr>
              <w:t>、</w:t>
            </w:r>
            <w:r>
              <w:rPr>
                <w:rFonts w:ascii="仿宋_GB2312" w:eastAsia="仿宋_GB2312" w:hAnsi="微软雅黑"/>
                <w:szCs w:val="21"/>
              </w:rPr>
              <w:t>主要内容</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w:t>
            </w:r>
            <w:r>
              <w:rPr>
                <w:rFonts w:ascii="仿宋_GB2312" w:eastAsia="仿宋_GB2312" w:hAnsi="微软雅黑"/>
                <w:szCs w:val="21"/>
              </w:rPr>
              <w:t>文化复兴的重要价值</w:t>
            </w:r>
          </w:p>
        </w:tc>
        <w:tc>
          <w:tcPr>
            <w:tcW w:w="37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深刻认识文化复兴既是回归，又是开启。其对西方文明和世界文明发展的重要意义。</w:t>
            </w:r>
          </w:p>
        </w:tc>
        <w:tc>
          <w:tcPr>
            <w:tcW w:w="1978"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2.答疑</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1437"/>
          <w:jc w:val="center"/>
        </w:trPr>
        <w:tc>
          <w:tcPr>
            <w:tcW w:w="12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11.中西方思维方式比较</w:t>
            </w:r>
          </w:p>
        </w:tc>
        <w:tc>
          <w:tcPr>
            <w:tcW w:w="1785" w:type="dxa"/>
            <w:vAlign w:val="center"/>
          </w:tcPr>
          <w:p w:rsidR="001366DB" w:rsidRDefault="001366DB" w:rsidP="003C6A57">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课程目标4、6</w:t>
            </w:r>
          </w:p>
        </w:tc>
        <w:tc>
          <w:tcPr>
            <w:tcW w:w="388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1.从宇宙观到认识论</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2.直觉思维与逻辑推理</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3.实践理性与思辨理性</w:t>
            </w:r>
          </w:p>
        </w:tc>
        <w:tc>
          <w:tcPr>
            <w:tcW w:w="37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中西思维方式在宇宙观、认识论、直觉思维与逻辑推理、实践理性与思辨理性方面有重要区别。</w:t>
            </w:r>
          </w:p>
        </w:tc>
        <w:tc>
          <w:tcPr>
            <w:tcW w:w="1978"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2.讨论与分析</w:t>
            </w:r>
          </w:p>
          <w:p w:rsidR="001366DB" w:rsidRDefault="001366DB" w:rsidP="003C6A57">
            <w:pPr>
              <w:adjustRightInd w:val="0"/>
              <w:snapToGrid w:val="0"/>
              <w:jc w:val="left"/>
              <w:rPr>
                <w:rFonts w:ascii="仿宋_GB2312" w:eastAsia="仿宋_GB2312" w:hAnsi="微软雅黑"/>
                <w:szCs w:val="21"/>
              </w:rPr>
            </w:pP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1657"/>
          <w:jc w:val="center"/>
        </w:trPr>
        <w:tc>
          <w:tcPr>
            <w:tcW w:w="12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12.中西方文化的基本精神</w:t>
            </w:r>
          </w:p>
        </w:tc>
        <w:tc>
          <w:tcPr>
            <w:tcW w:w="1785" w:type="dxa"/>
            <w:vAlign w:val="center"/>
          </w:tcPr>
          <w:p w:rsidR="001366DB" w:rsidRDefault="001366DB" w:rsidP="003C6A57">
            <w:pPr>
              <w:adjustRightInd w:val="0"/>
              <w:snapToGrid w:val="0"/>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课程目标4、6</w:t>
            </w:r>
          </w:p>
        </w:tc>
        <w:tc>
          <w:tcPr>
            <w:tcW w:w="3885"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1.历来对中西文化精神的探讨</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2.人文传统与科学精神</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3.群体认同与个人本位</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4.中庸和平与崇力尚争</w:t>
            </w:r>
          </w:p>
        </w:tc>
        <w:tc>
          <w:tcPr>
            <w:tcW w:w="37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中西文化的基本精神体现在人文与科学、群体与个人、中庸与力争方面的区别，这同时也是本章的重难点所在。</w:t>
            </w:r>
          </w:p>
        </w:tc>
        <w:tc>
          <w:tcPr>
            <w:tcW w:w="1978"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2.讨论与分析</w:t>
            </w:r>
          </w:p>
          <w:p w:rsidR="001366DB" w:rsidRDefault="001366DB" w:rsidP="003C6A57">
            <w:pPr>
              <w:adjustRightInd w:val="0"/>
              <w:snapToGrid w:val="0"/>
              <w:jc w:val="left"/>
              <w:rPr>
                <w:rFonts w:ascii="仿宋_GB2312" w:eastAsia="仿宋_GB2312" w:hAnsi="微软雅黑"/>
                <w:szCs w:val="21"/>
              </w:rPr>
            </w:pP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bl>
    <w:p w:rsidR="001366DB" w:rsidRDefault="001366DB" w:rsidP="00EF066E">
      <w:pPr>
        <w:spacing w:beforeLines="50" w:afterLines="50" w:line="360" w:lineRule="auto"/>
        <w:ind w:firstLineChars="150" w:firstLine="422"/>
        <w:jc w:val="left"/>
        <w:rPr>
          <w:rFonts w:ascii="黑体" w:eastAsia="黑体" w:hAnsi="黑体"/>
          <w:b/>
          <w:sz w:val="28"/>
          <w:szCs w:val="28"/>
        </w:rPr>
        <w:sectPr w:rsidR="001366DB">
          <w:pgSz w:w="16838" w:h="11906" w:orient="landscape"/>
          <w:pgMar w:top="1797" w:right="1440" w:bottom="1797" w:left="1440" w:header="851" w:footer="992" w:gutter="0"/>
          <w:cols w:space="720"/>
          <w:docGrid w:linePitch="312"/>
        </w:sectPr>
      </w:pPr>
    </w:p>
    <w:p w:rsidR="001366DB" w:rsidRDefault="001366DB"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1.教学目标2、3、5的达成度通过提交阅读书目、参考文献，与提交问题、参与讨论来达成；</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2.教学目标1、4的达成度通过小组探讨、小组报告来进行考评；</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3.教学目标6的达成度通过提交小论文实现。</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课程成绩包括4个部分，分别为平时出勤、课堂表现、课外实训和期末考查。具体要求及成绩评定方法如下：</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w:t>
      </w:r>
      <w:r>
        <w:rPr>
          <w:rFonts w:ascii="仿宋_GB2312" w:eastAsia="仿宋_GB2312" w:hAnsi="微软雅黑"/>
          <w:sz w:val="24"/>
          <w:szCs w:val="24"/>
        </w:rPr>
        <w:t>.</w:t>
      </w:r>
      <w:r>
        <w:rPr>
          <w:rFonts w:ascii="仿宋_GB2312" w:eastAsia="仿宋_GB2312" w:hAnsi="微软雅黑" w:hint="eastAsia"/>
          <w:sz w:val="24"/>
          <w:szCs w:val="24"/>
        </w:rPr>
        <w:t>平时考勤。无故旷课1次，不得评优；无故旷课2次，只能及格；无故旷课2次以上，本门课程重修。出勤占总评成绩的10%。</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w:t>
      </w:r>
      <w:r>
        <w:rPr>
          <w:rFonts w:ascii="仿宋_GB2312" w:eastAsia="仿宋_GB2312" w:hAnsi="微软雅黑"/>
          <w:sz w:val="24"/>
          <w:szCs w:val="24"/>
        </w:rPr>
        <w:t>.</w:t>
      </w:r>
      <w:r>
        <w:rPr>
          <w:rFonts w:ascii="仿宋_GB2312" w:eastAsia="仿宋_GB2312" w:hAnsi="微软雅黑" w:hint="eastAsia"/>
          <w:sz w:val="24"/>
          <w:szCs w:val="24"/>
        </w:rPr>
        <w:t>课堂表现。本课堂结合具体内容，经常进行问题讨论、资料搜集与提交，根据各人表现及课堂笔记记录平时成绩。课堂表现占总评成绩的40%。</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w:t>
      </w:r>
      <w:r>
        <w:rPr>
          <w:rFonts w:ascii="仿宋_GB2312" w:eastAsia="仿宋_GB2312" w:hAnsi="微软雅黑"/>
          <w:sz w:val="24"/>
          <w:szCs w:val="24"/>
        </w:rPr>
        <w:t>.</w:t>
      </w:r>
      <w:r>
        <w:rPr>
          <w:rFonts w:ascii="仿宋_GB2312" w:eastAsia="仿宋_GB2312" w:hAnsi="微软雅黑" w:hint="eastAsia"/>
          <w:sz w:val="24"/>
          <w:szCs w:val="24"/>
        </w:rPr>
        <w:t>专题性小组报告，占总评成绩的30%。</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sz w:val="24"/>
          <w:szCs w:val="24"/>
        </w:rPr>
        <w:t>4.</w:t>
      </w:r>
      <w:r>
        <w:rPr>
          <w:rFonts w:ascii="仿宋_GB2312" w:eastAsia="仿宋_GB2312" w:hAnsi="微软雅黑" w:hint="eastAsia"/>
          <w:sz w:val="24"/>
          <w:szCs w:val="24"/>
        </w:rPr>
        <w:t>期末考查。要求完成相关主题小论文一篇。期末考查占总成绩的20%。</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六、参考教材</w:t>
      </w:r>
    </w:p>
    <w:p w:rsidR="001366DB" w:rsidRDefault="001366DB" w:rsidP="001366DB">
      <w:pPr>
        <w:spacing w:line="360" w:lineRule="auto"/>
        <w:ind w:firstLine="482"/>
        <w:rPr>
          <w:rFonts w:ascii="仿宋_GB2312" w:eastAsia="仿宋_GB2312" w:hAnsi="微软雅黑"/>
        </w:rPr>
      </w:pPr>
      <w:r>
        <w:rPr>
          <w:rFonts w:ascii="仿宋_GB2312" w:eastAsia="仿宋_GB2312" w:hAnsi="微软雅黑"/>
        </w:rPr>
        <w:t>1.</w:t>
      </w:r>
      <w:r>
        <w:rPr>
          <w:rFonts w:ascii="仿宋_GB2312" w:eastAsia="仿宋_GB2312" w:hAnsi="微软雅黑" w:hint="eastAsia"/>
        </w:rPr>
        <w:t>徐行言主编.中西文化比较.北京大学出版社，2004年9月版。</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sz w:val="24"/>
          <w:szCs w:val="24"/>
        </w:rPr>
        <w:t>2.张忠利</w:t>
      </w:r>
      <w:r>
        <w:rPr>
          <w:rFonts w:ascii="仿宋_GB2312" w:eastAsia="仿宋_GB2312" w:hAnsi="微软雅黑" w:hint="eastAsia"/>
          <w:sz w:val="24"/>
          <w:szCs w:val="24"/>
        </w:rPr>
        <w:t>.中西文化概论.天津大学出版社，2013年12月修订版。</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sz w:val="24"/>
          <w:szCs w:val="24"/>
        </w:rPr>
        <w:t>3.王前</w:t>
      </w:r>
      <w:r>
        <w:rPr>
          <w:rFonts w:ascii="仿宋_GB2312" w:eastAsia="仿宋_GB2312" w:hAnsi="微软雅黑" w:hint="eastAsia"/>
          <w:sz w:val="24"/>
          <w:szCs w:val="24"/>
        </w:rPr>
        <w:t>.中西文化比较概论.中国人民大学出版社，2005年10月版。</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sz w:val="24"/>
          <w:szCs w:val="24"/>
        </w:rPr>
        <w:t>4.姜平主编</w:t>
      </w:r>
      <w:r>
        <w:rPr>
          <w:rFonts w:ascii="仿宋_GB2312" w:eastAsia="仿宋_GB2312" w:hAnsi="微软雅黑" w:hint="eastAsia"/>
          <w:sz w:val="24"/>
          <w:szCs w:val="24"/>
        </w:rPr>
        <w:t>.中西文化概论.大连理工大学出版社，2010年12月版。</w:t>
      </w:r>
    </w:p>
    <w:p w:rsidR="001366DB" w:rsidRDefault="001366DB" w:rsidP="001366DB">
      <w:pPr>
        <w:spacing w:line="360" w:lineRule="auto"/>
        <w:ind w:firstLine="482"/>
        <w:rPr>
          <w:rFonts w:ascii="仿宋_GB2312" w:eastAsia="仿宋_GB2312" w:hAnsi="微软雅黑"/>
          <w:sz w:val="24"/>
          <w:szCs w:val="24"/>
        </w:rPr>
      </w:pPr>
    </w:p>
    <w:p w:rsidR="001366DB" w:rsidRDefault="001366DB" w:rsidP="001366DB">
      <w:pPr>
        <w:pStyle w:val="a4"/>
        <w:spacing w:line="460" w:lineRule="exact"/>
        <w:ind w:left="5880"/>
        <w:rPr>
          <w:rFonts w:ascii="黑体" w:eastAsia="黑体" w:hAnsi="黑体"/>
          <w:sz w:val="28"/>
          <w:szCs w:val="28"/>
        </w:rPr>
      </w:pPr>
    </w:p>
    <w:p w:rsidR="001366DB" w:rsidRDefault="001366DB" w:rsidP="001366DB">
      <w:pPr>
        <w:pStyle w:val="a4"/>
        <w:spacing w:line="460" w:lineRule="exact"/>
        <w:ind w:left="5880"/>
        <w:rPr>
          <w:rFonts w:ascii="黑体" w:eastAsia="黑体" w:hAnsi="黑体"/>
          <w:sz w:val="28"/>
          <w:szCs w:val="28"/>
        </w:rPr>
      </w:pPr>
      <w:r>
        <w:rPr>
          <w:rFonts w:ascii="黑体" w:eastAsia="黑体" w:hAnsi="黑体" w:hint="eastAsia"/>
          <w:sz w:val="28"/>
          <w:szCs w:val="28"/>
        </w:rPr>
        <w:t>制定人： 奚刘琴</w:t>
      </w:r>
    </w:p>
    <w:p w:rsidR="001366DB" w:rsidRDefault="001366DB" w:rsidP="001366DB">
      <w:pPr>
        <w:pStyle w:val="a4"/>
        <w:spacing w:line="460" w:lineRule="exact"/>
        <w:ind w:left="5880"/>
        <w:rPr>
          <w:rFonts w:ascii="黑体" w:eastAsia="黑体" w:hAnsi="黑体"/>
          <w:sz w:val="28"/>
          <w:szCs w:val="28"/>
        </w:rPr>
      </w:pPr>
      <w:r>
        <w:rPr>
          <w:rFonts w:ascii="黑体" w:eastAsia="黑体" w:hAnsi="黑体" w:hint="eastAsia"/>
          <w:sz w:val="28"/>
          <w:szCs w:val="28"/>
        </w:rPr>
        <w:t xml:space="preserve">审核人：姜强强 </w:t>
      </w:r>
    </w:p>
    <w:p w:rsidR="001366DB" w:rsidRDefault="001366DB" w:rsidP="001366DB">
      <w:pPr>
        <w:pStyle w:val="a4"/>
        <w:spacing w:line="460" w:lineRule="exact"/>
        <w:ind w:leftChars="2800" w:left="5880" w:firstLineChars="250" w:firstLine="700"/>
        <w:rPr>
          <w:rFonts w:ascii="黑体" w:eastAsia="黑体" w:hAnsi="黑体"/>
          <w:sz w:val="28"/>
          <w:szCs w:val="28"/>
        </w:rPr>
      </w:pPr>
      <w:r>
        <w:rPr>
          <w:rFonts w:ascii="黑体" w:eastAsia="黑体" w:hAnsi="黑体" w:hint="eastAsia"/>
          <w:sz w:val="28"/>
          <w:szCs w:val="28"/>
        </w:rPr>
        <w:t>2016年12月</w:t>
      </w:r>
    </w:p>
    <w:p w:rsidR="001366DB" w:rsidRDefault="001366DB" w:rsidP="001366DB">
      <w:pPr>
        <w:pStyle w:val="af"/>
        <w:spacing w:before="120" w:after="120"/>
      </w:pPr>
      <w:bookmarkStart w:id="335" w:name="_Toc21378"/>
      <w:r>
        <w:rPr>
          <w:rFonts w:hint="eastAsia"/>
        </w:rPr>
        <w:br w:type="page"/>
      </w:r>
    </w:p>
    <w:p w:rsidR="001366DB" w:rsidRDefault="001366DB" w:rsidP="001366DB">
      <w:pPr>
        <w:pStyle w:val="3"/>
        <w:spacing w:before="120" w:after="120"/>
      </w:pPr>
      <w:bookmarkStart w:id="336" w:name="_Toc7017"/>
      <w:bookmarkStart w:id="337" w:name="_Toc28633"/>
      <w:bookmarkStart w:id="338" w:name="_Toc477779169"/>
      <w:bookmarkStart w:id="339" w:name="_Toc19861"/>
      <w:bookmarkStart w:id="340" w:name="_Toc477463372"/>
      <w:bookmarkStart w:id="341" w:name="_Toc477784809"/>
      <w:bookmarkEnd w:id="335"/>
      <w:r>
        <w:rPr>
          <w:rFonts w:hint="eastAsia"/>
        </w:rPr>
        <w:lastRenderedPageBreak/>
        <w:t>《思想政治工作方法学》课程教学大纲</w:t>
      </w:r>
      <w:bookmarkEnd w:id="336"/>
      <w:bookmarkEnd w:id="337"/>
      <w:bookmarkEnd w:id="338"/>
      <w:bookmarkEnd w:id="339"/>
      <w:bookmarkEnd w:id="340"/>
      <w:bookmarkEnd w:id="341"/>
    </w:p>
    <w:p w:rsidR="001366DB" w:rsidRDefault="001366DB" w:rsidP="00EF066E">
      <w:pPr>
        <w:spacing w:beforeLines="50" w:afterLines="50" w:line="360" w:lineRule="auto"/>
        <w:ind w:firstLineChars="200" w:firstLine="562"/>
        <w:rPr>
          <w:rFonts w:ascii="黑体" w:eastAsia="黑体" w:hAnsi="黑体"/>
          <w:b/>
          <w:sz w:val="28"/>
          <w:szCs w:val="28"/>
        </w:rPr>
      </w:pP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1366DB" w:rsidTr="003C6A57">
        <w:trPr>
          <w:trHeight w:val="620"/>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思想政治工作方法学</w:t>
            </w:r>
          </w:p>
        </w:tc>
      </w:tr>
      <w:tr w:rsidR="001366DB" w:rsidTr="003C6A57">
        <w:trPr>
          <w:trHeight w:val="614"/>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专业模块选修</w:t>
            </w:r>
          </w:p>
        </w:tc>
      </w:tr>
      <w:tr w:rsidR="001366DB" w:rsidTr="003C6A57">
        <w:trPr>
          <w:trHeight w:val="608"/>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sz w:val="24"/>
                <w:szCs w:val="24"/>
              </w:rPr>
              <w:t>303B14</w:t>
            </w:r>
            <w:r>
              <w:rPr>
                <w:rFonts w:ascii="仿宋_GB2312" w:eastAsia="仿宋_GB2312" w:hAnsi="微软雅黑" w:hint="eastAsia"/>
                <w:sz w:val="24"/>
                <w:szCs w:val="24"/>
              </w:rPr>
              <w:t>18</w:t>
            </w:r>
          </w:p>
        </w:tc>
      </w:tr>
      <w:tr w:rsidR="001366DB" w:rsidTr="003C6A57">
        <w:trPr>
          <w:trHeight w:val="61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1366DB" w:rsidTr="003C6A57">
        <w:trPr>
          <w:trHeight w:val="59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24理论课时＋16</w:t>
            </w:r>
            <w:r w:rsidR="00DD3665">
              <w:rPr>
                <w:rFonts w:ascii="仿宋_GB2312" w:eastAsia="仿宋_GB2312" w:hAnsi="微软雅黑" w:hint="eastAsia"/>
                <w:sz w:val="24"/>
                <w:szCs w:val="24"/>
              </w:rPr>
              <w:t>实践学</w:t>
            </w:r>
            <w:r>
              <w:rPr>
                <w:rFonts w:ascii="仿宋_GB2312" w:eastAsia="仿宋_GB2312" w:hAnsi="微软雅黑" w:hint="eastAsia"/>
                <w:sz w:val="24"/>
                <w:szCs w:val="24"/>
              </w:rPr>
              <w:t>时</w:t>
            </w:r>
          </w:p>
        </w:tc>
      </w:tr>
      <w:tr w:rsidR="001366DB" w:rsidTr="003C6A57">
        <w:trPr>
          <w:trHeight w:val="632"/>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思想政治教育学原理</w:t>
            </w:r>
          </w:p>
        </w:tc>
      </w:tr>
      <w:tr w:rsidR="001366DB" w:rsidTr="003C6A57">
        <w:trPr>
          <w:trHeight w:val="599"/>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姜强强</w:t>
            </w:r>
          </w:p>
        </w:tc>
      </w:tr>
    </w:tbl>
    <w:p w:rsidR="001366DB" w:rsidRDefault="001366DB" w:rsidP="00EF066E">
      <w:pPr>
        <w:spacing w:beforeLines="50" w:afterLines="50" w:line="360" w:lineRule="auto"/>
        <w:ind w:firstLineChars="200" w:firstLine="562"/>
        <w:rPr>
          <w:rFonts w:ascii="黑体" w:eastAsia="黑体" w:hAnsi="黑体"/>
          <w:b/>
          <w:sz w:val="28"/>
          <w:szCs w:val="28"/>
        </w:rPr>
      </w:pPr>
      <w:r>
        <w:rPr>
          <w:rFonts w:ascii="黑体" w:eastAsia="黑体" w:hAnsi="黑体" w:hint="eastAsia"/>
          <w:b/>
          <w:sz w:val="28"/>
          <w:szCs w:val="28"/>
        </w:rPr>
        <w:t>二、课程目标</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．掌握中国、西方国家思想政治工作方法的演变历程，领悟历史唯物主义、辩证唯物主义方法论的科学价值和现实应用，把握思想政治工作方法的理论体系。</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．合理选择和运用思想政治工作方法的原则，懂得个体、群体思想信息的获取方法，了解思想政治工作的决策过程和决策方法。</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sz w:val="24"/>
          <w:szCs w:val="24"/>
        </w:rPr>
        <w:t>3</w:t>
      </w:r>
      <w:r>
        <w:rPr>
          <w:rFonts w:ascii="仿宋_GB2312" w:eastAsia="仿宋_GB2312" w:hAnsi="微软雅黑" w:hint="eastAsia"/>
          <w:sz w:val="24"/>
          <w:szCs w:val="24"/>
        </w:rPr>
        <w:t>．熟练使用思想政治工作的具体方法，特别是在互联网时代背景下的思想政治工作方法；合理运用思想政治工作载体，提高思想政治工作艺术水平，准确评估思想政治工作方法的实际效果。</w:t>
      </w:r>
    </w:p>
    <w:p w:rsidR="001366DB" w:rsidRDefault="001366DB" w:rsidP="001366DB">
      <w:pPr>
        <w:spacing w:line="360" w:lineRule="auto"/>
        <w:jc w:val="left"/>
        <w:rPr>
          <w:rFonts w:ascii="仿宋_GB2312" w:eastAsia="仿宋_GB2312" w:hAnsi="微软雅黑"/>
          <w:sz w:val="24"/>
          <w:szCs w:val="24"/>
        </w:rPr>
      </w:pPr>
    </w:p>
    <w:p w:rsidR="001366DB" w:rsidRDefault="001366DB" w:rsidP="001366DB">
      <w:pPr>
        <w:widowControl/>
        <w:jc w:val="left"/>
        <w:rPr>
          <w:rFonts w:ascii="黑体" w:eastAsia="黑体" w:hAnsi="黑体"/>
          <w:sz w:val="24"/>
          <w:szCs w:val="24"/>
        </w:rPr>
      </w:pPr>
      <w:r>
        <w:rPr>
          <w:rFonts w:ascii="黑体" w:eastAsia="黑体" w:hAnsi="黑体"/>
          <w:sz w:val="24"/>
          <w:szCs w:val="24"/>
        </w:rPr>
        <w:br w:type="page"/>
      </w:r>
    </w:p>
    <w:p w:rsidR="001366DB" w:rsidRDefault="001366DB"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2"/>
        <w:gridCol w:w="5103"/>
        <w:gridCol w:w="2867"/>
      </w:tblGrid>
      <w:tr w:rsidR="001366DB" w:rsidTr="003C6A57">
        <w:trPr>
          <w:trHeight w:val="1091"/>
          <w:jc w:val="center"/>
        </w:trPr>
        <w:tc>
          <w:tcPr>
            <w:tcW w:w="1082"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5103"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867"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本课程目标对毕业要求的支撑关系</w:t>
            </w:r>
          </w:p>
        </w:tc>
      </w:tr>
      <w:tr w:rsidR="001366DB" w:rsidTr="003C6A57">
        <w:trPr>
          <w:trHeight w:val="852"/>
          <w:jc w:val="center"/>
        </w:trPr>
        <w:tc>
          <w:tcPr>
            <w:tcW w:w="1082" w:type="dxa"/>
            <w:vMerge w:val="restart"/>
            <w:tcBorders>
              <w:top w:val="single" w:sz="4" w:space="0" w:color="auto"/>
              <w:left w:val="single" w:sz="4" w:space="0" w:color="auto"/>
              <w:right w:val="single" w:sz="4" w:space="0" w:color="auto"/>
            </w:tcBorders>
            <w:vAlign w:val="center"/>
          </w:tcPr>
          <w:p w:rsidR="001366DB" w:rsidRDefault="001366DB" w:rsidP="003C6A57">
            <w:pPr>
              <w:spacing w:line="540" w:lineRule="exact"/>
              <w:jc w:val="left"/>
              <w:rPr>
                <w:rFonts w:ascii="仿宋_GB2312" w:eastAsia="仿宋_GB2312" w:hAnsi="微软雅黑"/>
                <w:szCs w:val="21"/>
              </w:rPr>
            </w:pPr>
            <w:r>
              <w:rPr>
                <w:rFonts w:ascii="仿宋_GB2312" w:eastAsia="仿宋_GB2312" w:hAnsi="微软雅黑"/>
                <w:szCs w:val="21"/>
              </w:rPr>
              <w:t xml:space="preserve">2. </w:t>
            </w:r>
            <w:r>
              <w:rPr>
                <w:rFonts w:ascii="仿宋_GB2312" w:eastAsia="仿宋_GB2312" w:hAnsi="微软雅黑" w:hint="eastAsia"/>
                <w:szCs w:val="21"/>
              </w:rPr>
              <w:t>知识方面</w:t>
            </w:r>
          </w:p>
        </w:tc>
        <w:tc>
          <w:tcPr>
            <w:tcW w:w="5103" w:type="dxa"/>
            <w:tcBorders>
              <w:top w:val="single" w:sz="4" w:space="0" w:color="auto"/>
              <w:left w:val="single" w:sz="4" w:space="0" w:color="auto"/>
              <w:right w:val="single" w:sz="4" w:space="0" w:color="auto"/>
            </w:tcBorders>
            <w:vAlign w:val="center"/>
          </w:tcPr>
          <w:p w:rsidR="001366DB" w:rsidRDefault="001366DB" w:rsidP="003C6A57">
            <w:pPr>
              <w:spacing w:line="540" w:lineRule="exact"/>
              <w:jc w:val="left"/>
              <w:rPr>
                <w:rFonts w:ascii="仿宋_GB2312" w:eastAsia="仿宋_GB2312" w:hAnsi="微软雅黑"/>
                <w:szCs w:val="21"/>
              </w:rPr>
            </w:pPr>
            <w:r>
              <w:rPr>
                <w:rFonts w:ascii="仿宋_GB2312" w:eastAsia="仿宋_GB2312" w:hAnsi="微软雅黑" w:hint="eastAsia"/>
                <w:szCs w:val="21"/>
              </w:rPr>
              <w:t>2-1 形成严谨求实的科学精神。</w:t>
            </w:r>
          </w:p>
        </w:tc>
        <w:tc>
          <w:tcPr>
            <w:tcW w:w="2867" w:type="dxa"/>
            <w:tcBorders>
              <w:top w:val="single" w:sz="4" w:space="0" w:color="auto"/>
              <w:left w:val="single" w:sz="4" w:space="0" w:color="auto"/>
              <w:right w:val="single" w:sz="4" w:space="0" w:color="auto"/>
            </w:tcBorders>
            <w:vAlign w:val="center"/>
          </w:tcPr>
          <w:p w:rsidR="001366DB" w:rsidRDefault="001366DB" w:rsidP="003C6A57">
            <w:pPr>
              <w:jc w:val="center"/>
              <w:rPr>
                <w:rFonts w:ascii="仿宋_GB2312" w:eastAsia="仿宋_GB2312" w:hAnsi="微软雅黑"/>
                <w:szCs w:val="21"/>
              </w:rPr>
            </w:pPr>
            <w:r>
              <w:rPr>
                <w:rFonts w:ascii="仿宋_GB2312" w:eastAsia="仿宋_GB2312" w:hAnsi="微软雅黑" w:hint="eastAsia"/>
                <w:szCs w:val="21"/>
              </w:rPr>
              <w:t>课程目标1</w:t>
            </w:r>
          </w:p>
        </w:tc>
      </w:tr>
      <w:tr w:rsidR="001366DB" w:rsidTr="003C6A57">
        <w:trPr>
          <w:trHeight w:val="658"/>
          <w:jc w:val="center"/>
        </w:trPr>
        <w:tc>
          <w:tcPr>
            <w:tcW w:w="1082" w:type="dxa"/>
            <w:vMerge/>
            <w:tcBorders>
              <w:left w:val="single" w:sz="4" w:space="0" w:color="auto"/>
              <w:bottom w:val="single" w:sz="4" w:space="0" w:color="auto"/>
              <w:right w:val="single" w:sz="4" w:space="0" w:color="auto"/>
            </w:tcBorders>
            <w:vAlign w:val="center"/>
          </w:tcPr>
          <w:p w:rsidR="001366DB" w:rsidRDefault="001366DB" w:rsidP="003C6A57">
            <w:pPr>
              <w:jc w:val="left"/>
              <w:rPr>
                <w:rFonts w:ascii="仿宋_GB2312" w:eastAsia="仿宋_GB2312" w:hAnsi="微软雅黑"/>
                <w:szCs w:val="21"/>
              </w:rPr>
            </w:pPr>
          </w:p>
        </w:tc>
        <w:tc>
          <w:tcPr>
            <w:tcW w:w="5103"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spacing w:line="540" w:lineRule="exact"/>
              <w:jc w:val="left"/>
              <w:rPr>
                <w:rFonts w:ascii="仿宋_GB2312" w:eastAsia="仿宋_GB2312" w:hAnsi="微软雅黑"/>
                <w:szCs w:val="21"/>
              </w:rPr>
            </w:pPr>
            <w:r>
              <w:rPr>
                <w:rFonts w:ascii="仿宋_GB2312" w:eastAsia="仿宋_GB2312" w:hAnsi="微软雅黑" w:hint="eastAsia"/>
                <w:szCs w:val="21"/>
              </w:rPr>
              <w:t>2-2 掌握学科基本理论，了解学科理论前沿、发展动态</w:t>
            </w:r>
            <w:r>
              <w:rPr>
                <w:rFonts w:ascii="Malgun Gothic Semilight" w:eastAsia="Malgun Gothic Semilight" w:hAnsi="Malgun Gothic Semilight" w:cs="Malgun Gothic Semilight" w:hint="eastAsia"/>
                <w:szCs w:val="21"/>
              </w:rPr>
              <w:t>。</w:t>
            </w:r>
          </w:p>
        </w:tc>
        <w:tc>
          <w:tcPr>
            <w:tcW w:w="2867"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jc w:val="center"/>
              <w:rPr>
                <w:rFonts w:ascii="仿宋_GB2312" w:eastAsia="仿宋_GB2312" w:hAnsi="微软雅黑"/>
                <w:szCs w:val="21"/>
              </w:rPr>
            </w:pPr>
            <w:r>
              <w:rPr>
                <w:rFonts w:ascii="仿宋_GB2312" w:eastAsia="仿宋_GB2312" w:hAnsi="微软雅黑" w:hint="eastAsia"/>
                <w:szCs w:val="21"/>
              </w:rPr>
              <w:t>课程目标1</w:t>
            </w:r>
          </w:p>
        </w:tc>
      </w:tr>
      <w:tr w:rsidR="001366DB" w:rsidTr="003C6A57">
        <w:trPr>
          <w:trHeight w:val="658"/>
          <w:jc w:val="center"/>
        </w:trPr>
        <w:tc>
          <w:tcPr>
            <w:tcW w:w="1082" w:type="dxa"/>
            <w:vMerge w:val="restart"/>
            <w:tcBorders>
              <w:top w:val="single" w:sz="4" w:space="0" w:color="auto"/>
              <w:left w:val="single" w:sz="4" w:space="0" w:color="auto"/>
              <w:right w:val="single" w:sz="4" w:space="0" w:color="auto"/>
            </w:tcBorders>
            <w:vAlign w:val="center"/>
          </w:tcPr>
          <w:p w:rsidR="001366DB" w:rsidRDefault="001366DB" w:rsidP="003C6A57">
            <w:pPr>
              <w:spacing w:line="540" w:lineRule="exact"/>
              <w:jc w:val="left"/>
              <w:rPr>
                <w:rFonts w:ascii="仿宋_GB2312" w:eastAsia="仿宋_GB2312" w:hAnsi="微软雅黑"/>
                <w:szCs w:val="21"/>
              </w:rPr>
            </w:pPr>
            <w:r>
              <w:rPr>
                <w:rFonts w:ascii="仿宋_GB2312" w:eastAsia="仿宋_GB2312" w:hAnsi="微软雅黑"/>
                <w:szCs w:val="21"/>
              </w:rPr>
              <w:t>3. 能力方面</w:t>
            </w:r>
          </w:p>
        </w:tc>
        <w:tc>
          <w:tcPr>
            <w:tcW w:w="5103"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spacing w:line="540" w:lineRule="exact"/>
              <w:jc w:val="left"/>
              <w:rPr>
                <w:rFonts w:ascii="仿宋_GB2312" w:eastAsia="仿宋_GB2312" w:hAnsi="微软雅黑"/>
                <w:szCs w:val="21"/>
              </w:rPr>
            </w:pPr>
            <w:r>
              <w:rPr>
                <w:rFonts w:ascii="仿宋_GB2312" w:eastAsia="仿宋_GB2312" w:hAnsi="微软雅黑" w:hint="eastAsia"/>
                <w:szCs w:val="21"/>
              </w:rPr>
              <w:t>3-1 掌握科学的教育理论、教学方法和技能。</w:t>
            </w:r>
          </w:p>
        </w:tc>
        <w:tc>
          <w:tcPr>
            <w:tcW w:w="2867"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jc w:val="center"/>
              <w:rPr>
                <w:rFonts w:ascii="仿宋_GB2312" w:eastAsia="仿宋_GB2312" w:hAnsi="微软雅黑"/>
                <w:szCs w:val="21"/>
              </w:rPr>
            </w:pPr>
            <w:r>
              <w:rPr>
                <w:rFonts w:ascii="仿宋_GB2312" w:eastAsia="仿宋_GB2312" w:hAnsi="微软雅黑" w:hint="eastAsia"/>
                <w:szCs w:val="21"/>
              </w:rPr>
              <w:t>课程目标1、2、3</w:t>
            </w:r>
          </w:p>
        </w:tc>
      </w:tr>
      <w:tr w:rsidR="001366DB" w:rsidTr="003C6A57">
        <w:trPr>
          <w:trHeight w:val="658"/>
          <w:jc w:val="center"/>
        </w:trPr>
        <w:tc>
          <w:tcPr>
            <w:tcW w:w="1082" w:type="dxa"/>
            <w:vMerge/>
            <w:tcBorders>
              <w:left w:val="single" w:sz="4" w:space="0" w:color="auto"/>
              <w:right w:val="single" w:sz="4" w:space="0" w:color="auto"/>
            </w:tcBorders>
            <w:vAlign w:val="center"/>
          </w:tcPr>
          <w:p w:rsidR="001366DB" w:rsidRDefault="001366DB" w:rsidP="003C6A57">
            <w:pPr>
              <w:jc w:val="left"/>
              <w:rPr>
                <w:rFonts w:ascii="仿宋_GB2312" w:eastAsia="仿宋_GB2312" w:hAnsi="微软雅黑"/>
                <w:szCs w:val="21"/>
              </w:rPr>
            </w:pPr>
          </w:p>
        </w:tc>
        <w:tc>
          <w:tcPr>
            <w:tcW w:w="5103"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spacing w:line="540" w:lineRule="exact"/>
              <w:jc w:val="left"/>
              <w:rPr>
                <w:rFonts w:ascii="仿宋_GB2312" w:eastAsia="仿宋_GB2312" w:hAnsi="微软雅黑"/>
                <w:szCs w:val="21"/>
              </w:rPr>
            </w:pPr>
            <w:r>
              <w:rPr>
                <w:rFonts w:ascii="仿宋_GB2312" w:eastAsia="仿宋_GB2312" w:hAnsi="微软雅黑" w:hint="eastAsia"/>
                <w:szCs w:val="21"/>
              </w:rPr>
              <w:t>3-2 具有一定的策划、组织、沟通、协调能力以及语言表达能力。</w:t>
            </w:r>
          </w:p>
        </w:tc>
        <w:tc>
          <w:tcPr>
            <w:tcW w:w="2867"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jc w:val="center"/>
              <w:rPr>
                <w:rFonts w:ascii="仿宋_GB2312" w:eastAsia="仿宋_GB2312" w:hAnsi="微软雅黑"/>
                <w:szCs w:val="21"/>
              </w:rPr>
            </w:pPr>
            <w:r>
              <w:rPr>
                <w:rFonts w:ascii="仿宋_GB2312" w:eastAsia="仿宋_GB2312" w:hAnsi="微软雅黑" w:hint="eastAsia"/>
                <w:szCs w:val="21"/>
              </w:rPr>
              <w:t>课程目标1、2、3</w:t>
            </w:r>
          </w:p>
        </w:tc>
      </w:tr>
      <w:tr w:rsidR="001366DB" w:rsidTr="003C6A57">
        <w:trPr>
          <w:trHeight w:val="658"/>
          <w:jc w:val="center"/>
        </w:trPr>
        <w:tc>
          <w:tcPr>
            <w:tcW w:w="1082" w:type="dxa"/>
            <w:vMerge/>
            <w:tcBorders>
              <w:left w:val="single" w:sz="4" w:space="0" w:color="auto"/>
              <w:right w:val="single" w:sz="4" w:space="0" w:color="auto"/>
            </w:tcBorders>
            <w:vAlign w:val="center"/>
          </w:tcPr>
          <w:p w:rsidR="001366DB" w:rsidRDefault="001366DB" w:rsidP="003C6A57">
            <w:pPr>
              <w:jc w:val="left"/>
              <w:rPr>
                <w:rFonts w:ascii="仿宋_GB2312" w:eastAsia="仿宋_GB2312" w:hAnsi="微软雅黑"/>
                <w:szCs w:val="21"/>
              </w:rPr>
            </w:pPr>
          </w:p>
        </w:tc>
        <w:tc>
          <w:tcPr>
            <w:tcW w:w="5103"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spacing w:line="540" w:lineRule="exact"/>
              <w:jc w:val="left"/>
              <w:rPr>
                <w:rFonts w:ascii="仿宋_GB2312" w:eastAsia="仿宋_GB2312" w:hAnsi="微软雅黑"/>
                <w:szCs w:val="21"/>
              </w:rPr>
            </w:pPr>
            <w:r>
              <w:rPr>
                <w:rFonts w:ascii="仿宋_GB2312" w:eastAsia="仿宋_GB2312" w:hAnsi="微软雅黑" w:hint="eastAsia"/>
                <w:szCs w:val="21"/>
              </w:rPr>
              <w:t>3-3 具备胜任基础教育课堂教学、班主任工作、心理咨询工作和从事教育研究的能力。</w:t>
            </w:r>
          </w:p>
        </w:tc>
        <w:tc>
          <w:tcPr>
            <w:tcW w:w="2867"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jc w:val="center"/>
              <w:rPr>
                <w:rFonts w:ascii="仿宋_GB2312" w:eastAsia="仿宋_GB2312" w:hAnsi="微软雅黑"/>
                <w:szCs w:val="21"/>
              </w:rPr>
            </w:pPr>
            <w:r>
              <w:rPr>
                <w:rFonts w:ascii="仿宋_GB2312" w:eastAsia="仿宋_GB2312" w:hAnsi="微软雅黑" w:hint="eastAsia"/>
                <w:szCs w:val="21"/>
              </w:rPr>
              <w:t>课程目标1、2、3</w:t>
            </w:r>
          </w:p>
        </w:tc>
      </w:tr>
      <w:tr w:rsidR="001366DB" w:rsidTr="003C6A57">
        <w:trPr>
          <w:trHeight w:val="658"/>
          <w:jc w:val="center"/>
        </w:trPr>
        <w:tc>
          <w:tcPr>
            <w:tcW w:w="1082" w:type="dxa"/>
            <w:vMerge/>
            <w:tcBorders>
              <w:left w:val="single" w:sz="4" w:space="0" w:color="auto"/>
              <w:bottom w:val="single" w:sz="4" w:space="0" w:color="auto"/>
              <w:right w:val="single" w:sz="4" w:space="0" w:color="auto"/>
            </w:tcBorders>
            <w:vAlign w:val="center"/>
          </w:tcPr>
          <w:p w:rsidR="001366DB" w:rsidRDefault="001366DB" w:rsidP="003C6A57">
            <w:pPr>
              <w:jc w:val="left"/>
              <w:rPr>
                <w:rFonts w:ascii="仿宋_GB2312" w:eastAsia="仿宋_GB2312" w:hAnsi="微软雅黑"/>
                <w:szCs w:val="21"/>
              </w:rPr>
            </w:pPr>
          </w:p>
        </w:tc>
        <w:tc>
          <w:tcPr>
            <w:tcW w:w="5103"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spacing w:line="540" w:lineRule="exact"/>
              <w:jc w:val="left"/>
              <w:rPr>
                <w:rFonts w:ascii="仿宋_GB2312" w:eastAsia="仿宋_GB2312" w:hAnsi="微软雅黑"/>
                <w:szCs w:val="21"/>
              </w:rPr>
            </w:pPr>
            <w:r>
              <w:rPr>
                <w:rFonts w:ascii="仿宋_GB2312" w:eastAsia="仿宋_GB2312" w:hAnsi="微软雅黑" w:hint="eastAsia"/>
                <w:szCs w:val="21"/>
              </w:rPr>
              <w:t>3-4 具有在党政机关、企事业单位等从事行政管理、科研等工作的基本能力。</w:t>
            </w:r>
          </w:p>
        </w:tc>
        <w:tc>
          <w:tcPr>
            <w:tcW w:w="2867"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jc w:val="center"/>
              <w:rPr>
                <w:rFonts w:ascii="仿宋_GB2312" w:eastAsia="仿宋_GB2312" w:hAnsi="微软雅黑"/>
                <w:szCs w:val="21"/>
              </w:rPr>
            </w:pPr>
            <w:r>
              <w:rPr>
                <w:rFonts w:ascii="仿宋_GB2312" w:eastAsia="仿宋_GB2312" w:hAnsi="微软雅黑" w:hint="eastAsia"/>
                <w:szCs w:val="21"/>
              </w:rPr>
              <w:t>课程目标1、2、3</w:t>
            </w:r>
          </w:p>
        </w:tc>
      </w:tr>
    </w:tbl>
    <w:p w:rsidR="001366DB" w:rsidRDefault="001366DB" w:rsidP="00EF066E">
      <w:pPr>
        <w:spacing w:beforeLines="50" w:afterLines="50" w:line="360" w:lineRule="auto"/>
        <w:ind w:firstLineChars="150" w:firstLine="422"/>
        <w:jc w:val="left"/>
        <w:rPr>
          <w:rFonts w:ascii="仿宋_GB2312" w:eastAsia="仿宋_GB2312" w:hAnsi="微软雅黑"/>
          <w:b/>
          <w:sz w:val="28"/>
          <w:szCs w:val="28"/>
        </w:rPr>
      </w:pPr>
    </w:p>
    <w:p w:rsidR="001366DB" w:rsidRDefault="001366DB" w:rsidP="001366DB">
      <w:pPr>
        <w:pStyle w:val="af"/>
        <w:spacing w:before="120" w:after="120"/>
        <w:jc w:val="both"/>
        <w:sectPr w:rsidR="001366DB">
          <w:headerReference w:type="default" r:id="rId131"/>
          <w:pgSz w:w="11906" w:h="16838"/>
          <w:pgMar w:top="1440" w:right="1800" w:bottom="1440" w:left="1800" w:header="851" w:footer="992" w:gutter="0"/>
          <w:cols w:space="720"/>
          <w:docGrid w:linePitch="312"/>
        </w:sectPr>
      </w:pPr>
    </w:p>
    <w:p w:rsidR="001366DB" w:rsidRDefault="001366DB" w:rsidP="00EF066E">
      <w:pPr>
        <w:spacing w:beforeLines="50" w:afterLines="50" w:line="360" w:lineRule="auto"/>
        <w:ind w:firstLineChars="200" w:firstLine="562"/>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740"/>
        <w:gridCol w:w="3475"/>
        <w:gridCol w:w="4206"/>
        <w:gridCol w:w="1968"/>
        <w:gridCol w:w="1080"/>
      </w:tblGrid>
      <w:tr w:rsidR="001366DB" w:rsidTr="003C6A57">
        <w:trPr>
          <w:trHeight w:val="772"/>
          <w:jc w:val="center"/>
        </w:trPr>
        <w:tc>
          <w:tcPr>
            <w:tcW w:w="1384"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74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475"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4206"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968"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1366DB" w:rsidTr="003C6A57">
        <w:trPr>
          <w:trHeight w:val="1506"/>
          <w:jc w:val="center"/>
        </w:trPr>
        <w:tc>
          <w:tcPr>
            <w:tcW w:w="1384"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1.思想政治工作方法概说</w:t>
            </w:r>
          </w:p>
        </w:tc>
        <w:tc>
          <w:tcPr>
            <w:tcW w:w="1740" w:type="dxa"/>
            <w:vAlign w:val="center"/>
          </w:tcPr>
          <w:p w:rsidR="001366DB" w:rsidRDefault="001366DB" w:rsidP="003C6A57">
            <w:pPr>
              <w:jc w:val="center"/>
              <w:rPr>
                <w:rFonts w:ascii="仿宋_GB2312" w:eastAsia="仿宋_GB2312" w:hAnsi="微软雅黑"/>
                <w:szCs w:val="21"/>
              </w:rPr>
            </w:pPr>
            <w:r>
              <w:rPr>
                <w:rFonts w:ascii="仿宋_GB2312" w:eastAsia="仿宋_GB2312" w:hAnsi="微软雅黑" w:hint="eastAsia"/>
                <w:szCs w:val="21"/>
              </w:rPr>
              <w:t>课程目标1</w:t>
            </w:r>
          </w:p>
        </w:tc>
        <w:tc>
          <w:tcPr>
            <w:tcW w:w="3475"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1.思想政治工作方法的重要性；</w:t>
            </w:r>
          </w:p>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2.中国古代思想政治工作方法；</w:t>
            </w:r>
          </w:p>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3.．西方国家思想政治工作方法。</w:t>
            </w:r>
          </w:p>
        </w:tc>
        <w:tc>
          <w:tcPr>
            <w:tcW w:w="4206"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1.了解思想政治工作方法的重要性；</w:t>
            </w:r>
          </w:p>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2.掌握中国古代思想政治工作方法；</w:t>
            </w:r>
          </w:p>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3.了解西方国家思想政治工作方法。</w:t>
            </w:r>
          </w:p>
        </w:tc>
        <w:tc>
          <w:tcPr>
            <w:tcW w:w="1968"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1366DB" w:rsidRDefault="001366DB" w:rsidP="003C6A57">
            <w:pPr>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jc w:val="center"/>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1294"/>
          <w:jc w:val="center"/>
        </w:trPr>
        <w:tc>
          <w:tcPr>
            <w:tcW w:w="1384"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2.思想政治工作方法理论体系</w:t>
            </w:r>
          </w:p>
        </w:tc>
        <w:tc>
          <w:tcPr>
            <w:tcW w:w="1740" w:type="dxa"/>
            <w:vAlign w:val="center"/>
          </w:tcPr>
          <w:p w:rsidR="001366DB" w:rsidRDefault="001366DB" w:rsidP="003C6A57">
            <w:pPr>
              <w:jc w:val="center"/>
              <w:rPr>
                <w:rFonts w:ascii="仿宋_GB2312" w:eastAsia="仿宋_GB2312" w:hAnsi="微软雅黑"/>
                <w:szCs w:val="21"/>
              </w:rPr>
            </w:pPr>
            <w:r>
              <w:rPr>
                <w:rFonts w:ascii="仿宋_GB2312" w:eastAsia="仿宋_GB2312" w:hAnsi="微软雅黑" w:hint="eastAsia"/>
                <w:szCs w:val="21"/>
              </w:rPr>
              <w:t>课程目标1</w:t>
            </w:r>
          </w:p>
        </w:tc>
        <w:tc>
          <w:tcPr>
            <w:tcW w:w="3475" w:type="dxa"/>
            <w:vAlign w:val="center"/>
          </w:tcPr>
          <w:p w:rsidR="001366DB" w:rsidRDefault="001366DB" w:rsidP="003C6A57">
            <w:pPr>
              <w:ind w:rightChars="-57" w:right="-120"/>
              <w:jc w:val="left"/>
              <w:rPr>
                <w:rFonts w:ascii="仿宋_GB2312" w:eastAsia="仿宋_GB2312" w:hAnsi="微软雅黑"/>
                <w:szCs w:val="21"/>
              </w:rPr>
            </w:pPr>
            <w:r>
              <w:rPr>
                <w:rFonts w:ascii="仿宋_GB2312" w:eastAsia="仿宋_GB2312" w:hAnsi="微软雅黑" w:hint="eastAsia"/>
                <w:szCs w:val="21"/>
              </w:rPr>
              <w:t>1.思想政治工作方法的理论基础；</w:t>
            </w:r>
          </w:p>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2.思想政治工作方法的特点、作用。</w:t>
            </w:r>
          </w:p>
        </w:tc>
        <w:tc>
          <w:tcPr>
            <w:tcW w:w="4206"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1.掌握思想政治工作方法的理论体系；</w:t>
            </w:r>
          </w:p>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2.深刻领悟历史唯物主义、辩证唯物主义方法论的科学价值。</w:t>
            </w:r>
          </w:p>
        </w:tc>
        <w:tc>
          <w:tcPr>
            <w:tcW w:w="1968"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1366DB" w:rsidRDefault="001366DB" w:rsidP="003C6A57">
            <w:pPr>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jc w:val="center"/>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1256"/>
          <w:jc w:val="center"/>
        </w:trPr>
        <w:tc>
          <w:tcPr>
            <w:tcW w:w="1384" w:type="dxa"/>
            <w:vAlign w:val="center"/>
          </w:tcPr>
          <w:p w:rsidR="001366DB" w:rsidRDefault="001366DB" w:rsidP="003C6A57">
            <w:pPr>
              <w:ind w:rightChars="-42" w:right="-88"/>
              <w:jc w:val="left"/>
              <w:rPr>
                <w:rFonts w:ascii="仿宋_GB2312" w:eastAsia="仿宋_GB2312" w:hAnsi="微软雅黑"/>
                <w:szCs w:val="21"/>
              </w:rPr>
            </w:pPr>
            <w:r>
              <w:rPr>
                <w:rFonts w:ascii="仿宋_GB2312" w:eastAsia="仿宋_GB2312" w:hAnsi="微软雅黑" w:hint="eastAsia"/>
                <w:szCs w:val="21"/>
              </w:rPr>
              <w:t>3.思想政治工作方法的原则</w:t>
            </w:r>
          </w:p>
        </w:tc>
        <w:tc>
          <w:tcPr>
            <w:tcW w:w="1740" w:type="dxa"/>
            <w:vAlign w:val="center"/>
          </w:tcPr>
          <w:p w:rsidR="001366DB" w:rsidRDefault="001366DB" w:rsidP="003C6A57">
            <w:pPr>
              <w:jc w:val="center"/>
              <w:rPr>
                <w:rFonts w:ascii="仿宋_GB2312" w:eastAsia="仿宋_GB2312" w:hAnsi="微软雅黑"/>
                <w:szCs w:val="21"/>
              </w:rPr>
            </w:pPr>
            <w:r>
              <w:rPr>
                <w:rFonts w:ascii="仿宋_GB2312" w:eastAsia="仿宋_GB2312" w:hAnsi="微软雅黑" w:hint="eastAsia"/>
                <w:szCs w:val="21"/>
              </w:rPr>
              <w:t>课程目标2</w:t>
            </w:r>
          </w:p>
        </w:tc>
        <w:tc>
          <w:tcPr>
            <w:tcW w:w="3475"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1.思想政治工作方法的原则；</w:t>
            </w:r>
          </w:p>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2.如何获取思想信息。</w:t>
            </w:r>
          </w:p>
        </w:tc>
        <w:tc>
          <w:tcPr>
            <w:tcW w:w="4206"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1．合理选择和运用思想政治工作方法的原则、依据；</w:t>
            </w:r>
          </w:p>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2．掌握获取个体、群体思想信息的方法。</w:t>
            </w:r>
          </w:p>
        </w:tc>
        <w:tc>
          <w:tcPr>
            <w:tcW w:w="1968"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课堂教学</w:t>
            </w:r>
          </w:p>
        </w:tc>
        <w:tc>
          <w:tcPr>
            <w:tcW w:w="1080" w:type="dxa"/>
            <w:vAlign w:val="center"/>
          </w:tcPr>
          <w:p w:rsidR="001366DB" w:rsidRDefault="001366DB" w:rsidP="003C6A57">
            <w:pPr>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jc w:val="center"/>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2"/>
          <w:jc w:val="center"/>
        </w:trPr>
        <w:tc>
          <w:tcPr>
            <w:tcW w:w="1384"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4.思想政治工作决策</w:t>
            </w:r>
          </w:p>
        </w:tc>
        <w:tc>
          <w:tcPr>
            <w:tcW w:w="1740" w:type="dxa"/>
            <w:vAlign w:val="center"/>
          </w:tcPr>
          <w:p w:rsidR="001366DB" w:rsidRDefault="001366DB" w:rsidP="003C6A57">
            <w:pPr>
              <w:jc w:val="center"/>
              <w:rPr>
                <w:rFonts w:ascii="仿宋_GB2312" w:eastAsia="仿宋_GB2312" w:hAnsi="微软雅黑"/>
                <w:szCs w:val="21"/>
              </w:rPr>
            </w:pPr>
            <w:r>
              <w:rPr>
                <w:rFonts w:ascii="仿宋_GB2312" w:eastAsia="仿宋_GB2312" w:hAnsi="微软雅黑" w:hint="eastAsia"/>
                <w:szCs w:val="21"/>
              </w:rPr>
              <w:t>课程目标2</w:t>
            </w:r>
          </w:p>
        </w:tc>
        <w:tc>
          <w:tcPr>
            <w:tcW w:w="3475"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1.思想政治工作的决策方法。</w:t>
            </w:r>
          </w:p>
        </w:tc>
        <w:tc>
          <w:tcPr>
            <w:tcW w:w="4206"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了解思想政治工作的决策过程、决策方法。</w:t>
            </w:r>
          </w:p>
        </w:tc>
        <w:tc>
          <w:tcPr>
            <w:tcW w:w="1968"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1．课堂教学</w:t>
            </w:r>
          </w:p>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2．课内实践：根据给定的任务情景，分析决策过程。</w:t>
            </w:r>
          </w:p>
        </w:tc>
        <w:tc>
          <w:tcPr>
            <w:tcW w:w="1080" w:type="dxa"/>
            <w:vAlign w:val="center"/>
          </w:tcPr>
          <w:p w:rsidR="001366DB" w:rsidRDefault="001366DB" w:rsidP="003C6A57">
            <w:pPr>
              <w:jc w:val="center"/>
              <w:rPr>
                <w:rFonts w:ascii="仿宋_GB2312" w:eastAsia="仿宋_GB2312" w:hAnsi="微软雅黑"/>
                <w:szCs w:val="21"/>
              </w:rPr>
            </w:pPr>
            <w:r>
              <w:rPr>
                <w:rFonts w:ascii="仿宋_GB2312" w:eastAsia="仿宋_GB2312" w:hAnsi="微软雅黑" w:hint="eastAsia"/>
                <w:szCs w:val="21"/>
              </w:rPr>
              <w:t>理论2学时+实践</w:t>
            </w:r>
          </w:p>
          <w:p w:rsidR="001366DB" w:rsidRDefault="001366DB" w:rsidP="003C6A57">
            <w:pPr>
              <w:jc w:val="center"/>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2"/>
          <w:jc w:val="center"/>
        </w:trPr>
        <w:tc>
          <w:tcPr>
            <w:tcW w:w="1384"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5.思想政治工作方法1</w:t>
            </w:r>
          </w:p>
        </w:tc>
        <w:tc>
          <w:tcPr>
            <w:tcW w:w="1740" w:type="dxa"/>
            <w:vAlign w:val="center"/>
          </w:tcPr>
          <w:p w:rsidR="001366DB" w:rsidRDefault="001366DB" w:rsidP="003C6A57">
            <w:pPr>
              <w:jc w:val="center"/>
              <w:rPr>
                <w:rFonts w:ascii="仿宋_GB2312" w:eastAsia="仿宋_GB2312" w:hAnsi="微软雅黑"/>
                <w:szCs w:val="21"/>
              </w:rPr>
            </w:pPr>
            <w:r>
              <w:rPr>
                <w:rFonts w:ascii="仿宋_GB2312" w:eastAsia="仿宋_GB2312" w:hAnsi="微软雅黑" w:hint="eastAsia"/>
                <w:szCs w:val="21"/>
              </w:rPr>
              <w:t>课程目标3</w:t>
            </w:r>
          </w:p>
        </w:tc>
        <w:tc>
          <w:tcPr>
            <w:tcW w:w="3475"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1.说服教育；</w:t>
            </w:r>
          </w:p>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2.感化教育；</w:t>
            </w:r>
          </w:p>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3.典型教育；</w:t>
            </w:r>
          </w:p>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4.激励教育。</w:t>
            </w:r>
          </w:p>
        </w:tc>
        <w:tc>
          <w:tcPr>
            <w:tcW w:w="4206"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熟练使用思想政治工作的具体方法。</w:t>
            </w:r>
          </w:p>
        </w:tc>
        <w:tc>
          <w:tcPr>
            <w:tcW w:w="1968"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1．课堂教学</w:t>
            </w:r>
          </w:p>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2．课内实践：根据给定的情景任务，合理运用所学方法。</w:t>
            </w:r>
          </w:p>
        </w:tc>
        <w:tc>
          <w:tcPr>
            <w:tcW w:w="1080" w:type="dxa"/>
            <w:vAlign w:val="center"/>
          </w:tcPr>
          <w:p w:rsidR="001366DB" w:rsidRDefault="001366DB" w:rsidP="003C6A57">
            <w:pPr>
              <w:jc w:val="center"/>
              <w:rPr>
                <w:rFonts w:ascii="仿宋_GB2312" w:eastAsia="仿宋_GB2312" w:hAnsi="微软雅黑"/>
                <w:szCs w:val="21"/>
              </w:rPr>
            </w:pPr>
            <w:r>
              <w:rPr>
                <w:rFonts w:ascii="仿宋_GB2312" w:eastAsia="仿宋_GB2312" w:hAnsi="微软雅黑" w:hint="eastAsia"/>
                <w:szCs w:val="21"/>
              </w:rPr>
              <w:t>理论4学时+实践4学时</w:t>
            </w:r>
          </w:p>
        </w:tc>
      </w:tr>
      <w:tr w:rsidR="001366DB" w:rsidTr="003C6A57">
        <w:trPr>
          <w:trHeight w:val="612"/>
          <w:jc w:val="center"/>
        </w:trPr>
        <w:tc>
          <w:tcPr>
            <w:tcW w:w="1384"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lastRenderedPageBreak/>
              <w:t>6.思想政治工作方法2</w:t>
            </w:r>
          </w:p>
        </w:tc>
        <w:tc>
          <w:tcPr>
            <w:tcW w:w="1740" w:type="dxa"/>
            <w:vAlign w:val="center"/>
          </w:tcPr>
          <w:p w:rsidR="001366DB" w:rsidRDefault="001366DB" w:rsidP="003C6A57">
            <w:pPr>
              <w:jc w:val="center"/>
              <w:rPr>
                <w:rFonts w:ascii="仿宋_GB2312" w:eastAsia="仿宋_GB2312" w:hAnsi="微软雅黑"/>
                <w:szCs w:val="21"/>
              </w:rPr>
            </w:pPr>
            <w:r>
              <w:rPr>
                <w:rFonts w:ascii="仿宋_GB2312" w:eastAsia="仿宋_GB2312" w:hAnsi="微软雅黑" w:hint="eastAsia"/>
                <w:szCs w:val="21"/>
              </w:rPr>
              <w:t>课程目标3</w:t>
            </w:r>
          </w:p>
        </w:tc>
        <w:tc>
          <w:tcPr>
            <w:tcW w:w="3475"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1．环境熏陶；</w:t>
            </w:r>
          </w:p>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2．冲突缓解；</w:t>
            </w:r>
          </w:p>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3．心理咨询；</w:t>
            </w:r>
          </w:p>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4．后进转化。</w:t>
            </w:r>
          </w:p>
        </w:tc>
        <w:tc>
          <w:tcPr>
            <w:tcW w:w="4206"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熟练使用思想政治工作的具体方法。</w:t>
            </w:r>
          </w:p>
        </w:tc>
        <w:tc>
          <w:tcPr>
            <w:tcW w:w="1968"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1．课堂教学</w:t>
            </w:r>
          </w:p>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2．课内实践：根据给定的情景任务，合理运用所学方法。</w:t>
            </w:r>
          </w:p>
        </w:tc>
        <w:tc>
          <w:tcPr>
            <w:tcW w:w="1080" w:type="dxa"/>
            <w:vAlign w:val="center"/>
          </w:tcPr>
          <w:p w:rsidR="001366DB" w:rsidRDefault="001366DB" w:rsidP="003C6A57">
            <w:pPr>
              <w:jc w:val="center"/>
              <w:rPr>
                <w:rFonts w:ascii="仿宋_GB2312" w:eastAsia="仿宋_GB2312" w:hAnsi="微软雅黑"/>
                <w:szCs w:val="21"/>
              </w:rPr>
            </w:pPr>
            <w:r>
              <w:rPr>
                <w:rFonts w:ascii="仿宋_GB2312" w:eastAsia="仿宋_GB2312" w:hAnsi="微软雅黑" w:hint="eastAsia"/>
                <w:szCs w:val="21"/>
              </w:rPr>
              <w:t>理论4学时+实践4学时</w:t>
            </w:r>
          </w:p>
        </w:tc>
      </w:tr>
      <w:tr w:rsidR="001366DB" w:rsidTr="003C6A57">
        <w:trPr>
          <w:trHeight w:val="612"/>
          <w:jc w:val="center"/>
        </w:trPr>
        <w:tc>
          <w:tcPr>
            <w:tcW w:w="1384"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7.思想政治工作方法3</w:t>
            </w:r>
          </w:p>
        </w:tc>
        <w:tc>
          <w:tcPr>
            <w:tcW w:w="1740" w:type="dxa"/>
            <w:vAlign w:val="center"/>
          </w:tcPr>
          <w:p w:rsidR="001366DB" w:rsidRDefault="001366DB" w:rsidP="003C6A57">
            <w:pPr>
              <w:jc w:val="center"/>
              <w:rPr>
                <w:rFonts w:ascii="仿宋_GB2312" w:eastAsia="仿宋_GB2312" w:hAnsi="微软雅黑"/>
                <w:szCs w:val="21"/>
              </w:rPr>
            </w:pPr>
            <w:r>
              <w:rPr>
                <w:rFonts w:ascii="仿宋_GB2312" w:eastAsia="仿宋_GB2312" w:hAnsi="微软雅黑" w:hint="eastAsia"/>
                <w:szCs w:val="21"/>
              </w:rPr>
              <w:t>课程目标3</w:t>
            </w:r>
          </w:p>
        </w:tc>
        <w:tc>
          <w:tcPr>
            <w:tcW w:w="3475"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1．互联网时代背景下思想政治工作的特点。</w:t>
            </w:r>
          </w:p>
        </w:tc>
        <w:tc>
          <w:tcPr>
            <w:tcW w:w="4206"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2针对互联网对思想政治工作的影响，合理使用思想政治工作方法。</w:t>
            </w:r>
          </w:p>
        </w:tc>
        <w:tc>
          <w:tcPr>
            <w:tcW w:w="1968"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1．课堂教学</w:t>
            </w:r>
          </w:p>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2．课内实践：根据给定的情景任务，合理运用所学方法。</w:t>
            </w:r>
          </w:p>
        </w:tc>
        <w:tc>
          <w:tcPr>
            <w:tcW w:w="1080" w:type="dxa"/>
            <w:vAlign w:val="center"/>
          </w:tcPr>
          <w:p w:rsidR="001366DB" w:rsidRDefault="001366DB" w:rsidP="003C6A57">
            <w:pPr>
              <w:jc w:val="center"/>
              <w:rPr>
                <w:rFonts w:ascii="仿宋_GB2312" w:eastAsia="仿宋_GB2312" w:hAnsi="微软雅黑"/>
                <w:szCs w:val="21"/>
              </w:rPr>
            </w:pPr>
            <w:r>
              <w:rPr>
                <w:rFonts w:ascii="仿宋_GB2312" w:eastAsia="仿宋_GB2312" w:hAnsi="微软雅黑" w:hint="eastAsia"/>
                <w:szCs w:val="21"/>
              </w:rPr>
              <w:t>理论4学时+实践4学时</w:t>
            </w:r>
          </w:p>
        </w:tc>
      </w:tr>
      <w:tr w:rsidR="001366DB" w:rsidTr="003C6A57">
        <w:trPr>
          <w:trHeight w:val="612"/>
          <w:jc w:val="center"/>
        </w:trPr>
        <w:tc>
          <w:tcPr>
            <w:tcW w:w="1384"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8.思想政治工作方法4</w:t>
            </w:r>
          </w:p>
        </w:tc>
        <w:tc>
          <w:tcPr>
            <w:tcW w:w="1740" w:type="dxa"/>
            <w:vAlign w:val="center"/>
          </w:tcPr>
          <w:p w:rsidR="001366DB" w:rsidRDefault="001366DB" w:rsidP="003C6A57">
            <w:pPr>
              <w:jc w:val="center"/>
              <w:rPr>
                <w:rFonts w:ascii="仿宋_GB2312" w:eastAsia="仿宋_GB2312" w:hAnsi="微软雅黑"/>
                <w:szCs w:val="21"/>
              </w:rPr>
            </w:pPr>
            <w:r>
              <w:rPr>
                <w:rFonts w:ascii="仿宋_GB2312" w:eastAsia="仿宋_GB2312" w:hAnsi="微软雅黑" w:hint="eastAsia"/>
                <w:szCs w:val="21"/>
              </w:rPr>
              <w:t>课程目标3</w:t>
            </w:r>
          </w:p>
        </w:tc>
        <w:tc>
          <w:tcPr>
            <w:tcW w:w="3475"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1．思想政治工作的载体；</w:t>
            </w:r>
          </w:p>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2．思想政治工作的形式；</w:t>
            </w:r>
          </w:p>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3．思想政治工作的效果评估。</w:t>
            </w:r>
          </w:p>
        </w:tc>
        <w:tc>
          <w:tcPr>
            <w:tcW w:w="4206"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1．合理运用思想政治工作的载体；</w:t>
            </w:r>
          </w:p>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2．提高思想政治工作艺术水平，准确评估思想政治工作方法的实际效果。</w:t>
            </w:r>
          </w:p>
        </w:tc>
        <w:tc>
          <w:tcPr>
            <w:tcW w:w="1968" w:type="dxa"/>
            <w:vAlign w:val="center"/>
          </w:tcPr>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1．课堂教学</w:t>
            </w:r>
          </w:p>
          <w:p w:rsidR="001366DB" w:rsidRDefault="001366DB" w:rsidP="003C6A57">
            <w:pPr>
              <w:jc w:val="left"/>
              <w:rPr>
                <w:rFonts w:ascii="仿宋_GB2312" w:eastAsia="仿宋_GB2312" w:hAnsi="微软雅黑"/>
                <w:szCs w:val="21"/>
              </w:rPr>
            </w:pPr>
            <w:r>
              <w:rPr>
                <w:rFonts w:ascii="仿宋_GB2312" w:eastAsia="仿宋_GB2312" w:hAnsi="微软雅黑" w:hint="eastAsia"/>
                <w:szCs w:val="21"/>
              </w:rPr>
              <w:t>2．课内实践：根据给定的情景任务，合理运用所学方法。</w:t>
            </w:r>
          </w:p>
        </w:tc>
        <w:tc>
          <w:tcPr>
            <w:tcW w:w="1080" w:type="dxa"/>
            <w:vAlign w:val="center"/>
          </w:tcPr>
          <w:p w:rsidR="001366DB" w:rsidRDefault="001366DB" w:rsidP="003C6A57">
            <w:pPr>
              <w:jc w:val="center"/>
              <w:rPr>
                <w:rFonts w:ascii="仿宋_GB2312" w:eastAsia="仿宋_GB2312" w:hAnsi="微软雅黑"/>
                <w:szCs w:val="21"/>
              </w:rPr>
            </w:pPr>
            <w:r>
              <w:rPr>
                <w:rFonts w:ascii="仿宋_GB2312" w:eastAsia="仿宋_GB2312" w:hAnsi="微软雅黑" w:hint="eastAsia"/>
                <w:szCs w:val="21"/>
              </w:rPr>
              <w:t>理论4学时+实践2学时</w:t>
            </w:r>
          </w:p>
        </w:tc>
      </w:tr>
    </w:tbl>
    <w:p w:rsidR="001366DB" w:rsidRDefault="001366DB" w:rsidP="00EF066E">
      <w:pPr>
        <w:spacing w:beforeLines="50" w:afterLines="50" w:line="360" w:lineRule="auto"/>
        <w:ind w:firstLineChars="100" w:firstLine="210"/>
        <w:jc w:val="left"/>
        <w:rPr>
          <w:rFonts w:ascii="仿宋_GB2312" w:eastAsia="仿宋_GB2312" w:hAnsi="微软雅黑"/>
          <w:sz w:val="24"/>
          <w:szCs w:val="24"/>
        </w:rPr>
        <w:sectPr w:rsidR="001366DB">
          <w:headerReference w:type="default" r:id="rId132"/>
          <w:footerReference w:type="default" r:id="rId133"/>
          <w:pgSz w:w="16838" w:h="11906" w:orient="landscape"/>
          <w:pgMar w:top="1797" w:right="1440" w:bottom="1797" w:left="1440" w:header="851" w:footer="992" w:gutter="0"/>
          <w:cols w:space="720"/>
          <w:docGrid w:linePitch="312"/>
        </w:sectPr>
      </w:pPr>
      <w:r>
        <w:t xml:space="preserve"> </w:t>
      </w:r>
      <w:r>
        <w:rPr>
          <w:rFonts w:hint="eastAsia"/>
          <w:sz w:val="28"/>
          <w:szCs w:val="28"/>
        </w:rPr>
        <w:t xml:space="preserve">  </w:t>
      </w:r>
    </w:p>
    <w:p w:rsidR="001366DB" w:rsidRDefault="001366DB" w:rsidP="00EF066E">
      <w:pPr>
        <w:spacing w:beforeLines="50" w:afterLines="50" w:line="360" w:lineRule="auto"/>
        <w:ind w:firstLineChars="200" w:firstLine="562"/>
        <w:rPr>
          <w:rFonts w:ascii="黑体" w:eastAsia="黑体" w:hAnsi="黑体"/>
          <w:b/>
          <w:sz w:val="28"/>
          <w:szCs w:val="28"/>
        </w:rPr>
      </w:pPr>
      <w:r>
        <w:rPr>
          <w:rFonts w:ascii="黑体" w:eastAsia="黑体" w:hAnsi="黑体" w:hint="eastAsia"/>
          <w:b/>
          <w:sz w:val="28"/>
          <w:szCs w:val="28"/>
        </w:rPr>
        <w:lastRenderedPageBreak/>
        <w:t>四、教学目标达成度评价</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1.教学目标1、2的达成度通过课内理论作业的形式进行综合考评；</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2.教学目标3的达成度根据学生对思想政治工作方法的实际应用效果进行考评。</w:t>
      </w:r>
    </w:p>
    <w:p w:rsidR="001366DB" w:rsidRDefault="001366DB" w:rsidP="00EF066E">
      <w:pPr>
        <w:spacing w:beforeLines="50" w:afterLines="50" w:line="360" w:lineRule="auto"/>
        <w:ind w:firstLineChars="200" w:firstLine="562"/>
        <w:rPr>
          <w:rFonts w:ascii="黑体" w:eastAsia="黑体" w:hAnsi="黑体"/>
          <w:b/>
          <w:sz w:val="28"/>
          <w:szCs w:val="28"/>
        </w:rPr>
      </w:pPr>
      <w:r>
        <w:rPr>
          <w:rFonts w:ascii="黑体" w:eastAsia="黑体" w:hAnsi="黑体" w:hint="eastAsia"/>
          <w:b/>
          <w:sz w:val="28"/>
          <w:szCs w:val="28"/>
        </w:rPr>
        <w:t>五、成绩评定</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课程成绩包括3个部分，分别为平时出勤、课堂讨论和方法实践。具体要求及成绩评定方法如下：</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1.平时出勤。平时出勤采用“只扣分，不加分”的方法计算成绩。无故旷课一次，将在总评成绩中扣除2分。无故缺勤5次者，将被取消本门课程的考核资格。</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2.课堂讨论。课堂讨论采用“只加分，不扣分”的方法计算成绩。对于在课程答疑、问题讨论中发言积极、思路清晰的学生，酌情每次在总评成绩中加2分。课堂讨论的成绩占总成绩的30%。</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3.方法实践。要求每个学生根据分别给定的思想政治问题情景，写出书面的思想政治工作问题解决方案，并在课堂上陈述方案中所用方法的缘由和具体施行步骤。针对问题</w:t>
      </w:r>
      <w:r>
        <w:rPr>
          <w:rFonts w:ascii="宋体" w:hAnsi="宋体" w:cs="宋体" w:hint="eastAsia"/>
          <w:sz w:val="24"/>
          <w:szCs w:val="24"/>
        </w:rPr>
        <w:t>被</w:t>
      </w:r>
      <w:r>
        <w:rPr>
          <w:rFonts w:ascii="仿宋_GB2312" w:eastAsia="仿宋_GB2312" w:hAnsi="微软雅黑" w:hint="eastAsia"/>
          <w:sz w:val="24"/>
          <w:szCs w:val="24"/>
        </w:rPr>
        <w:t>解决情况，当场进行效果评估。方法实践的成绩占总成绩的70%。</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（1）问题解决方案。考核指标包括书面方案的写作情况和现场陈述情况。占总成绩的50%。</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（2）问题解决效果评估。占总成绩的20%。</w:t>
      </w:r>
    </w:p>
    <w:p w:rsidR="001366DB" w:rsidRDefault="001366DB" w:rsidP="001366DB">
      <w:pPr>
        <w:widowControl/>
        <w:jc w:val="left"/>
        <w:rPr>
          <w:rFonts w:ascii="黑体" w:eastAsia="黑体" w:hAnsi="黑体"/>
          <w:b/>
          <w:sz w:val="28"/>
          <w:szCs w:val="28"/>
        </w:rPr>
      </w:pPr>
      <w:r>
        <w:rPr>
          <w:rFonts w:ascii="黑体" w:eastAsia="黑体" w:hAnsi="黑体"/>
          <w:b/>
          <w:sz w:val="28"/>
          <w:szCs w:val="28"/>
        </w:rPr>
        <w:br w:type="page"/>
      </w:r>
    </w:p>
    <w:p w:rsidR="001366DB" w:rsidRDefault="001366DB" w:rsidP="00EF066E">
      <w:pPr>
        <w:spacing w:beforeLines="50" w:afterLines="50" w:line="360" w:lineRule="auto"/>
        <w:ind w:firstLineChars="200" w:firstLine="562"/>
        <w:rPr>
          <w:rFonts w:ascii="黑体" w:eastAsia="黑体" w:hAnsi="黑体"/>
          <w:b/>
          <w:sz w:val="28"/>
          <w:szCs w:val="28"/>
        </w:rPr>
      </w:pPr>
      <w:r>
        <w:rPr>
          <w:rFonts w:ascii="黑体" w:eastAsia="黑体" w:hAnsi="黑体" w:hint="eastAsia"/>
          <w:b/>
          <w:sz w:val="28"/>
          <w:szCs w:val="28"/>
        </w:rPr>
        <w:lastRenderedPageBreak/>
        <w:t>六、参考教材</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1.</w:t>
      </w:r>
      <w:r>
        <w:rPr>
          <w:rFonts w:ascii="仿宋_GB2312" w:eastAsia="仿宋_GB2312" w:hAnsi="微软雅黑"/>
          <w:sz w:val="24"/>
          <w:szCs w:val="24"/>
        </w:rPr>
        <w:t>张蔚萍</w:t>
      </w:r>
      <w:r>
        <w:rPr>
          <w:rFonts w:ascii="仿宋_GB2312" w:eastAsia="仿宋_GB2312" w:hAnsi="微软雅黑" w:hint="eastAsia"/>
          <w:sz w:val="24"/>
          <w:szCs w:val="24"/>
        </w:rPr>
        <w:t>、</w:t>
      </w:r>
      <w:r>
        <w:rPr>
          <w:rFonts w:ascii="仿宋_GB2312" w:eastAsia="仿宋_GB2312" w:hAnsi="微软雅黑"/>
          <w:sz w:val="24"/>
          <w:szCs w:val="24"/>
        </w:rPr>
        <w:t>俞滨</w:t>
      </w:r>
      <w:r>
        <w:rPr>
          <w:rFonts w:ascii="仿宋_GB2312" w:eastAsia="仿宋_GB2312" w:hAnsi="微软雅黑" w:hint="eastAsia"/>
          <w:sz w:val="24"/>
          <w:szCs w:val="24"/>
        </w:rPr>
        <w:t>、</w:t>
      </w:r>
      <w:r>
        <w:rPr>
          <w:rFonts w:ascii="仿宋_GB2312" w:eastAsia="仿宋_GB2312" w:hAnsi="微软雅黑"/>
          <w:sz w:val="24"/>
          <w:szCs w:val="24"/>
        </w:rPr>
        <w:t>杨光</w:t>
      </w:r>
      <w:r>
        <w:rPr>
          <w:rFonts w:ascii="仿宋_GB2312" w:eastAsia="仿宋_GB2312" w:hAnsi="微软雅黑" w:hint="eastAsia"/>
          <w:sz w:val="24"/>
          <w:szCs w:val="24"/>
        </w:rPr>
        <w:t>.</w:t>
      </w:r>
      <w:r>
        <w:rPr>
          <w:rFonts w:ascii="仿宋_GB2312" w:eastAsia="仿宋_GB2312" w:hAnsi="微软雅黑"/>
          <w:sz w:val="24"/>
          <w:szCs w:val="24"/>
        </w:rPr>
        <w:t>做好思想政治工作的艺术与方法创新</w:t>
      </w:r>
      <w:r>
        <w:rPr>
          <w:rFonts w:ascii="仿宋_GB2312" w:eastAsia="仿宋_GB2312" w:hAnsi="微软雅黑" w:hint="eastAsia"/>
          <w:sz w:val="24"/>
          <w:szCs w:val="24"/>
        </w:rPr>
        <w:t>.</w:t>
      </w:r>
      <w:r>
        <w:rPr>
          <w:rFonts w:ascii="仿宋_GB2312" w:eastAsia="仿宋_GB2312" w:hAnsi="微软雅黑"/>
          <w:sz w:val="24"/>
          <w:szCs w:val="24"/>
        </w:rPr>
        <w:t>中共中央党校出版社</w:t>
      </w:r>
      <w:r>
        <w:rPr>
          <w:rFonts w:ascii="仿宋_GB2312" w:eastAsia="仿宋_GB2312" w:hAnsi="微软雅黑" w:hint="eastAsia"/>
          <w:sz w:val="24"/>
          <w:szCs w:val="24"/>
        </w:rPr>
        <w:t>（</w:t>
      </w:r>
      <w:r>
        <w:rPr>
          <w:rFonts w:ascii="仿宋_GB2312" w:eastAsia="仿宋_GB2312" w:hAnsi="微软雅黑"/>
          <w:sz w:val="24"/>
          <w:szCs w:val="24"/>
        </w:rPr>
        <w:t>2014</w:t>
      </w:r>
      <w:r>
        <w:rPr>
          <w:rFonts w:ascii="仿宋_GB2312" w:eastAsia="仿宋_GB2312" w:hAnsi="微软雅黑" w:hint="eastAsia"/>
          <w:sz w:val="24"/>
          <w:szCs w:val="24"/>
        </w:rPr>
        <w:t>.</w:t>
      </w:r>
      <w:r>
        <w:rPr>
          <w:rFonts w:ascii="仿宋_GB2312" w:eastAsia="仿宋_GB2312" w:hAnsi="微软雅黑"/>
          <w:sz w:val="24"/>
          <w:szCs w:val="24"/>
        </w:rPr>
        <w:t>12</w:t>
      </w:r>
      <w:r>
        <w:rPr>
          <w:rFonts w:ascii="仿宋_GB2312" w:eastAsia="仿宋_GB2312" w:hAnsi="微软雅黑" w:hint="eastAsia"/>
          <w:sz w:val="24"/>
          <w:szCs w:val="24"/>
        </w:rPr>
        <w:t>）</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2.</w:t>
      </w:r>
      <w:r>
        <w:rPr>
          <w:rFonts w:ascii="仿宋_GB2312" w:eastAsia="仿宋_GB2312" w:hAnsi="微软雅黑"/>
          <w:sz w:val="24"/>
          <w:szCs w:val="24"/>
        </w:rPr>
        <w:t>邵广侠</w:t>
      </w:r>
      <w:r>
        <w:rPr>
          <w:rFonts w:ascii="仿宋_GB2312" w:eastAsia="仿宋_GB2312" w:hAnsi="微软雅黑" w:hint="eastAsia"/>
          <w:sz w:val="24"/>
          <w:szCs w:val="24"/>
        </w:rPr>
        <w:t>.</w:t>
      </w:r>
      <w:r>
        <w:rPr>
          <w:rFonts w:ascii="仿宋_GB2312" w:eastAsia="仿宋_GB2312" w:hAnsi="微软雅黑"/>
          <w:sz w:val="24"/>
          <w:szCs w:val="24"/>
        </w:rPr>
        <w:t>思想政治教育问题的理论求索</w:t>
      </w:r>
      <w:r>
        <w:rPr>
          <w:rFonts w:ascii="仿宋_GB2312" w:eastAsia="仿宋_GB2312" w:hAnsi="微软雅黑" w:hint="eastAsia"/>
          <w:sz w:val="24"/>
          <w:szCs w:val="24"/>
        </w:rPr>
        <w:t>.</w:t>
      </w:r>
      <w:r>
        <w:rPr>
          <w:rFonts w:ascii="仿宋_GB2312" w:eastAsia="仿宋_GB2312" w:hAnsi="微软雅黑"/>
          <w:sz w:val="24"/>
          <w:szCs w:val="24"/>
        </w:rPr>
        <w:t>吉林大学出版社</w:t>
      </w:r>
      <w:r>
        <w:rPr>
          <w:rFonts w:ascii="仿宋_GB2312" w:eastAsia="仿宋_GB2312" w:hAnsi="微软雅黑" w:hint="eastAsia"/>
          <w:sz w:val="24"/>
          <w:szCs w:val="24"/>
        </w:rPr>
        <w:t>（</w:t>
      </w:r>
      <w:r>
        <w:rPr>
          <w:rFonts w:ascii="仿宋_GB2312" w:eastAsia="仿宋_GB2312" w:hAnsi="微软雅黑"/>
          <w:sz w:val="24"/>
          <w:szCs w:val="24"/>
        </w:rPr>
        <w:t>2012</w:t>
      </w:r>
      <w:r>
        <w:rPr>
          <w:rFonts w:ascii="仿宋_GB2312" w:eastAsia="仿宋_GB2312" w:hAnsi="微软雅黑" w:hint="eastAsia"/>
          <w:sz w:val="24"/>
          <w:szCs w:val="24"/>
        </w:rPr>
        <w:t>.0</w:t>
      </w:r>
      <w:r>
        <w:rPr>
          <w:rFonts w:ascii="仿宋_GB2312" w:eastAsia="仿宋_GB2312" w:hAnsi="微软雅黑"/>
          <w:sz w:val="24"/>
          <w:szCs w:val="24"/>
        </w:rPr>
        <w:t>9</w:t>
      </w:r>
      <w:r>
        <w:rPr>
          <w:rFonts w:ascii="仿宋_GB2312" w:eastAsia="仿宋_GB2312" w:hAnsi="微软雅黑" w:hint="eastAsia"/>
          <w:sz w:val="24"/>
          <w:szCs w:val="24"/>
        </w:rPr>
        <w:t>）</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3.</w:t>
      </w:r>
      <w:r>
        <w:rPr>
          <w:rFonts w:ascii="仿宋_GB2312" w:eastAsia="仿宋_GB2312" w:hAnsi="微软雅黑"/>
          <w:sz w:val="24"/>
          <w:szCs w:val="24"/>
        </w:rPr>
        <w:t>教育部思想政治工作司</w:t>
      </w:r>
      <w:r>
        <w:rPr>
          <w:rFonts w:ascii="仿宋_GB2312" w:eastAsia="仿宋_GB2312" w:hAnsi="微软雅黑" w:hint="eastAsia"/>
          <w:sz w:val="24"/>
          <w:szCs w:val="24"/>
        </w:rPr>
        <w:t>.</w:t>
      </w:r>
      <w:r>
        <w:rPr>
          <w:rFonts w:ascii="仿宋_GB2312" w:eastAsia="仿宋_GB2312" w:hAnsi="微软雅黑"/>
          <w:sz w:val="24"/>
          <w:szCs w:val="24"/>
        </w:rPr>
        <w:t>思想政治教育原理与方法</w:t>
      </w:r>
      <w:r>
        <w:rPr>
          <w:rFonts w:ascii="仿宋_GB2312" w:eastAsia="仿宋_GB2312" w:hAnsi="微软雅黑" w:hint="eastAsia"/>
          <w:sz w:val="24"/>
          <w:szCs w:val="24"/>
        </w:rPr>
        <w:t>.</w:t>
      </w:r>
      <w:r>
        <w:rPr>
          <w:rFonts w:ascii="仿宋_GB2312" w:eastAsia="仿宋_GB2312" w:hAnsi="微软雅黑"/>
          <w:sz w:val="24"/>
          <w:szCs w:val="24"/>
        </w:rPr>
        <w:t>高等教育出版社</w:t>
      </w:r>
      <w:r>
        <w:rPr>
          <w:rFonts w:ascii="仿宋_GB2312" w:eastAsia="仿宋_GB2312" w:hAnsi="微软雅黑" w:hint="eastAsia"/>
          <w:sz w:val="24"/>
          <w:szCs w:val="24"/>
        </w:rPr>
        <w:t>（</w:t>
      </w:r>
      <w:r>
        <w:rPr>
          <w:rFonts w:ascii="仿宋_GB2312" w:eastAsia="仿宋_GB2312" w:hAnsi="微软雅黑"/>
          <w:sz w:val="24"/>
          <w:szCs w:val="24"/>
        </w:rPr>
        <w:t>2010</w:t>
      </w:r>
      <w:r>
        <w:rPr>
          <w:rFonts w:ascii="仿宋_GB2312" w:eastAsia="仿宋_GB2312" w:hAnsi="微软雅黑" w:hint="eastAsia"/>
          <w:sz w:val="24"/>
          <w:szCs w:val="24"/>
        </w:rPr>
        <w:t>.0</w:t>
      </w:r>
      <w:r>
        <w:rPr>
          <w:rFonts w:ascii="仿宋_GB2312" w:eastAsia="仿宋_GB2312" w:hAnsi="微软雅黑"/>
          <w:sz w:val="24"/>
          <w:szCs w:val="24"/>
        </w:rPr>
        <w:t>1</w:t>
      </w:r>
      <w:r>
        <w:rPr>
          <w:rFonts w:ascii="仿宋_GB2312" w:eastAsia="仿宋_GB2312" w:hAnsi="微软雅黑" w:hint="eastAsia"/>
          <w:sz w:val="24"/>
          <w:szCs w:val="24"/>
        </w:rPr>
        <w:t>）</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4.</w:t>
      </w:r>
      <w:r>
        <w:rPr>
          <w:rFonts w:ascii="仿宋_GB2312" w:eastAsia="仿宋_GB2312" w:hAnsi="微软雅黑"/>
          <w:sz w:val="24"/>
          <w:szCs w:val="24"/>
        </w:rPr>
        <w:t>曾羽</w:t>
      </w:r>
      <w:r>
        <w:rPr>
          <w:rFonts w:ascii="仿宋_GB2312" w:eastAsia="仿宋_GB2312" w:hAnsi="微软雅黑" w:hint="eastAsia"/>
          <w:sz w:val="24"/>
          <w:szCs w:val="24"/>
        </w:rPr>
        <w:t>.</w:t>
      </w:r>
      <w:r>
        <w:rPr>
          <w:rFonts w:ascii="仿宋_GB2312" w:eastAsia="仿宋_GB2312" w:hAnsi="微软雅黑"/>
          <w:sz w:val="24"/>
          <w:szCs w:val="24"/>
        </w:rPr>
        <w:t>大学思想政治工作方法</w:t>
      </w:r>
      <w:r>
        <w:rPr>
          <w:rFonts w:ascii="仿宋_GB2312" w:eastAsia="仿宋_GB2312" w:hAnsi="微软雅黑" w:hint="eastAsia"/>
          <w:sz w:val="24"/>
          <w:szCs w:val="24"/>
        </w:rPr>
        <w:t>.</w:t>
      </w:r>
      <w:r>
        <w:rPr>
          <w:rFonts w:ascii="仿宋_GB2312" w:eastAsia="仿宋_GB2312" w:hAnsi="微软雅黑"/>
          <w:sz w:val="24"/>
          <w:szCs w:val="24"/>
        </w:rPr>
        <w:t>贵州人民出版社</w:t>
      </w:r>
      <w:r>
        <w:rPr>
          <w:rFonts w:ascii="仿宋_GB2312" w:eastAsia="仿宋_GB2312" w:hAnsi="微软雅黑" w:hint="eastAsia"/>
          <w:sz w:val="24"/>
          <w:szCs w:val="24"/>
        </w:rPr>
        <w:t>（</w:t>
      </w:r>
      <w:r>
        <w:rPr>
          <w:rFonts w:ascii="仿宋_GB2312" w:eastAsia="仿宋_GB2312" w:hAnsi="微软雅黑"/>
          <w:sz w:val="24"/>
          <w:szCs w:val="24"/>
        </w:rPr>
        <w:t>2005.06</w:t>
      </w:r>
      <w:r>
        <w:rPr>
          <w:rFonts w:ascii="仿宋_GB2312" w:eastAsia="仿宋_GB2312" w:hAnsi="微软雅黑" w:hint="eastAsia"/>
          <w:sz w:val="24"/>
          <w:szCs w:val="24"/>
        </w:rPr>
        <w:t>）</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5．</w:t>
      </w:r>
      <w:r>
        <w:rPr>
          <w:rFonts w:ascii="仿宋_GB2312" w:eastAsia="仿宋_GB2312" w:hAnsi="微软雅黑"/>
          <w:sz w:val="24"/>
          <w:szCs w:val="24"/>
        </w:rPr>
        <w:t>韩玉芳</w:t>
      </w:r>
      <w:r>
        <w:rPr>
          <w:rFonts w:ascii="仿宋_GB2312" w:eastAsia="仿宋_GB2312" w:hAnsi="微软雅黑" w:hint="eastAsia"/>
          <w:sz w:val="24"/>
          <w:szCs w:val="24"/>
        </w:rPr>
        <w:t>、</w:t>
      </w:r>
      <w:r>
        <w:rPr>
          <w:rFonts w:ascii="仿宋_GB2312" w:eastAsia="仿宋_GB2312" w:hAnsi="微软雅黑"/>
          <w:sz w:val="24"/>
          <w:szCs w:val="24"/>
        </w:rPr>
        <w:t>林泉</w:t>
      </w:r>
      <w:r>
        <w:rPr>
          <w:rFonts w:ascii="仿宋_GB2312" w:eastAsia="仿宋_GB2312" w:hAnsi="微软雅黑" w:hint="eastAsia"/>
          <w:sz w:val="24"/>
          <w:szCs w:val="24"/>
        </w:rPr>
        <w:t>.</w:t>
      </w:r>
      <w:r>
        <w:rPr>
          <w:rFonts w:ascii="仿宋_GB2312" w:eastAsia="仿宋_GB2312" w:hAnsi="微软雅黑"/>
          <w:sz w:val="24"/>
          <w:szCs w:val="24"/>
        </w:rPr>
        <w:t>思想政治工作方法教程</w:t>
      </w:r>
      <w:r>
        <w:rPr>
          <w:rFonts w:ascii="仿宋_GB2312" w:eastAsia="仿宋_GB2312" w:hAnsi="微软雅黑" w:hint="eastAsia"/>
          <w:sz w:val="24"/>
          <w:szCs w:val="24"/>
        </w:rPr>
        <w:t>.</w:t>
      </w:r>
      <w:r>
        <w:rPr>
          <w:rFonts w:ascii="仿宋_GB2312" w:eastAsia="仿宋_GB2312" w:hAnsi="微软雅黑"/>
          <w:sz w:val="24"/>
          <w:szCs w:val="24"/>
        </w:rPr>
        <w:t>中共中央党校出版社</w:t>
      </w:r>
      <w:r>
        <w:rPr>
          <w:rFonts w:ascii="仿宋_GB2312" w:eastAsia="仿宋_GB2312" w:hAnsi="微软雅黑" w:hint="eastAsia"/>
          <w:sz w:val="24"/>
          <w:szCs w:val="24"/>
        </w:rPr>
        <w:t>（</w:t>
      </w:r>
      <w:r>
        <w:rPr>
          <w:rFonts w:ascii="仿宋_GB2312" w:eastAsia="仿宋_GB2312" w:hAnsi="微软雅黑"/>
          <w:sz w:val="24"/>
          <w:szCs w:val="24"/>
        </w:rPr>
        <w:t>1998.08</w:t>
      </w:r>
      <w:r>
        <w:rPr>
          <w:rFonts w:ascii="仿宋_GB2312" w:eastAsia="仿宋_GB2312" w:hAnsi="微软雅黑" w:hint="eastAsia"/>
          <w:sz w:val="24"/>
          <w:szCs w:val="24"/>
        </w:rPr>
        <w:t>）</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6.</w:t>
      </w:r>
      <w:r>
        <w:rPr>
          <w:rFonts w:ascii="仿宋_GB2312" w:eastAsia="仿宋_GB2312" w:hAnsi="微软雅黑"/>
          <w:sz w:val="24"/>
          <w:szCs w:val="24"/>
        </w:rPr>
        <w:t>王涛</w:t>
      </w:r>
      <w:r>
        <w:rPr>
          <w:rFonts w:ascii="仿宋_GB2312" w:eastAsia="仿宋_GB2312" w:hAnsi="微软雅黑" w:hint="eastAsia"/>
          <w:sz w:val="24"/>
          <w:szCs w:val="24"/>
        </w:rPr>
        <w:t>.</w:t>
      </w:r>
      <w:r>
        <w:rPr>
          <w:rFonts w:ascii="仿宋_GB2312" w:eastAsia="仿宋_GB2312" w:hAnsi="微软雅黑"/>
          <w:sz w:val="24"/>
          <w:szCs w:val="24"/>
        </w:rPr>
        <w:t>社会工作方法在大学生思想政治教育中的运用</w:t>
      </w:r>
      <w:r>
        <w:rPr>
          <w:rFonts w:ascii="仿宋_GB2312" w:eastAsia="仿宋_GB2312" w:hAnsi="微软雅黑" w:hint="eastAsia"/>
          <w:sz w:val="24"/>
          <w:szCs w:val="24"/>
        </w:rPr>
        <w:t>.</w:t>
      </w:r>
      <w:r>
        <w:rPr>
          <w:rFonts w:ascii="仿宋_GB2312" w:eastAsia="仿宋_GB2312" w:hAnsi="微软雅黑"/>
          <w:sz w:val="24"/>
          <w:szCs w:val="24"/>
        </w:rPr>
        <w:t>高等教育出版社</w:t>
      </w:r>
      <w:r>
        <w:rPr>
          <w:rFonts w:ascii="仿宋_GB2312" w:eastAsia="仿宋_GB2312" w:hAnsi="微软雅黑" w:hint="eastAsia"/>
          <w:sz w:val="24"/>
          <w:szCs w:val="24"/>
        </w:rPr>
        <w:t>（</w:t>
      </w:r>
      <w:r>
        <w:rPr>
          <w:rFonts w:ascii="仿宋_GB2312" w:eastAsia="仿宋_GB2312" w:hAnsi="微软雅黑"/>
          <w:sz w:val="24"/>
          <w:szCs w:val="24"/>
        </w:rPr>
        <w:t>2010.01</w:t>
      </w:r>
      <w:r>
        <w:rPr>
          <w:rFonts w:ascii="仿宋_GB2312" w:eastAsia="仿宋_GB2312" w:hAnsi="微软雅黑" w:hint="eastAsia"/>
          <w:sz w:val="24"/>
          <w:szCs w:val="24"/>
        </w:rPr>
        <w:t>）</w:t>
      </w:r>
    </w:p>
    <w:p w:rsidR="001366DB" w:rsidRDefault="001366DB" w:rsidP="001366DB">
      <w:pPr>
        <w:spacing w:line="360" w:lineRule="auto"/>
        <w:ind w:firstLineChars="200" w:firstLine="480"/>
        <w:rPr>
          <w:rFonts w:ascii="宋体" w:hAnsi="宋体" w:cs="宋体"/>
          <w:sz w:val="24"/>
          <w:szCs w:val="24"/>
        </w:rPr>
      </w:pPr>
      <w:r>
        <w:rPr>
          <w:rFonts w:ascii="宋体" w:hAnsi="宋体" w:cs="宋体"/>
          <w:sz w:val="24"/>
          <w:szCs w:val="24"/>
        </w:rPr>
        <w:t xml:space="preserve"> </w:t>
      </w:r>
    </w:p>
    <w:p w:rsidR="001366DB" w:rsidRDefault="001366DB" w:rsidP="001366DB">
      <w:pPr>
        <w:pStyle w:val="1"/>
        <w:shd w:val="clear" w:color="auto" w:fill="FFFFFF"/>
        <w:spacing w:before="120" w:after="120"/>
        <w:rPr>
          <w:rFonts w:ascii="Verdana" w:hAnsi="Verdana" w:hint="default"/>
          <w:color w:val="333333"/>
          <w:sz w:val="20"/>
          <w:szCs w:val="20"/>
          <w:shd w:val="clear" w:color="auto" w:fill="FFFFFF"/>
        </w:rPr>
      </w:pPr>
    </w:p>
    <w:p w:rsidR="001366DB" w:rsidRDefault="001366DB" w:rsidP="001366DB">
      <w:pPr>
        <w:pStyle w:val="1"/>
        <w:shd w:val="clear" w:color="auto" w:fill="FFFFFF"/>
        <w:spacing w:before="120" w:after="120"/>
        <w:rPr>
          <w:rFonts w:hint="default"/>
          <w:kern w:val="0"/>
          <w:sz w:val="24"/>
          <w:szCs w:val="24"/>
        </w:rPr>
      </w:pPr>
    </w:p>
    <w:p w:rsidR="001366DB" w:rsidRDefault="001366DB" w:rsidP="00EF066E">
      <w:pPr>
        <w:spacing w:beforeLines="50" w:afterLines="50" w:line="460" w:lineRule="exact"/>
        <w:ind w:firstLineChars="147" w:firstLine="354"/>
        <w:rPr>
          <w:b/>
          <w:kern w:val="0"/>
          <w:sz w:val="24"/>
          <w:szCs w:val="24"/>
        </w:rPr>
      </w:pPr>
    </w:p>
    <w:p w:rsidR="001366DB" w:rsidRDefault="001366DB" w:rsidP="001366DB">
      <w:pPr>
        <w:pStyle w:val="a4"/>
        <w:spacing w:line="460" w:lineRule="exact"/>
        <w:rPr>
          <w:b/>
        </w:rPr>
      </w:pPr>
    </w:p>
    <w:p w:rsidR="001366DB" w:rsidRDefault="001366DB" w:rsidP="001366DB">
      <w:pPr>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黑体" w:eastAsia="黑体" w:hAnsi="黑体" w:hint="eastAsia"/>
          <w:sz w:val="28"/>
          <w:szCs w:val="28"/>
        </w:rPr>
        <w:t>制订人：</w:t>
      </w:r>
      <w:r w:rsidR="00F676B7">
        <w:rPr>
          <w:rFonts w:ascii="黑体" w:eastAsia="黑体" w:hAnsi="黑体" w:hint="eastAsia"/>
          <w:sz w:val="28"/>
          <w:szCs w:val="28"/>
        </w:rPr>
        <w:t>姜强强</w:t>
      </w:r>
    </w:p>
    <w:p w:rsidR="001366DB" w:rsidRDefault="001366DB" w:rsidP="001366DB">
      <w:pPr>
        <w:ind w:firstLineChars="1974" w:firstLine="5527"/>
        <w:jc w:val="left"/>
        <w:rPr>
          <w:rFonts w:ascii="黑体" w:eastAsia="黑体" w:hAnsi="黑体"/>
          <w:sz w:val="28"/>
          <w:szCs w:val="28"/>
        </w:rPr>
      </w:pPr>
      <w:r>
        <w:rPr>
          <w:rFonts w:ascii="黑体" w:eastAsia="黑体" w:hAnsi="黑体" w:hint="eastAsia"/>
          <w:sz w:val="28"/>
          <w:szCs w:val="28"/>
        </w:rPr>
        <w:t>审核人：</w:t>
      </w:r>
      <w:r w:rsidR="00F676B7">
        <w:rPr>
          <w:rFonts w:ascii="黑体" w:eastAsia="黑体" w:hAnsi="黑体" w:hint="eastAsia"/>
          <w:sz w:val="28"/>
          <w:szCs w:val="28"/>
        </w:rPr>
        <w:t>管爱花</w:t>
      </w:r>
    </w:p>
    <w:p w:rsidR="001366DB" w:rsidRDefault="001366DB" w:rsidP="001366DB">
      <w:pPr>
        <w:ind w:firstLineChars="1974" w:firstLine="5527"/>
        <w:jc w:val="left"/>
        <w:rPr>
          <w:rFonts w:ascii="黑体" w:eastAsia="黑体" w:hAnsi="黑体"/>
          <w:sz w:val="28"/>
          <w:szCs w:val="28"/>
        </w:rPr>
      </w:pPr>
      <w:r>
        <w:rPr>
          <w:rFonts w:ascii="黑体" w:eastAsia="黑体" w:hAnsi="黑体"/>
          <w:sz w:val="28"/>
          <w:szCs w:val="28"/>
        </w:rPr>
        <w:t>2016年12月</w:t>
      </w:r>
    </w:p>
    <w:p w:rsidR="001366DB" w:rsidRDefault="001366DB" w:rsidP="001366DB">
      <w:pPr>
        <w:widowControl/>
        <w:jc w:val="left"/>
        <w:rPr>
          <w:rFonts w:ascii="黑体" w:eastAsia="黑体" w:hAnsi="黑体"/>
          <w:sz w:val="36"/>
          <w:szCs w:val="36"/>
        </w:rPr>
      </w:pPr>
      <w:bookmarkStart w:id="342" w:name="_Toc5236"/>
      <w:r>
        <w:br w:type="page"/>
      </w:r>
    </w:p>
    <w:p w:rsidR="001366DB" w:rsidRDefault="001366DB" w:rsidP="001366DB">
      <w:pPr>
        <w:pStyle w:val="3"/>
        <w:spacing w:before="120" w:after="120"/>
      </w:pPr>
      <w:bookmarkStart w:id="343" w:name="_Toc477463373"/>
      <w:bookmarkStart w:id="344" w:name="_Toc19234"/>
      <w:bookmarkStart w:id="345" w:name="_Toc22714"/>
      <w:bookmarkStart w:id="346" w:name="_Toc477784810"/>
      <w:bookmarkStart w:id="347" w:name="_Toc477779170"/>
      <w:bookmarkStart w:id="348" w:name="_Toc22111"/>
      <w:bookmarkEnd w:id="342"/>
      <w:r>
        <w:rPr>
          <w:rFonts w:hint="eastAsia"/>
        </w:rPr>
        <w:lastRenderedPageBreak/>
        <w:t>《行政学原理》课程教学大纲</w:t>
      </w:r>
      <w:bookmarkEnd w:id="343"/>
      <w:bookmarkEnd w:id="344"/>
      <w:bookmarkEnd w:id="345"/>
      <w:bookmarkEnd w:id="346"/>
      <w:bookmarkEnd w:id="347"/>
      <w:bookmarkEnd w:id="348"/>
    </w:p>
    <w:p w:rsidR="001366DB" w:rsidRDefault="001366DB" w:rsidP="00EF066E">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30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38"/>
        <w:gridCol w:w="3465"/>
      </w:tblGrid>
      <w:tr w:rsidR="001366DB" w:rsidTr="003C6A57">
        <w:trPr>
          <w:trHeight w:val="522"/>
        </w:trPr>
        <w:tc>
          <w:tcPr>
            <w:tcW w:w="4838"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65"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行政学原理</w:t>
            </w:r>
          </w:p>
        </w:tc>
      </w:tr>
      <w:tr w:rsidR="001366DB" w:rsidTr="003C6A57">
        <w:trPr>
          <w:trHeight w:val="517"/>
        </w:trPr>
        <w:tc>
          <w:tcPr>
            <w:tcW w:w="4838"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65"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专业模块选修</w:t>
            </w:r>
          </w:p>
        </w:tc>
      </w:tr>
      <w:tr w:rsidR="001366DB" w:rsidTr="003C6A57">
        <w:trPr>
          <w:trHeight w:val="512"/>
        </w:trPr>
        <w:tc>
          <w:tcPr>
            <w:tcW w:w="4838"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65"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303B1419</w:t>
            </w:r>
          </w:p>
        </w:tc>
      </w:tr>
      <w:tr w:rsidR="001366DB" w:rsidTr="003C6A57">
        <w:trPr>
          <w:trHeight w:val="518"/>
        </w:trPr>
        <w:tc>
          <w:tcPr>
            <w:tcW w:w="4838"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65"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1366DB" w:rsidTr="003C6A57">
        <w:trPr>
          <w:trHeight w:val="502"/>
        </w:trPr>
        <w:tc>
          <w:tcPr>
            <w:tcW w:w="4838"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65"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32</w:t>
            </w:r>
            <w:r w:rsidR="00DD3665">
              <w:rPr>
                <w:rFonts w:ascii="仿宋_GB2312" w:eastAsia="仿宋_GB2312" w:hAnsi="微软雅黑" w:hint="eastAsia"/>
                <w:sz w:val="24"/>
                <w:szCs w:val="24"/>
              </w:rPr>
              <w:t>理论课时</w:t>
            </w:r>
          </w:p>
        </w:tc>
      </w:tr>
      <w:tr w:rsidR="001366DB" w:rsidTr="003C6A57">
        <w:trPr>
          <w:trHeight w:val="532"/>
        </w:trPr>
        <w:tc>
          <w:tcPr>
            <w:tcW w:w="4838"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65"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政治学原理、管理学原理</w:t>
            </w:r>
          </w:p>
        </w:tc>
      </w:tr>
      <w:tr w:rsidR="001366DB" w:rsidTr="003C6A57">
        <w:trPr>
          <w:trHeight w:val="504"/>
        </w:trPr>
        <w:tc>
          <w:tcPr>
            <w:tcW w:w="4838"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65"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岑乾明</w:t>
            </w:r>
          </w:p>
        </w:tc>
      </w:tr>
    </w:tbl>
    <w:p w:rsidR="001366DB" w:rsidRDefault="001366DB" w:rsidP="00EF066E">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1.了解行政学的学科产生发展历史，并认识到行政学研究对于当代中国行政实践与改革发展的意义，坚定走中国特色行政发展的道路。</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2.掌握行政基本的定义，了解行政和政治、管理之间的区别与联系。</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3.掌握行政生态、行政功能、行政结构、行政过程、行政资源等基本概念，并能够结合中国行政实际情况做出相应的分析与总结。</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4.掌握行政关系概念，了解中国行政关系的过去、现在，分析中国行政关系未来的发展走向。</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5.了解和掌握行政的主要方法，认识行政法律规范与行政道德规范的辩证关系。</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6.了解什么是行政效率，能知道影响行政效率的主要因素，并能够在具体行政实践中思考和寻求提升行政效率的方案。</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7.使学生能够运用行政学的基本理论和基本方法分析行政学实践领域的重要现象和问题。</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8.培养学生的行政管理综合素质，使其初步具备解决行政管理实际问题的能力。</w:t>
      </w:r>
    </w:p>
    <w:p w:rsidR="001366DB" w:rsidRDefault="001366DB" w:rsidP="001366DB">
      <w:pPr>
        <w:widowControl/>
        <w:jc w:val="left"/>
        <w:rPr>
          <w:rFonts w:ascii="黑体" w:eastAsia="黑体" w:hAnsi="黑体"/>
          <w:sz w:val="24"/>
          <w:szCs w:val="24"/>
        </w:rPr>
      </w:pPr>
      <w:r>
        <w:rPr>
          <w:rFonts w:ascii="黑体" w:eastAsia="黑体" w:hAnsi="黑体"/>
          <w:sz w:val="24"/>
          <w:szCs w:val="24"/>
        </w:rPr>
        <w:br w:type="page"/>
      </w:r>
    </w:p>
    <w:p w:rsidR="001366DB" w:rsidRDefault="001366DB"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6"/>
        <w:gridCol w:w="4830"/>
        <w:gridCol w:w="2211"/>
      </w:tblGrid>
      <w:tr w:rsidR="001366DB" w:rsidTr="003C6A57">
        <w:trPr>
          <w:trHeight w:val="14"/>
          <w:jc w:val="center"/>
        </w:trPr>
        <w:tc>
          <w:tcPr>
            <w:tcW w:w="1466"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83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211"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ind w:leftChars="50" w:left="105" w:rightChars="50" w:right="105" w:firstLineChars="0" w:firstLine="0"/>
              <w:rPr>
                <w:rFonts w:ascii="黑体" w:eastAsia="黑体" w:hAnsi="黑体" w:cs="宋体"/>
                <w:b/>
                <w:sz w:val="24"/>
                <w:szCs w:val="24"/>
              </w:rPr>
            </w:pPr>
            <w:r>
              <w:rPr>
                <w:rFonts w:ascii="黑体" w:eastAsia="黑体" w:hAnsi="黑体" w:cs="宋体" w:hint="eastAsia"/>
                <w:b/>
                <w:sz w:val="24"/>
                <w:szCs w:val="24"/>
              </w:rPr>
              <w:t>支撑的课程目标</w:t>
            </w:r>
          </w:p>
        </w:tc>
      </w:tr>
      <w:tr w:rsidR="001366DB" w:rsidTr="003C6A57">
        <w:trPr>
          <w:trHeight w:val="606"/>
          <w:jc w:val="center"/>
        </w:trPr>
        <w:tc>
          <w:tcPr>
            <w:tcW w:w="1466" w:type="dxa"/>
            <w:vMerge w:val="restart"/>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w:t>
            </w:r>
            <w:r>
              <w:rPr>
                <w:rFonts w:ascii="Times New Roman" w:eastAsia="仿宋_GB2312"/>
                <w:szCs w:val="21"/>
              </w:rPr>
              <w:t>品行</w:t>
            </w:r>
            <w:r>
              <w:rPr>
                <w:rFonts w:ascii="Times New Roman" w:eastAsia="仿宋_GB2312" w:hint="eastAsia"/>
                <w:szCs w:val="21"/>
              </w:rPr>
              <w:t>方面</w:t>
            </w:r>
          </w:p>
        </w:tc>
        <w:tc>
          <w:tcPr>
            <w:tcW w:w="4830"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1</w:t>
            </w:r>
            <w:r>
              <w:rPr>
                <w:rFonts w:ascii="仿宋_GB2312" w:eastAsia="仿宋_GB2312" w:cs="仿宋_GB2312"/>
              </w:rPr>
              <w:t>具有坚定正确的政治方向</w:t>
            </w:r>
          </w:p>
        </w:tc>
        <w:tc>
          <w:tcPr>
            <w:tcW w:w="2211"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1-2</w:t>
            </w:r>
            <w:r>
              <w:rPr>
                <w:rFonts w:ascii="仿宋_GB2312" w:eastAsia="仿宋_GB2312" w:cs="仿宋_GB2312"/>
              </w:rPr>
              <w:t>具有敬业进取、遵纪守法、团结合作的品质</w:t>
            </w:r>
          </w:p>
        </w:tc>
        <w:tc>
          <w:tcPr>
            <w:tcW w:w="2211"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课程目标7、8</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1-3</w:t>
            </w:r>
            <w:r>
              <w:rPr>
                <w:rFonts w:ascii="仿宋_GB2312" w:eastAsia="仿宋_GB2312" w:cs="仿宋_GB2312"/>
              </w:rPr>
              <w:t>具有良好的社会公德</w:t>
            </w:r>
            <w:r>
              <w:rPr>
                <w:rFonts w:ascii="仿宋_GB2312" w:eastAsia="仿宋_GB2312" w:cs="仿宋_GB2312" w:hint="eastAsia"/>
              </w:rPr>
              <w:t>和</w:t>
            </w:r>
            <w:r>
              <w:rPr>
                <w:rFonts w:ascii="仿宋_GB2312" w:eastAsia="仿宋_GB2312" w:cs="仿宋_GB2312"/>
              </w:rPr>
              <w:t>职业道德</w:t>
            </w:r>
          </w:p>
        </w:tc>
        <w:tc>
          <w:tcPr>
            <w:tcW w:w="2211"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课程目标5</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1-4</w:t>
            </w:r>
            <w:r>
              <w:rPr>
                <w:rFonts w:ascii="Times New Roman" w:eastAsia="仿宋_GB2312" w:hint="eastAsia"/>
                <w:szCs w:val="21"/>
              </w:rPr>
              <w:t>具</w:t>
            </w:r>
            <w:r>
              <w:rPr>
                <w:rFonts w:ascii="Times New Roman" w:eastAsia="仿宋_GB2312"/>
                <w:szCs w:val="21"/>
              </w:rPr>
              <w:t>有为国家富强、民族昌盛而奋斗的志向和责任感</w:t>
            </w:r>
          </w:p>
        </w:tc>
        <w:tc>
          <w:tcPr>
            <w:tcW w:w="2211"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课程目标1、4、6</w:t>
            </w:r>
          </w:p>
        </w:tc>
      </w:tr>
      <w:tr w:rsidR="001366DB" w:rsidTr="003C6A57">
        <w:trPr>
          <w:trHeight w:val="759"/>
          <w:jc w:val="center"/>
        </w:trPr>
        <w:tc>
          <w:tcPr>
            <w:tcW w:w="1466" w:type="dxa"/>
            <w:vMerge w:val="restart"/>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szCs w:val="21"/>
              </w:rPr>
              <w:t>2.</w:t>
            </w:r>
            <w:r>
              <w:rPr>
                <w:rFonts w:ascii="Times New Roman" w:eastAsia="仿宋_GB2312"/>
                <w:szCs w:val="21"/>
              </w:rPr>
              <w:t>知识</w:t>
            </w:r>
            <w:r>
              <w:rPr>
                <w:rFonts w:ascii="Times New Roman" w:eastAsia="仿宋_GB2312" w:hint="eastAsia"/>
                <w:szCs w:val="21"/>
              </w:rPr>
              <w:t>方面</w:t>
            </w: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cs="仿宋_GB2312"/>
              </w:rPr>
            </w:pPr>
            <w:r>
              <w:rPr>
                <w:rFonts w:ascii="Times New Roman" w:eastAsia="仿宋_GB2312" w:hint="eastAsia"/>
                <w:szCs w:val="21"/>
              </w:rPr>
              <w:t>2-1</w:t>
            </w:r>
            <w:r>
              <w:rPr>
                <w:rFonts w:ascii="Times New Roman" w:eastAsia="仿宋_GB2312" w:hint="eastAsia"/>
                <w:szCs w:val="21"/>
              </w:rPr>
              <w:t>掌握行政基本的定义，了解行政和政治、管理之间的区别与联系</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cs="仿宋_GB2312"/>
              </w:rPr>
            </w:pPr>
            <w:r>
              <w:rPr>
                <w:rFonts w:ascii="Times New Roman" w:eastAsia="仿宋_GB2312" w:hint="eastAsia"/>
                <w:szCs w:val="21"/>
              </w:rPr>
              <w:t>2-2</w:t>
            </w:r>
            <w:r>
              <w:rPr>
                <w:rFonts w:ascii="Times New Roman" w:eastAsia="仿宋_GB2312" w:hint="eastAsia"/>
                <w:szCs w:val="21"/>
              </w:rPr>
              <w:t>掌握行政生态、行政功能、行政结构、行政过程、行政资源等基本概念，并能够结合中国行政实际情况做出相应的分析与总结</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cs="仿宋_GB2312"/>
              </w:rPr>
            </w:pPr>
            <w:r>
              <w:rPr>
                <w:rFonts w:ascii="Times New Roman" w:eastAsia="仿宋_GB2312" w:hint="eastAsia"/>
                <w:szCs w:val="21"/>
              </w:rPr>
              <w:t>2-3</w:t>
            </w:r>
            <w:r>
              <w:rPr>
                <w:rFonts w:ascii="Times New Roman" w:eastAsia="仿宋_GB2312" w:hint="eastAsia"/>
                <w:szCs w:val="21"/>
              </w:rPr>
              <w:t>掌握行政关系概念，了解中国行政关系的过去、现在以及分析未来走向</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课程目标4</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cs="仿宋_GB2312"/>
              </w:rPr>
            </w:pPr>
            <w:r>
              <w:rPr>
                <w:rFonts w:ascii="仿宋_GB2312" w:eastAsia="仿宋_GB2312" w:cs="仿宋_GB2312"/>
              </w:rPr>
              <w:t>2</w:t>
            </w:r>
            <w:r>
              <w:rPr>
                <w:rFonts w:ascii="Times New Roman" w:eastAsia="仿宋_GB2312" w:hint="eastAsia"/>
                <w:szCs w:val="21"/>
              </w:rPr>
              <w:t>-</w:t>
            </w:r>
            <w:r>
              <w:rPr>
                <w:rFonts w:ascii="仿宋_GB2312" w:eastAsia="仿宋_GB2312" w:cs="仿宋_GB2312" w:hint="eastAsia"/>
              </w:rPr>
              <w:t>4</w:t>
            </w:r>
            <w:r>
              <w:rPr>
                <w:rFonts w:ascii="Times New Roman" w:eastAsia="仿宋_GB2312" w:hint="eastAsia"/>
                <w:szCs w:val="21"/>
              </w:rPr>
              <w:t>了解和掌握行政的主要方法，认识行政法律规范与行政道德规范的辩证关系</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课程目标5</w:t>
            </w:r>
          </w:p>
        </w:tc>
      </w:tr>
      <w:tr w:rsidR="001366DB" w:rsidTr="003C6A57">
        <w:trPr>
          <w:trHeight w:val="759"/>
          <w:jc w:val="center"/>
        </w:trPr>
        <w:tc>
          <w:tcPr>
            <w:tcW w:w="1466" w:type="dxa"/>
            <w:vMerge w:val="restart"/>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szCs w:val="21"/>
              </w:rPr>
              <w:t>能力</w:t>
            </w:r>
            <w:r>
              <w:rPr>
                <w:rFonts w:ascii="Times New Roman" w:eastAsia="仿宋_GB2312" w:hint="eastAsia"/>
                <w:szCs w:val="21"/>
              </w:rPr>
              <w:t>方面</w:t>
            </w: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1</w:t>
            </w:r>
            <w:r>
              <w:rPr>
                <w:rFonts w:ascii="Times New Roman" w:eastAsia="仿宋_GB2312" w:hint="eastAsia"/>
                <w:szCs w:val="21"/>
              </w:rPr>
              <w:t>能联系中国实际情况对中国行政实践进行分析、总结与解释的能力</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课程目标1、3、4</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3-2</w:t>
            </w:r>
            <w:r>
              <w:rPr>
                <w:rFonts w:ascii="Times New Roman" w:eastAsia="仿宋_GB2312" w:hint="eastAsia"/>
                <w:szCs w:val="21"/>
              </w:rPr>
              <w:t>能够在具体行政实践中思考和寻求提升行政效率的方案的能力</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课程目标6</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3-3</w:t>
            </w:r>
            <w:r>
              <w:rPr>
                <w:rFonts w:ascii="Times New Roman" w:eastAsia="仿宋_GB2312" w:hint="eastAsia"/>
                <w:szCs w:val="21"/>
              </w:rPr>
              <w:t>运用行政学的基本理论和基本方法分析行政学实践领域的重要现象和问题的能力</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课程目标7</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Times New Roman" w:eastAsia="仿宋_GB2312" w:hint="eastAsia"/>
                <w:szCs w:val="21"/>
              </w:rPr>
              <w:t>3-4</w:t>
            </w:r>
            <w:r>
              <w:rPr>
                <w:rFonts w:ascii="Times New Roman" w:eastAsia="仿宋_GB2312" w:hint="eastAsia"/>
                <w:szCs w:val="21"/>
              </w:rPr>
              <w:t>具有在党政机关、企事业单位及社区从事行政管理、科研以及其他有关业务工作的基本能力</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课程目标8</w:t>
            </w:r>
          </w:p>
        </w:tc>
      </w:tr>
      <w:tr w:rsidR="001366DB" w:rsidTr="003C6A57">
        <w:trPr>
          <w:trHeight w:val="687"/>
          <w:jc w:val="center"/>
        </w:trPr>
        <w:tc>
          <w:tcPr>
            <w:tcW w:w="1466" w:type="dxa"/>
            <w:vMerge w:val="restart"/>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szCs w:val="21"/>
              </w:rPr>
              <w:t>素质</w:t>
            </w:r>
            <w:r>
              <w:rPr>
                <w:rFonts w:ascii="Times New Roman" w:eastAsia="仿宋_GB2312" w:hint="eastAsia"/>
                <w:szCs w:val="21"/>
              </w:rPr>
              <w:t>方面</w:t>
            </w: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1</w:t>
            </w:r>
            <w:r>
              <w:rPr>
                <w:rFonts w:ascii="Times New Roman" w:eastAsia="仿宋_GB2312"/>
                <w:szCs w:val="21"/>
              </w:rPr>
              <w:t>初步</w:t>
            </w:r>
            <w:r>
              <w:rPr>
                <w:rFonts w:ascii="Times New Roman" w:eastAsia="仿宋_GB2312" w:hint="eastAsia"/>
                <w:szCs w:val="21"/>
              </w:rPr>
              <w:t>掌握行政管理工作的基础知识和专业知识</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课程目标3、5</w:t>
            </w:r>
          </w:p>
        </w:tc>
      </w:tr>
      <w:tr w:rsidR="001366DB" w:rsidTr="003C6A57">
        <w:trPr>
          <w:trHeight w:val="605"/>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r>
              <w:rPr>
                <w:rFonts w:ascii="Times New Roman" w:eastAsia="仿宋_GB2312" w:hint="eastAsia"/>
                <w:szCs w:val="21"/>
              </w:rPr>
              <w:t>4-2</w:t>
            </w:r>
            <w:r>
              <w:rPr>
                <w:rFonts w:ascii="Times New Roman" w:eastAsia="仿宋_GB2312" w:hint="eastAsia"/>
                <w:szCs w:val="21"/>
              </w:rPr>
              <w:t>初步具备创新意识和创新思维</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课程目标1、6、7</w:t>
            </w:r>
          </w:p>
        </w:tc>
      </w:tr>
      <w:tr w:rsidR="001366DB" w:rsidTr="003C6A57">
        <w:trPr>
          <w:trHeight w:val="757"/>
          <w:jc w:val="center"/>
        </w:trPr>
        <w:tc>
          <w:tcPr>
            <w:tcW w:w="1466" w:type="dxa"/>
            <w:vMerge/>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r>
              <w:rPr>
                <w:rFonts w:ascii="Times New Roman" w:eastAsia="仿宋_GB2312" w:hint="eastAsia"/>
                <w:szCs w:val="21"/>
              </w:rPr>
              <w:t>4-3</w:t>
            </w:r>
            <w:r>
              <w:rPr>
                <w:rFonts w:ascii="Times New Roman" w:eastAsia="仿宋_GB2312" w:hint="eastAsia"/>
                <w:szCs w:val="21"/>
              </w:rPr>
              <w:t>基本形成良好的思想道德品质</w:t>
            </w:r>
          </w:p>
        </w:tc>
        <w:tc>
          <w:tcPr>
            <w:tcW w:w="2211" w:type="dxa"/>
            <w:tcBorders>
              <w:left w:val="single" w:sz="4" w:space="0" w:color="auto"/>
              <w:right w:val="single" w:sz="4" w:space="0" w:color="auto"/>
            </w:tcBorders>
            <w:vAlign w:val="center"/>
          </w:tcPr>
          <w:p w:rsidR="001366DB" w:rsidRDefault="001366DB" w:rsidP="003C6A57">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课程目标1、3、5</w:t>
            </w:r>
          </w:p>
        </w:tc>
      </w:tr>
    </w:tbl>
    <w:p w:rsidR="001366DB" w:rsidRDefault="001366DB" w:rsidP="00EF066E">
      <w:pPr>
        <w:spacing w:beforeLines="50" w:afterLines="50"/>
        <w:jc w:val="left"/>
        <w:rPr>
          <w:rFonts w:ascii="微软雅黑" w:eastAsia="微软雅黑" w:hAnsi="微软雅黑"/>
          <w:b/>
          <w:sz w:val="28"/>
          <w:szCs w:val="28"/>
        </w:rPr>
        <w:sectPr w:rsidR="001366DB">
          <w:pgSz w:w="11906" w:h="16838"/>
          <w:pgMar w:top="1440" w:right="1800" w:bottom="1440" w:left="1800" w:header="851" w:footer="992" w:gutter="0"/>
          <w:cols w:space="720"/>
          <w:docGrid w:linePitch="312"/>
        </w:sectPr>
      </w:pPr>
    </w:p>
    <w:p w:rsidR="001366DB" w:rsidRDefault="001366DB"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964"/>
        <w:gridCol w:w="2340"/>
        <w:gridCol w:w="5400"/>
        <w:gridCol w:w="1620"/>
        <w:gridCol w:w="1080"/>
      </w:tblGrid>
      <w:tr w:rsidR="001366DB" w:rsidTr="003C6A57">
        <w:trPr>
          <w:trHeight w:val="772"/>
          <w:jc w:val="center"/>
        </w:trPr>
        <w:tc>
          <w:tcPr>
            <w:tcW w:w="1384"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964"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234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540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62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1.绪论</w:t>
            </w:r>
          </w:p>
        </w:tc>
        <w:tc>
          <w:tcPr>
            <w:tcW w:w="196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课程目标1</w:t>
            </w:r>
          </w:p>
        </w:tc>
        <w:tc>
          <w:tcPr>
            <w:tcW w:w="234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1．行政概述</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2．行政活动的理论与实践</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3．行政学概述</w:t>
            </w:r>
          </w:p>
          <w:p w:rsidR="001366DB" w:rsidRDefault="001366DB" w:rsidP="003C6A57">
            <w:pPr>
              <w:adjustRightInd w:val="0"/>
              <w:snapToGrid w:val="0"/>
              <w:jc w:val="center"/>
              <w:rPr>
                <w:rFonts w:ascii="仿宋_GB2312" w:eastAsia="仿宋_GB2312" w:hAnsi="微软雅黑"/>
                <w:szCs w:val="21"/>
              </w:rPr>
            </w:pP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1.了解中外学者对行政概念的界定，现代行政的产生及其功能，</w:t>
            </w:r>
            <w:r w:rsidR="00CF2D44">
              <w:rPr>
                <w:rFonts w:ascii="仿宋_GB2312" w:eastAsia="仿宋_GB2312" w:hAnsi="微软雅黑" w:hint="eastAsia"/>
                <w:szCs w:val="21"/>
              </w:rPr>
              <w:t>行政学研究的对象与范围，转型期的中国公共行政，行政学的学科特征；</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2.重点掌握行政的含义，</w:t>
            </w:r>
            <w:r w:rsidR="00CF2D44">
              <w:rPr>
                <w:rFonts w:ascii="仿宋_GB2312" w:eastAsia="仿宋_GB2312" w:hAnsi="微软雅黑" w:hint="eastAsia"/>
                <w:szCs w:val="21"/>
              </w:rPr>
              <w:t>行政活动的理论与实践，行政学研究的方法；</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3.难点在于理解行政学研究的发展趋势。</w:t>
            </w: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2.问题讨论：行政与政治、行政与管理的区别与联系</w:t>
            </w:r>
          </w:p>
          <w:p w:rsidR="001366DB" w:rsidRDefault="001366DB" w:rsidP="003C6A57">
            <w:pPr>
              <w:adjustRightInd w:val="0"/>
              <w:snapToGrid w:val="0"/>
              <w:jc w:val="center"/>
              <w:rPr>
                <w:rFonts w:ascii="仿宋_GB2312" w:eastAsia="仿宋_GB2312" w:hAnsi="微软雅黑"/>
                <w:szCs w:val="21"/>
              </w:rPr>
            </w:pP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1366DB" w:rsidTr="003C6A57">
        <w:trPr>
          <w:trHeight w:val="619"/>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2.行政生态</w:t>
            </w:r>
          </w:p>
        </w:tc>
        <w:tc>
          <w:tcPr>
            <w:tcW w:w="196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课程目标2、3</w:t>
            </w:r>
          </w:p>
        </w:tc>
        <w:tc>
          <w:tcPr>
            <w:tcW w:w="234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1．行政生态的特点与类型</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2．行政生态及其对行政系统的影响</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3．当代中国行政生态与行政系统的互动影响</w:t>
            </w: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1.了解行政环境</w:t>
            </w:r>
            <w:r w:rsidR="00CF2D44">
              <w:rPr>
                <w:rFonts w:ascii="仿宋_GB2312" w:eastAsia="仿宋_GB2312" w:hAnsi="微软雅黑" w:hint="eastAsia"/>
                <w:szCs w:val="21"/>
              </w:rPr>
              <w:t>的分类，行政环境理论的发展，行政环境研究的意义，行政环境的内容；</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2.重点掌握</w:t>
            </w:r>
            <w:r w:rsidR="00CF2D44">
              <w:rPr>
                <w:rFonts w:ascii="仿宋_GB2312" w:eastAsia="仿宋_GB2312" w:hAnsi="微软雅黑" w:hint="eastAsia"/>
                <w:szCs w:val="21"/>
              </w:rPr>
              <w:t>行政环境的含义和特征，当代中国行政生态环境及其对行政系统的影响；</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3.难点在于理解利格斯的行政生态模型。</w:t>
            </w:r>
          </w:p>
          <w:p w:rsidR="001366DB" w:rsidRDefault="001366DB" w:rsidP="003C6A57">
            <w:pPr>
              <w:adjustRightInd w:val="0"/>
              <w:snapToGrid w:val="0"/>
              <w:jc w:val="center"/>
              <w:rPr>
                <w:rFonts w:ascii="仿宋_GB2312" w:eastAsia="仿宋_GB2312" w:hAnsi="微软雅黑"/>
                <w:szCs w:val="21"/>
              </w:rPr>
            </w:pP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2.问题讨论：现阶段中国经济生态特点与行政的互动影响</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3.行政职能</w:t>
            </w:r>
          </w:p>
        </w:tc>
        <w:tc>
          <w:tcPr>
            <w:tcW w:w="196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课程目标3</w:t>
            </w:r>
          </w:p>
        </w:tc>
        <w:tc>
          <w:tcPr>
            <w:tcW w:w="234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1．行政职能概述</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2．行政职能转变</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3．中国政府行政职能定位</w:t>
            </w:r>
          </w:p>
          <w:p w:rsidR="001366DB" w:rsidRDefault="001366DB" w:rsidP="003C6A57">
            <w:pPr>
              <w:adjustRightInd w:val="0"/>
              <w:snapToGrid w:val="0"/>
              <w:jc w:val="center"/>
              <w:rPr>
                <w:rFonts w:ascii="仿宋_GB2312" w:eastAsia="仿宋_GB2312" w:hAnsi="微软雅黑"/>
                <w:szCs w:val="21"/>
              </w:rPr>
            </w:pP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1.了解现代政府行政职能问题的由来与</w:t>
            </w:r>
            <w:r w:rsidR="00CF2D44">
              <w:rPr>
                <w:rFonts w:ascii="仿宋_GB2312" w:eastAsia="仿宋_GB2312" w:hAnsi="微软雅黑" w:hint="eastAsia"/>
                <w:szCs w:val="21"/>
              </w:rPr>
              <w:t>发展，现代化进程中的行政职能，行政职能转变的欧美模式和东亚模式；</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2.重点掌握行政职能的涵义、构成及基本特征，市场经济中政府职能</w:t>
            </w:r>
            <w:r w:rsidR="00CF2D44">
              <w:rPr>
                <w:rFonts w:ascii="仿宋_GB2312" w:eastAsia="仿宋_GB2312" w:hAnsi="微软雅黑" w:hint="eastAsia"/>
                <w:szCs w:val="21"/>
              </w:rPr>
              <w:t>定位，政府失败论，行政职能转变的动力系统，当代中国行政职能转变；</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3.难点在于理解政府与市场的关系。</w:t>
            </w: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2.案例分析与讨论</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4.行政结构</w:t>
            </w:r>
          </w:p>
        </w:tc>
        <w:tc>
          <w:tcPr>
            <w:tcW w:w="196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课程目标3</w:t>
            </w:r>
          </w:p>
        </w:tc>
        <w:tc>
          <w:tcPr>
            <w:tcW w:w="234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1．行政结构概述</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2．行政结构构成</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3．行政结构设计</w:t>
            </w: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1.了解行政结构的含义、构成、类型，</w:t>
            </w:r>
            <w:r w:rsidR="00CF2D44">
              <w:rPr>
                <w:rFonts w:ascii="仿宋_GB2312" w:eastAsia="仿宋_GB2312" w:hAnsi="微软雅黑" w:hint="eastAsia"/>
                <w:szCs w:val="21"/>
              </w:rPr>
              <w:t>组织的设计原则与影响因素，组织冲突理论，非正式组织的含义与成因；</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2.重点把握行政组</w:t>
            </w:r>
            <w:r w:rsidR="00CF2D44">
              <w:rPr>
                <w:rFonts w:ascii="仿宋_GB2312" w:eastAsia="仿宋_GB2312" w:hAnsi="微软雅黑" w:hint="eastAsia"/>
                <w:szCs w:val="21"/>
              </w:rPr>
              <w:t>织的含义、目标、结构、体制，非正式组织的特征与类型、结构与功能；</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3.难点在于理解行政组织的冲突，行政组织的变革与发展。</w:t>
            </w: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2.案例分析与讨论</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3.考查作业：中央机构改革缘由</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理论4学时</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5.行政过程</w:t>
            </w:r>
          </w:p>
        </w:tc>
        <w:tc>
          <w:tcPr>
            <w:tcW w:w="196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课程目标3</w:t>
            </w:r>
          </w:p>
        </w:tc>
        <w:tc>
          <w:tcPr>
            <w:tcW w:w="234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1．行政决策概述</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2．行政决策的执行</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3．行政监督</w:t>
            </w: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1.了解现代行政决策体制、理论与模型、行政决策执行的一般过程；行政领导权力的来源、过程</w:t>
            </w:r>
            <w:r w:rsidR="00CF2D44">
              <w:rPr>
                <w:rFonts w:ascii="仿宋_GB2312" w:eastAsia="仿宋_GB2312" w:hAnsi="微软雅黑" w:hint="eastAsia"/>
                <w:szCs w:val="21"/>
              </w:rPr>
              <w:t>、方式和行政领导活动的内容；行政监督的意义，中西方行政监督系统；</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2.重点把握行政决策的内涵、分类、方法、过程和影响因素；行政决策执行的影响因素；行政监督的含义</w:t>
            </w:r>
            <w:r w:rsidR="00CF2D44">
              <w:rPr>
                <w:rFonts w:ascii="仿宋_GB2312" w:eastAsia="仿宋_GB2312" w:hAnsi="微软雅黑" w:hint="eastAsia"/>
                <w:szCs w:val="21"/>
              </w:rPr>
              <w:t>、功能、行政监督的内容、方式及原则，当代中国行政监督的系统构成；</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3.难点在于理解不同条件下的行政决策、行政领导艺术和中国的行政监察制度的改革与完善。</w:t>
            </w: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2.案例分析与讨论</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3.问题探讨：如何加强行政监督</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理论5学时</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6.行政资源</w:t>
            </w:r>
          </w:p>
        </w:tc>
        <w:tc>
          <w:tcPr>
            <w:tcW w:w="196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课程目标3</w:t>
            </w:r>
          </w:p>
        </w:tc>
        <w:tc>
          <w:tcPr>
            <w:tcW w:w="234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1．人力资源</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2．财政资源</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3．权力资源</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4．信息资源</w:t>
            </w: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1.了解公务员制度的含义、主要内容与发展历程；财政资源管理的功能与主要内容；行政权力的性</w:t>
            </w:r>
            <w:r w:rsidR="00CF2D44">
              <w:rPr>
                <w:rFonts w:ascii="仿宋_GB2312" w:eastAsia="仿宋_GB2312" w:hAnsi="微软雅黑" w:hint="eastAsia"/>
                <w:szCs w:val="21"/>
              </w:rPr>
              <w:t>质、来源与类型；行政信息资源的特性、分类、管理的程序与电子政府；</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2.重点把握公务员制度</w:t>
            </w:r>
            <w:r w:rsidR="00CF2D44">
              <w:rPr>
                <w:rFonts w:ascii="仿宋_GB2312" w:eastAsia="仿宋_GB2312" w:hAnsi="微软雅黑" w:hint="eastAsia"/>
                <w:szCs w:val="21"/>
              </w:rPr>
              <w:t>的主要内容、财政资源管理的功能、行政权力的性质与来源、电子政府；</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3.难点在于理解行政权力的性质与来源、电子政府。</w:t>
            </w: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2.问题探讨：电子政府对现存实体政府的影响</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w:t>
            </w:r>
          </w:p>
        </w:tc>
      </w:tr>
      <w:tr w:rsidR="001366DB" w:rsidTr="003C6A57">
        <w:trPr>
          <w:trHeight w:val="612"/>
          <w:jc w:val="center"/>
        </w:trPr>
        <w:tc>
          <w:tcPr>
            <w:tcW w:w="1384" w:type="dxa"/>
            <w:vAlign w:val="center"/>
          </w:tcPr>
          <w:p w:rsidR="001366DB" w:rsidRDefault="001366DB" w:rsidP="003C6A57">
            <w:pPr>
              <w:widowControl/>
              <w:snapToGrid w:val="0"/>
              <w:spacing w:line="360" w:lineRule="auto"/>
              <w:rPr>
                <w:rFonts w:ascii="宋体" w:hAnsi="宋体"/>
                <w:kern w:val="0"/>
              </w:rPr>
            </w:pPr>
            <w:r>
              <w:rPr>
                <w:rFonts w:ascii="仿宋_GB2312" w:eastAsia="仿宋_GB2312" w:hAnsi="微软雅黑" w:hint="eastAsia"/>
                <w:szCs w:val="21"/>
              </w:rPr>
              <w:t>7.行政关系</w:t>
            </w:r>
          </w:p>
          <w:p w:rsidR="001366DB" w:rsidRDefault="001366DB" w:rsidP="003C6A57">
            <w:pPr>
              <w:adjustRightInd w:val="0"/>
              <w:snapToGrid w:val="0"/>
              <w:jc w:val="center"/>
              <w:rPr>
                <w:rFonts w:ascii="仿宋_GB2312" w:eastAsia="仿宋_GB2312" w:hAnsi="微软雅黑"/>
                <w:szCs w:val="21"/>
              </w:rPr>
            </w:pPr>
          </w:p>
        </w:tc>
        <w:tc>
          <w:tcPr>
            <w:tcW w:w="196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课程目标4</w:t>
            </w:r>
          </w:p>
        </w:tc>
        <w:tc>
          <w:tcPr>
            <w:tcW w:w="234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1．行政关系概述</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2．行政关系的具体构成与内容</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3．中国行政关系的发展与展望</w:t>
            </w: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1.了解行政关系的含义、宏观行政关系和微观行政关系的具体构成与</w:t>
            </w:r>
            <w:r w:rsidR="00CF2D44">
              <w:rPr>
                <w:rFonts w:ascii="仿宋_GB2312" w:eastAsia="仿宋_GB2312" w:hAnsi="微软雅黑" w:hint="eastAsia"/>
                <w:szCs w:val="21"/>
              </w:rPr>
              <w:t>内容；中国行政关系的传统模式、新发展；</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2.重点把握宏观行政关系</w:t>
            </w:r>
            <w:r w:rsidR="00CF2D44">
              <w:rPr>
                <w:rFonts w:ascii="仿宋_GB2312" w:eastAsia="仿宋_GB2312" w:hAnsi="微软雅黑" w:hint="eastAsia"/>
                <w:szCs w:val="21"/>
              </w:rPr>
              <w:t>和微观行政关系的具体构成与内容；中国行政关系的传统模式、新发展；</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3.难点在于理解中国行政关系的新发展。</w:t>
            </w: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2.问题探讨：宏观调控中如何平衡地方与中央的利益</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8.行政方法</w:t>
            </w:r>
          </w:p>
        </w:tc>
        <w:tc>
          <w:tcPr>
            <w:tcW w:w="196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课程目标5</w:t>
            </w:r>
          </w:p>
        </w:tc>
        <w:tc>
          <w:tcPr>
            <w:tcW w:w="234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1．行政方法概述</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2．传统行政方法</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3．现代行政方法</w:t>
            </w: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1.了解行政方法的分类，传统行政方</w:t>
            </w:r>
            <w:r w:rsidR="00CF2D44">
              <w:rPr>
                <w:rFonts w:ascii="仿宋_GB2312" w:eastAsia="仿宋_GB2312" w:hAnsi="微软雅黑" w:hint="eastAsia"/>
                <w:szCs w:val="21"/>
              </w:rPr>
              <w:t>法、政府目标管理、政府全面质量管理、政府战略管理、政府绩效管理；</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2.重点把握传统行政方法、政府目标管理、政府全面质量管理、政府战略管理、政府绩效管理</w:t>
            </w:r>
            <w:r w:rsidR="00CF2D44">
              <w:rPr>
                <w:rFonts w:ascii="仿宋_GB2312" w:eastAsia="仿宋_GB2312" w:hAnsi="微软雅黑" w:hint="eastAsia"/>
                <w:szCs w:val="21"/>
              </w:rPr>
              <w:t>；</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3.难点在于理解现代行政方法。</w:t>
            </w:r>
          </w:p>
        </w:tc>
        <w:tc>
          <w:tcPr>
            <w:tcW w:w="162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课堂讲授</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理论4学时</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9.行政规范</w:t>
            </w:r>
          </w:p>
        </w:tc>
        <w:tc>
          <w:tcPr>
            <w:tcW w:w="196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课程目标5</w:t>
            </w:r>
          </w:p>
        </w:tc>
        <w:tc>
          <w:tcPr>
            <w:tcW w:w="234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1．行政规范的内容与作用</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2．两种行政规范的功能与关系</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3．依法行政与以德行政</w:t>
            </w:r>
          </w:p>
          <w:p w:rsidR="001366DB" w:rsidRDefault="001366DB" w:rsidP="003C6A57">
            <w:pPr>
              <w:adjustRightInd w:val="0"/>
              <w:snapToGrid w:val="0"/>
              <w:jc w:val="center"/>
              <w:rPr>
                <w:rFonts w:ascii="仿宋_GB2312" w:eastAsia="仿宋_GB2312" w:hAnsi="微软雅黑"/>
                <w:szCs w:val="21"/>
              </w:rPr>
            </w:pP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lastRenderedPageBreak/>
              <w:t>1.了解行政规范的含义与特征、内容与构成、行政法律规范的</w:t>
            </w:r>
            <w:r w:rsidR="00CF2D44">
              <w:rPr>
                <w:rFonts w:ascii="仿宋_GB2312" w:eastAsia="仿宋_GB2312" w:hAnsi="微软雅黑" w:hint="eastAsia"/>
                <w:szCs w:val="21"/>
              </w:rPr>
              <w:t>特点与功能、行政道德规范的特点与功能、依法行政与以德行政的关系；</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2.重点把握行政法律规范的</w:t>
            </w:r>
            <w:r w:rsidR="00CF2D44">
              <w:rPr>
                <w:rFonts w:ascii="仿宋_GB2312" w:eastAsia="仿宋_GB2312" w:hAnsi="微软雅黑" w:hint="eastAsia"/>
                <w:szCs w:val="21"/>
              </w:rPr>
              <w:t>特点与功能、行政道德规范的特点与功能、依法行政与以德行政的关系；</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lastRenderedPageBreak/>
              <w:t>3.难点在于理解依法行政与以德行政的关系。</w:t>
            </w: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1.课堂讲授</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2.问题探讨：为何既要依法行政又要以德行政</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理论3学时</w:t>
            </w:r>
          </w:p>
        </w:tc>
      </w:tr>
      <w:tr w:rsidR="001366DB" w:rsidTr="003C6A57">
        <w:trPr>
          <w:trHeight w:val="612"/>
          <w:jc w:val="center"/>
        </w:trPr>
        <w:tc>
          <w:tcPr>
            <w:tcW w:w="138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10.行政发展</w:t>
            </w:r>
          </w:p>
        </w:tc>
        <w:tc>
          <w:tcPr>
            <w:tcW w:w="1964"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课程目标6</w:t>
            </w:r>
          </w:p>
        </w:tc>
        <w:tc>
          <w:tcPr>
            <w:tcW w:w="234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1．行政发展的含义与特征</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2．行政发展的目标与内容</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3．行政效率的含义、类型与影响因素</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 行政改革的动因与内容</w:t>
            </w:r>
          </w:p>
        </w:tc>
        <w:tc>
          <w:tcPr>
            <w:tcW w:w="54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1.了解行政发展的含义与特征、行政发展的目</w:t>
            </w:r>
            <w:r w:rsidR="00CF2D44">
              <w:rPr>
                <w:rFonts w:ascii="仿宋_GB2312" w:eastAsia="仿宋_GB2312" w:hAnsi="微软雅黑" w:hint="eastAsia"/>
                <w:szCs w:val="21"/>
              </w:rPr>
              <w:t>标与内容、行政效率的含义、类型与影响因素、行政改革的动因与内容；</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2.重点把握行政发展的目</w:t>
            </w:r>
            <w:r w:rsidR="00CF2D44">
              <w:rPr>
                <w:rFonts w:ascii="仿宋_GB2312" w:eastAsia="仿宋_GB2312" w:hAnsi="微软雅黑" w:hint="eastAsia"/>
                <w:szCs w:val="21"/>
              </w:rPr>
              <w:t>标与内容、行政效率的含义、类型与影响因素、行政改革的动因与内容；</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3.难点在于理解行政效率的影响因素、行政改革的动因与内容。</w:t>
            </w:r>
          </w:p>
        </w:tc>
        <w:tc>
          <w:tcPr>
            <w:tcW w:w="162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2.案例分析与讨论</w:t>
            </w:r>
          </w:p>
          <w:p w:rsidR="001366DB" w:rsidRDefault="001366DB" w:rsidP="003C6A57">
            <w:pPr>
              <w:adjustRightInd w:val="0"/>
              <w:snapToGrid w:val="0"/>
              <w:jc w:val="center"/>
              <w:rPr>
                <w:rFonts w:ascii="仿宋_GB2312" w:eastAsia="仿宋_GB2312" w:hAnsi="微软雅黑"/>
                <w:szCs w:val="21"/>
              </w:rPr>
            </w:pP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w:t>
            </w:r>
          </w:p>
        </w:tc>
      </w:tr>
    </w:tbl>
    <w:p w:rsidR="001366DB" w:rsidRDefault="001366DB" w:rsidP="00EF066E">
      <w:pPr>
        <w:spacing w:beforeLines="50" w:afterLines="50" w:line="360" w:lineRule="auto"/>
        <w:ind w:firstLineChars="100" w:firstLine="210"/>
        <w:jc w:val="left"/>
        <w:rPr>
          <w:rFonts w:ascii="仿宋_GB2312" w:eastAsia="仿宋_GB2312" w:hAnsi="微软雅黑"/>
          <w:sz w:val="24"/>
          <w:szCs w:val="24"/>
        </w:rPr>
        <w:sectPr w:rsidR="001366DB">
          <w:pgSz w:w="16838" w:h="11906" w:orient="landscape"/>
          <w:pgMar w:top="1797" w:right="1440" w:bottom="1797" w:left="1440" w:header="851" w:footer="992" w:gutter="0"/>
          <w:cols w:space="720"/>
          <w:docGrid w:linePitch="312"/>
        </w:sectPr>
      </w:pPr>
      <w:r>
        <w:t xml:space="preserve"> </w:t>
      </w:r>
      <w:r>
        <w:rPr>
          <w:rFonts w:hint="eastAsia"/>
          <w:sz w:val="28"/>
          <w:szCs w:val="28"/>
        </w:rPr>
        <w:t xml:space="preserve">  </w:t>
      </w:r>
    </w:p>
    <w:p w:rsidR="001366DB" w:rsidRDefault="001366DB"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1.教学目标1、2、3、4的达成度通过求课堂师生问答、问题讨论、案例编写、撰写案例分析等进行综合考评；</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2.教学目标5、6、7的达成度通过撰写小论文、社会调查报告等进行考评；</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3.教学目标8的达成度通过角色体验、情境模拟进行考评。</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课程成绩包括4个部分，分别为平时出勤、课堂表现、课外实训和期末考查。具体要求及成绩评定方法如下：</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1．平时考勤。平时考勤采用“只扣分，不加分”的方法。无故旷课1次，不得评优；无故旷课2次，只能及格；无故旷课3次，本门课程重修。</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2．课堂表现。本课程在课堂上结合具体内容，进行师生问答互动、案例分组讨论、情境模拟等，教师根据各人表现及课堂笔记记录平时成绩。课堂表现占总评成绩的20%。</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3．课外作业。本课程安排两次课外作业，主要以社会调查并撰写调查报告和小论文为主。课外作业占总成绩的40%。</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4．期末考查。期末考查提供一组案例材料，要求学生在规定的时间内，独自当堂完成相应的案例分析。期末考查占总成绩的40%。</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六、课程教材及主要参考书</w:t>
      </w:r>
    </w:p>
    <w:p w:rsidR="001366DB" w:rsidRDefault="001366DB" w:rsidP="00EF066E">
      <w:pPr>
        <w:spacing w:beforeLines="50" w:afterLines="50" w:line="360" w:lineRule="auto"/>
        <w:ind w:firstLineChars="200" w:firstLine="482"/>
        <w:rPr>
          <w:rFonts w:ascii="仿宋_GB2312" w:eastAsia="仿宋_GB2312" w:hAnsi="微软雅黑"/>
          <w:sz w:val="24"/>
          <w:szCs w:val="24"/>
        </w:rPr>
      </w:pPr>
      <w:r>
        <w:rPr>
          <w:rFonts w:ascii="黑体" w:eastAsia="黑体" w:hAnsi="黑体"/>
          <w:b/>
          <w:sz w:val="24"/>
          <w:szCs w:val="24"/>
        </w:rPr>
        <w:t>1</w:t>
      </w:r>
      <w:r>
        <w:rPr>
          <w:rFonts w:ascii="黑体" w:eastAsia="黑体" w:hAnsi="黑体" w:hint="eastAsia"/>
          <w:b/>
          <w:sz w:val="24"/>
          <w:szCs w:val="24"/>
        </w:rPr>
        <w:t>. 建议教材：</w:t>
      </w:r>
      <w:r>
        <w:rPr>
          <w:rFonts w:ascii="宋体" w:hAnsi="宋体" w:hint="eastAsia"/>
          <w:kern w:val="0"/>
        </w:rPr>
        <w:t xml:space="preserve"> </w:t>
      </w:r>
      <w:r>
        <w:rPr>
          <w:rFonts w:ascii="仿宋_GB2312" w:eastAsia="仿宋_GB2312" w:hAnsi="微软雅黑" w:hint="eastAsia"/>
          <w:sz w:val="24"/>
          <w:szCs w:val="24"/>
        </w:rPr>
        <w:t xml:space="preserve"> </w:t>
      </w:r>
    </w:p>
    <w:p w:rsidR="001366DB" w:rsidRDefault="001366DB" w:rsidP="00EF066E">
      <w:pPr>
        <w:spacing w:beforeLines="50" w:afterLines="50"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丁煌.行政学原理.武汉：武汉大学出版社，2007.</w:t>
      </w:r>
    </w:p>
    <w:p w:rsidR="001366DB" w:rsidRDefault="001366DB" w:rsidP="001366DB">
      <w:pPr>
        <w:widowControl/>
        <w:jc w:val="left"/>
        <w:rPr>
          <w:rFonts w:ascii="黑体" w:eastAsia="黑体" w:hAnsi="黑体"/>
          <w:b/>
          <w:sz w:val="24"/>
          <w:szCs w:val="24"/>
        </w:rPr>
      </w:pPr>
      <w:r>
        <w:rPr>
          <w:rFonts w:ascii="黑体" w:eastAsia="黑体" w:hAnsi="黑体"/>
          <w:b/>
          <w:sz w:val="24"/>
          <w:szCs w:val="24"/>
        </w:rPr>
        <w:br w:type="page"/>
      </w:r>
    </w:p>
    <w:p w:rsidR="001366DB" w:rsidRDefault="001366DB" w:rsidP="00EF066E">
      <w:pPr>
        <w:spacing w:beforeLines="50" w:afterLines="50" w:line="360" w:lineRule="auto"/>
        <w:ind w:firstLineChars="200" w:firstLine="482"/>
        <w:rPr>
          <w:rFonts w:ascii="黑体" w:eastAsia="黑体" w:hAnsi="黑体"/>
          <w:b/>
          <w:sz w:val="24"/>
          <w:szCs w:val="24"/>
        </w:rPr>
      </w:pPr>
      <w:r>
        <w:rPr>
          <w:rFonts w:ascii="黑体" w:eastAsia="黑体" w:hAnsi="黑体"/>
          <w:b/>
          <w:sz w:val="24"/>
          <w:szCs w:val="24"/>
        </w:rPr>
        <w:lastRenderedPageBreak/>
        <w:t>2</w:t>
      </w:r>
      <w:r>
        <w:rPr>
          <w:rFonts w:ascii="黑体" w:eastAsia="黑体" w:hAnsi="黑体" w:hint="eastAsia"/>
          <w:b/>
          <w:sz w:val="24"/>
          <w:szCs w:val="24"/>
        </w:rPr>
        <w:t>. 主要参考书</w:t>
      </w:r>
    </w:p>
    <w:p w:rsidR="001366DB" w:rsidRDefault="001366DB" w:rsidP="00EF066E">
      <w:pPr>
        <w:spacing w:beforeLines="50" w:afterLines="50"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1.竺乾威.公共行政学.上海：复旦大学出版社，2008.</w:t>
      </w:r>
    </w:p>
    <w:p w:rsidR="001366DB" w:rsidRDefault="001366DB" w:rsidP="00EF066E">
      <w:pPr>
        <w:spacing w:beforeLines="50" w:afterLines="50"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2.张国庆.行政管理学概论（第2版）.北京：北京大学出版社，2000.</w:t>
      </w:r>
    </w:p>
    <w:p w:rsidR="001366DB" w:rsidRDefault="001366DB" w:rsidP="00EF066E">
      <w:pPr>
        <w:spacing w:beforeLines="50" w:afterLines="50"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3.彭和平等.国外公共行政理论精选.北京：中共中央党校出版社，1997.</w:t>
      </w:r>
    </w:p>
    <w:p w:rsidR="001366DB" w:rsidRDefault="001366DB" w:rsidP="00EF066E">
      <w:pPr>
        <w:spacing w:beforeLines="50" w:afterLines="50"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4.（美）麦克尔·巴泽雷.突破官僚制：政府管理的新愿景.北京：中国人民大学出版社，2002.</w:t>
      </w:r>
    </w:p>
    <w:p w:rsidR="001366DB" w:rsidRDefault="001366DB" w:rsidP="00EF066E">
      <w:pPr>
        <w:spacing w:beforeLines="50" w:afterLines="50"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5.（美）戴维·奥斯本等.改革政府.上海：上海译文出版社，1996.</w:t>
      </w:r>
    </w:p>
    <w:p w:rsidR="001366DB" w:rsidRDefault="001366DB" w:rsidP="00EF066E">
      <w:pPr>
        <w:spacing w:beforeLines="50" w:afterLines="50"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6.（美）戴维·奥斯本等.政府改革手册：战略与工具.北京：中国人民大学出版社，2004.</w:t>
      </w:r>
    </w:p>
    <w:p w:rsidR="001366DB" w:rsidRDefault="001366DB" w:rsidP="00EF066E">
      <w:pPr>
        <w:spacing w:beforeLines="50" w:afterLines="50"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7.（美）珍妮特</w:t>
      </w:r>
      <w:r>
        <w:rPr>
          <w:rFonts w:ascii="宋体" w:eastAsia="宋体" w:hAnsi="宋体" w:cs="宋体" w:hint="eastAsia"/>
          <w:sz w:val="24"/>
          <w:szCs w:val="24"/>
        </w:rPr>
        <w:t>•</w:t>
      </w:r>
      <w:r>
        <w:rPr>
          <w:rFonts w:ascii="仿宋_GB2312" w:eastAsia="仿宋_GB2312" w:hAnsi="微软雅黑" w:hint="eastAsia"/>
          <w:sz w:val="24"/>
          <w:szCs w:val="24"/>
        </w:rPr>
        <w:t>V</w:t>
      </w:r>
      <w:r>
        <w:rPr>
          <w:rFonts w:ascii="宋体" w:eastAsia="宋体" w:hAnsi="宋体" w:cs="宋体" w:hint="eastAsia"/>
          <w:sz w:val="24"/>
          <w:szCs w:val="24"/>
        </w:rPr>
        <w:t>•</w:t>
      </w:r>
      <w:r>
        <w:rPr>
          <w:rFonts w:ascii="仿宋" w:eastAsia="仿宋" w:hAnsi="仿宋" w:cs="仿宋" w:hint="eastAsia"/>
          <w:sz w:val="24"/>
          <w:szCs w:val="24"/>
        </w:rPr>
        <w:t>登哈特等</w:t>
      </w:r>
      <w:r>
        <w:rPr>
          <w:rFonts w:ascii="仿宋_GB2312" w:eastAsia="仿宋_GB2312" w:hAnsi="微软雅黑" w:hint="eastAsia"/>
          <w:sz w:val="24"/>
          <w:szCs w:val="24"/>
        </w:rPr>
        <w:t>.新公共服务：服务而不是掌舵. 北京：中国人民大学出版社，2010.</w:t>
      </w:r>
    </w:p>
    <w:p w:rsidR="001366DB" w:rsidRDefault="001366DB" w:rsidP="00EF066E">
      <w:pPr>
        <w:spacing w:beforeLines="50" w:afterLines="50" w:line="460" w:lineRule="exact"/>
        <w:ind w:firstLineChars="147" w:firstLine="354"/>
        <w:rPr>
          <w:rFonts w:ascii="黑体" w:eastAsia="黑体" w:hAnsi="黑体"/>
          <w:b/>
          <w:sz w:val="24"/>
          <w:szCs w:val="24"/>
        </w:rPr>
      </w:pPr>
    </w:p>
    <w:p w:rsidR="001366DB" w:rsidRDefault="001366DB" w:rsidP="001366DB">
      <w:pPr>
        <w:pStyle w:val="a4"/>
        <w:spacing w:line="320" w:lineRule="exact"/>
        <w:rPr>
          <w:b/>
        </w:rPr>
      </w:pPr>
    </w:p>
    <w:p w:rsidR="001366DB" w:rsidRDefault="001366DB" w:rsidP="001366DB">
      <w:pPr>
        <w:pStyle w:val="a4"/>
        <w:spacing w:line="460" w:lineRule="exact"/>
        <w:rPr>
          <w:b/>
        </w:rPr>
      </w:pPr>
    </w:p>
    <w:p w:rsidR="001366DB" w:rsidRDefault="001366DB" w:rsidP="001366DB">
      <w:pPr>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黑体" w:eastAsia="黑体" w:hAnsi="黑体" w:hint="eastAsia"/>
          <w:sz w:val="28"/>
          <w:szCs w:val="28"/>
        </w:rPr>
        <w:t>制订人：岑乾明</w:t>
      </w:r>
    </w:p>
    <w:p w:rsidR="001366DB" w:rsidRDefault="001366DB" w:rsidP="001366DB">
      <w:pPr>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1366DB" w:rsidRDefault="001366DB" w:rsidP="001366DB">
      <w:pPr>
        <w:jc w:val="left"/>
        <w:rPr>
          <w:rFonts w:ascii="黑体" w:eastAsia="黑体" w:hAnsi="黑体"/>
          <w:sz w:val="28"/>
          <w:szCs w:val="28"/>
        </w:rPr>
      </w:pPr>
      <w:r>
        <w:rPr>
          <w:rFonts w:ascii="黑体" w:eastAsia="黑体" w:hAnsi="黑体" w:hint="eastAsia"/>
          <w:sz w:val="28"/>
          <w:szCs w:val="28"/>
        </w:rPr>
        <w:t xml:space="preserve">                                        2016年 12月</w:t>
      </w:r>
    </w:p>
    <w:p w:rsidR="001366DB" w:rsidRDefault="001366DB" w:rsidP="001366DB">
      <w:pPr>
        <w:widowControl/>
        <w:jc w:val="left"/>
        <w:rPr>
          <w:rFonts w:ascii="黑体" w:eastAsia="黑体" w:hAnsi="黑体"/>
          <w:b/>
          <w:color w:val="002060"/>
          <w:sz w:val="28"/>
          <w:szCs w:val="28"/>
        </w:rPr>
      </w:pPr>
      <w:r>
        <w:rPr>
          <w:rFonts w:ascii="黑体" w:eastAsia="黑体" w:hAnsi="黑体"/>
          <w:b/>
          <w:color w:val="002060"/>
          <w:sz w:val="28"/>
          <w:szCs w:val="28"/>
        </w:rPr>
        <w:br w:type="page"/>
      </w:r>
    </w:p>
    <w:p w:rsidR="001366DB" w:rsidRDefault="001366DB" w:rsidP="001366DB">
      <w:pPr>
        <w:pStyle w:val="1"/>
        <w:rPr>
          <w:rFonts w:hint="default"/>
        </w:rPr>
      </w:pPr>
      <w:bookmarkStart w:id="349" w:name="_Toc477784811"/>
      <w:bookmarkStart w:id="350" w:name="_Toc477779171"/>
      <w:r>
        <w:lastRenderedPageBreak/>
        <w:t>D  教师教育模块课程（师范专业）</w:t>
      </w:r>
      <w:bookmarkEnd w:id="349"/>
      <w:bookmarkEnd w:id="350"/>
    </w:p>
    <w:p w:rsidR="001366DB" w:rsidRDefault="001366DB" w:rsidP="001366DB">
      <w:pPr>
        <w:pStyle w:val="2"/>
      </w:pPr>
      <w:bookmarkStart w:id="351" w:name="_Toc477779172"/>
      <w:bookmarkStart w:id="352" w:name="_Toc477784812"/>
      <w:r>
        <w:rPr>
          <w:rFonts w:hint="eastAsia"/>
        </w:rPr>
        <w:t xml:space="preserve">a  </w:t>
      </w:r>
      <w:r>
        <w:rPr>
          <w:rFonts w:hint="eastAsia"/>
        </w:rPr>
        <w:t>必修</w:t>
      </w:r>
      <w:bookmarkEnd w:id="351"/>
      <w:bookmarkEnd w:id="352"/>
    </w:p>
    <w:p w:rsidR="001366DB" w:rsidRDefault="001366DB" w:rsidP="001366DB">
      <w:pPr>
        <w:pStyle w:val="3"/>
        <w:spacing w:before="120" w:after="120"/>
      </w:pPr>
      <w:bookmarkStart w:id="353" w:name="_Toc477463374"/>
      <w:bookmarkStart w:id="354" w:name="_Toc30184"/>
      <w:bookmarkStart w:id="355" w:name="_Toc15429"/>
      <w:bookmarkStart w:id="356" w:name="_Toc477779173"/>
      <w:bookmarkStart w:id="357" w:name="_Toc477784813"/>
      <w:bookmarkStart w:id="358" w:name="_Toc17409"/>
      <w:r>
        <w:rPr>
          <w:rFonts w:hint="eastAsia"/>
        </w:rPr>
        <w:t>《中学思想政治学科教学论》课程教学大纲</w:t>
      </w:r>
      <w:bookmarkEnd w:id="353"/>
      <w:bookmarkEnd w:id="354"/>
      <w:bookmarkEnd w:id="355"/>
      <w:bookmarkEnd w:id="356"/>
      <w:bookmarkEnd w:id="357"/>
      <w:bookmarkEnd w:id="358"/>
    </w:p>
    <w:p w:rsidR="001366DB" w:rsidRDefault="001366DB" w:rsidP="00EF066E">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1366DB" w:rsidTr="003C6A57">
        <w:trPr>
          <w:trHeight w:val="620"/>
        </w:trPr>
        <w:tc>
          <w:tcPr>
            <w:tcW w:w="4820" w:type="dxa"/>
            <w:vAlign w:val="center"/>
          </w:tcPr>
          <w:p w:rsidR="001366DB" w:rsidRDefault="001366DB" w:rsidP="003C6A57">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课程名称（</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中学思想政治学科教学论</w:t>
            </w:r>
          </w:p>
        </w:tc>
      </w:tr>
      <w:tr w:rsidR="001366DB" w:rsidTr="003C6A57">
        <w:trPr>
          <w:trHeight w:val="614"/>
        </w:trPr>
        <w:tc>
          <w:tcPr>
            <w:tcW w:w="4820" w:type="dxa"/>
            <w:vAlign w:val="center"/>
          </w:tcPr>
          <w:p w:rsidR="001366DB" w:rsidRDefault="001366DB" w:rsidP="003C6A57">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课程性质（</w:t>
            </w:r>
            <w:r>
              <w:rPr>
                <w:rFonts w:ascii="仿宋_GB2312" w:eastAsia="仿宋_GB2312" w:hAnsi="Times New Roman"/>
                <w:spacing w:val="-3"/>
                <w:kern w:val="0"/>
                <w:sz w:val="24"/>
                <w:szCs w:val="24"/>
                <w:lang w:val="en-GB"/>
              </w:rPr>
              <w:t>COURSE CHARACTER</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Times New Roman"/>
                <w:spacing w:val="-3"/>
                <w:kern w:val="0"/>
                <w:sz w:val="24"/>
                <w:szCs w:val="24"/>
              </w:rPr>
            </w:pPr>
            <w:r>
              <w:rPr>
                <w:rFonts w:ascii="仿宋_GB2312" w:eastAsia="仿宋_GB2312" w:hAnsi="Times New Roman" w:hint="eastAsia"/>
                <w:spacing w:val="-3"/>
                <w:kern w:val="0"/>
                <w:sz w:val="24"/>
                <w:szCs w:val="24"/>
              </w:rPr>
              <w:t>教师教育模块课程必修</w:t>
            </w:r>
          </w:p>
        </w:tc>
      </w:tr>
      <w:tr w:rsidR="001366DB" w:rsidTr="003C6A57">
        <w:trPr>
          <w:trHeight w:val="608"/>
        </w:trPr>
        <w:tc>
          <w:tcPr>
            <w:tcW w:w="4820" w:type="dxa"/>
            <w:vAlign w:val="center"/>
          </w:tcPr>
          <w:p w:rsidR="001366DB" w:rsidRDefault="001366DB" w:rsidP="003C6A57">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课程代码（</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spacing w:val="-3"/>
                <w:kern w:val="0"/>
                <w:sz w:val="24"/>
                <w:szCs w:val="24"/>
                <w:lang w:val="en-GB"/>
              </w:rPr>
              <w:t>307B6012</w:t>
            </w:r>
          </w:p>
        </w:tc>
      </w:tr>
      <w:tr w:rsidR="001366DB" w:rsidTr="003C6A57">
        <w:trPr>
          <w:trHeight w:val="616"/>
        </w:trPr>
        <w:tc>
          <w:tcPr>
            <w:tcW w:w="4820" w:type="dxa"/>
            <w:vAlign w:val="center"/>
          </w:tcPr>
          <w:p w:rsidR="001366DB" w:rsidRDefault="001366DB" w:rsidP="003C6A57">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学分（</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Times New Roman"/>
                <w:spacing w:val="-3"/>
                <w:kern w:val="0"/>
                <w:sz w:val="24"/>
                <w:szCs w:val="24"/>
              </w:rPr>
            </w:pPr>
            <w:r>
              <w:rPr>
                <w:rFonts w:ascii="仿宋_GB2312" w:eastAsia="仿宋_GB2312" w:hAnsi="Times New Roman" w:hint="eastAsia"/>
                <w:spacing w:val="-3"/>
                <w:kern w:val="0"/>
                <w:sz w:val="24"/>
                <w:szCs w:val="24"/>
              </w:rPr>
              <w:t>4</w:t>
            </w:r>
          </w:p>
        </w:tc>
      </w:tr>
      <w:tr w:rsidR="001366DB" w:rsidTr="003C6A57">
        <w:trPr>
          <w:trHeight w:val="596"/>
        </w:trPr>
        <w:tc>
          <w:tcPr>
            <w:tcW w:w="4820" w:type="dxa"/>
            <w:vAlign w:val="center"/>
          </w:tcPr>
          <w:p w:rsidR="001366DB" w:rsidRDefault="001366DB" w:rsidP="003C6A57">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学时（</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1366DB" w:rsidRDefault="00CF2D44" w:rsidP="003C6A57">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理论课时</w:t>
            </w:r>
            <w:r w:rsidR="008E04F6">
              <w:rPr>
                <w:rFonts w:ascii="仿宋_GB2312" w:eastAsia="仿宋_GB2312" w:hAnsi="Times New Roman" w:hint="eastAsia"/>
                <w:spacing w:val="-3"/>
                <w:kern w:val="0"/>
                <w:sz w:val="24"/>
                <w:szCs w:val="24"/>
                <w:lang w:val="en-GB"/>
              </w:rPr>
              <w:t>48+实验课时32</w:t>
            </w:r>
          </w:p>
        </w:tc>
      </w:tr>
      <w:tr w:rsidR="001366DB" w:rsidTr="003C6A57">
        <w:trPr>
          <w:trHeight w:val="632"/>
        </w:trPr>
        <w:tc>
          <w:tcPr>
            <w:tcW w:w="4820" w:type="dxa"/>
            <w:vAlign w:val="center"/>
          </w:tcPr>
          <w:p w:rsidR="001366DB" w:rsidRDefault="001366DB" w:rsidP="003C6A57">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先修课程（</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1366DB" w:rsidRDefault="001366DB" w:rsidP="003C6A57">
            <w:pPr>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马克思主义哲学、马克思主义政治经济学、文化学概论、法学概论等</w:t>
            </w:r>
          </w:p>
        </w:tc>
      </w:tr>
      <w:tr w:rsidR="001366DB" w:rsidTr="003C6A57">
        <w:trPr>
          <w:trHeight w:val="599"/>
        </w:trPr>
        <w:tc>
          <w:tcPr>
            <w:tcW w:w="4820" w:type="dxa"/>
            <w:vAlign w:val="center"/>
          </w:tcPr>
          <w:p w:rsidR="001366DB" w:rsidRDefault="001366DB" w:rsidP="003C6A57">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课程负责人（</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潘友梅</w:t>
            </w:r>
          </w:p>
        </w:tc>
      </w:tr>
    </w:tbl>
    <w:p w:rsidR="001366DB" w:rsidRDefault="001366DB" w:rsidP="00EF066E">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1366DB" w:rsidRDefault="001366DB" w:rsidP="001366DB">
      <w:pPr>
        <w:snapToGrid w:val="0"/>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w:t>
      </w:r>
    </w:p>
    <w:p w:rsidR="001366DB" w:rsidRDefault="001366DB" w:rsidP="001366DB">
      <w:pPr>
        <w:snapToGrid w:val="0"/>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理念方面，树立正确的思想政治教育教学价值观和现代教育教学观念，了解并掌握党和国家关于中学思想政治教育的基本方针、政策和要求。</w:t>
      </w:r>
    </w:p>
    <w:p w:rsidR="001366DB" w:rsidRDefault="001366DB" w:rsidP="001366DB">
      <w:pPr>
        <w:snapToGrid w:val="0"/>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知识方面，了解当前中学生思想政治、思想品德发展的基本状况，掌握思想政治（道德与法治）教育教学的基本规律、基本方法和基本手段。</w:t>
      </w:r>
    </w:p>
    <w:p w:rsidR="001366DB" w:rsidRDefault="001366DB" w:rsidP="001366DB">
      <w:pPr>
        <w:snapToGrid w:val="0"/>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3.</w:t>
      </w:r>
      <w:r>
        <w:rPr>
          <w:rFonts w:ascii="仿宋_GB2312" w:eastAsia="仿宋_GB2312" w:hAnsi="微软雅黑" w:hint="eastAsia"/>
          <w:sz w:val="24"/>
          <w:szCs w:val="24"/>
        </w:rPr>
        <w:t>能力方面，善于把握中学生的思想矛盾，善于开展中学生的思想工作，具有较强的教育决策能力、教育组织能力、教育管理能力、教育评价能力和教育科研能力。</w:t>
      </w:r>
    </w:p>
    <w:p w:rsidR="001366DB" w:rsidRDefault="001366DB" w:rsidP="001366DB">
      <w:pPr>
        <w:snapToGrid w:val="0"/>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4.</w:t>
      </w:r>
      <w:r>
        <w:rPr>
          <w:rFonts w:ascii="仿宋_GB2312" w:eastAsia="仿宋_GB2312" w:hAnsi="微软雅黑" w:hint="eastAsia"/>
          <w:sz w:val="24"/>
          <w:szCs w:val="24"/>
        </w:rPr>
        <w:t>素质方面，具有</w:t>
      </w:r>
      <w:r>
        <w:rPr>
          <w:rFonts w:ascii="仿宋_GB2312" w:eastAsia="仿宋_GB2312" w:hAnsi="微软雅黑"/>
          <w:sz w:val="24"/>
          <w:szCs w:val="24"/>
        </w:rPr>
        <w:t>自觉、积极</w:t>
      </w:r>
      <w:r>
        <w:rPr>
          <w:rFonts w:ascii="仿宋_GB2312" w:eastAsia="仿宋_GB2312" w:hAnsi="微软雅黑" w:hint="eastAsia"/>
          <w:sz w:val="24"/>
          <w:szCs w:val="24"/>
        </w:rPr>
        <w:t>、</w:t>
      </w:r>
      <w:r>
        <w:rPr>
          <w:rFonts w:ascii="仿宋_GB2312" w:eastAsia="仿宋_GB2312" w:hAnsi="微软雅黑"/>
          <w:sz w:val="24"/>
          <w:szCs w:val="24"/>
        </w:rPr>
        <w:t>主动投身于思想政治</w:t>
      </w:r>
      <w:r>
        <w:rPr>
          <w:rFonts w:ascii="仿宋_GB2312" w:eastAsia="仿宋_GB2312" w:hAnsi="微软雅黑" w:hint="eastAsia"/>
          <w:sz w:val="24"/>
          <w:szCs w:val="24"/>
        </w:rPr>
        <w:t>教育教学工作，为思想政治工作的开展、为学生的政治思想道德发展提供思想支持和引领的高尚觉悟和较强能力</w:t>
      </w:r>
      <w:r>
        <w:rPr>
          <w:rFonts w:ascii="仿宋_GB2312" w:eastAsia="仿宋_GB2312" w:hAnsi="微软雅黑"/>
          <w:sz w:val="24"/>
          <w:szCs w:val="24"/>
        </w:rPr>
        <w:t>，为思想政治课</w:t>
      </w:r>
      <w:r>
        <w:rPr>
          <w:rFonts w:ascii="仿宋_GB2312" w:eastAsia="仿宋_GB2312" w:hAnsi="微软雅黑" w:hint="eastAsia"/>
          <w:sz w:val="24"/>
          <w:szCs w:val="24"/>
        </w:rPr>
        <w:t>教育</w:t>
      </w:r>
      <w:r>
        <w:rPr>
          <w:rFonts w:ascii="仿宋_GB2312" w:eastAsia="仿宋_GB2312" w:hAnsi="微软雅黑"/>
          <w:sz w:val="24"/>
          <w:szCs w:val="24"/>
        </w:rPr>
        <w:t>教学工作做出应有的贡献。</w:t>
      </w:r>
    </w:p>
    <w:p w:rsidR="001366DB" w:rsidRDefault="001366DB" w:rsidP="001366DB">
      <w:pPr>
        <w:widowControl/>
        <w:jc w:val="left"/>
        <w:rPr>
          <w:rFonts w:ascii="黑体" w:eastAsia="黑体" w:hAnsi="黑体"/>
          <w:sz w:val="24"/>
          <w:szCs w:val="24"/>
        </w:rPr>
      </w:pPr>
      <w:r>
        <w:rPr>
          <w:rFonts w:ascii="黑体" w:eastAsia="黑体" w:hAnsi="黑体"/>
          <w:sz w:val="24"/>
          <w:szCs w:val="24"/>
        </w:rPr>
        <w:br w:type="page"/>
      </w:r>
    </w:p>
    <w:p w:rsidR="001366DB" w:rsidRDefault="001366DB"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9"/>
        <w:gridCol w:w="5157"/>
        <w:gridCol w:w="1765"/>
      </w:tblGrid>
      <w:tr w:rsidR="001366DB" w:rsidTr="003C6A57">
        <w:trPr>
          <w:trHeight w:val="18"/>
          <w:jc w:val="center"/>
        </w:trPr>
        <w:tc>
          <w:tcPr>
            <w:tcW w:w="1679"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ind w:leftChars="50" w:left="105" w:rightChars="50" w:right="105" w:firstLineChars="0" w:firstLine="0"/>
              <w:jc w:val="center"/>
              <w:rPr>
                <w:rFonts w:ascii="黑体" w:eastAsia="黑体" w:hAnsi="黑体" w:cs="Times New Roman"/>
                <w:b/>
                <w:sz w:val="24"/>
                <w:szCs w:val="24"/>
              </w:rPr>
            </w:pPr>
            <w:r>
              <w:rPr>
                <w:rFonts w:ascii="黑体" w:eastAsia="黑体" w:hAnsi="黑体" w:cs="Times New Roman" w:hint="eastAsia"/>
                <w:b/>
                <w:sz w:val="24"/>
                <w:szCs w:val="24"/>
              </w:rPr>
              <w:t>毕业要求</w:t>
            </w:r>
          </w:p>
        </w:tc>
        <w:tc>
          <w:tcPr>
            <w:tcW w:w="5157"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ind w:leftChars="50" w:left="105" w:rightChars="50" w:right="105" w:firstLineChars="0" w:firstLine="0"/>
              <w:jc w:val="center"/>
              <w:rPr>
                <w:rFonts w:ascii="黑体" w:eastAsia="黑体" w:hAnsi="黑体" w:cs="Times New Roman"/>
                <w:b/>
                <w:sz w:val="24"/>
                <w:szCs w:val="24"/>
              </w:rPr>
            </w:pPr>
            <w:r>
              <w:rPr>
                <w:rFonts w:ascii="黑体" w:eastAsia="黑体" w:hAnsi="黑体" w:cs="Times New Roman" w:hint="eastAsia"/>
                <w:b/>
                <w:sz w:val="24"/>
                <w:szCs w:val="24"/>
              </w:rPr>
              <w:t>毕业要求指标点</w:t>
            </w:r>
          </w:p>
        </w:tc>
        <w:tc>
          <w:tcPr>
            <w:tcW w:w="1765"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ind w:leftChars="50" w:left="105" w:rightChars="50" w:right="105" w:firstLineChars="0" w:firstLine="0"/>
              <w:rPr>
                <w:rFonts w:ascii="黑体" w:eastAsia="黑体" w:hAnsi="黑体" w:cs="Times New Roman"/>
                <w:b/>
                <w:sz w:val="24"/>
                <w:szCs w:val="24"/>
              </w:rPr>
            </w:pPr>
            <w:r>
              <w:rPr>
                <w:rFonts w:ascii="黑体" w:eastAsia="黑体" w:hAnsi="黑体" w:cs="Times New Roman" w:hint="eastAsia"/>
                <w:b/>
                <w:sz w:val="24"/>
                <w:szCs w:val="24"/>
              </w:rPr>
              <w:t>本课程目标对毕业要求的支撑关系</w:t>
            </w:r>
          </w:p>
        </w:tc>
      </w:tr>
      <w:tr w:rsidR="001366DB" w:rsidTr="003C6A57">
        <w:trPr>
          <w:trHeight w:val="454"/>
          <w:jc w:val="center"/>
        </w:trPr>
        <w:tc>
          <w:tcPr>
            <w:tcW w:w="1679" w:type="dxa"/>
            <w:vMerge w:val="restart"/>
            <w:tcBorders>
              <w:top w:val="single" w:sz="4" w:space="0" w:color="auto"/>
              <w:left w:val="single" w:sz="4" w:space="0" w:color="auto"/>
              <w:right w:val="single" w:sz="4" w:space="0" w:color="auto"/>
            </w:tcBorders>
            <w:vAlign w:val="center"/>
          </w:tcPr>
          <w:p w:rsidR="001366DB" w:rsidRDefault="001366DB" w:rsidP="003C6A57">
            <w:pPr>
              <w:pStyle w:val="11"/>
              <w:snapToGrid w:val="0"/>
              <w:ind w:rightChars="50" w:right="105" w:firstLineChars="0" w:firstLine="0"/>
              <w:rPr>
                <w:rFonts w:ascii="仿宋_GB2312" w:eastAsia="仿宋_GB2312" w:hAnsi="宋体" w:cs="宋体"/>
                <w:color w:val="000000"/>
              </w:rPr>
            </w:pPr>
            <w:r>
              <w:rPr>
                <w:rFonts w:ascii="仿宋_GB2312" w:eastAsia="仿宋_GB2312"/>
              </w:rPr>
              <w:t>1.品行方面</w:t>
            </w:r>
          </w:p>
        </w:tc>
        <w:tc>
          <w:tcPr>
            <w:tcW w:w="5157" w:type="dxa"/>
            <w:tcBorders>
              <w:top w:val="single" w:sz="4" w:space="0" w:color="auto"/>
              <w:left w:val="single" w:sz="4" w:space="0" w:color="auto"/>
              <w:right w:val="single" w:sz="4" w:space="0" w:color="auto"/>
            </w:tcBorders>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1-1树立正确的思想政治教育价值观</w:t>
            </w:r>
          </w:p>
        </w:tc>
        <w:tc>
          <w:tcPr>
            <w:tcW w:w="1765" w:type="dxa"/>
            <w:vMerge w:val="restart"/>
            <w:tcBorders>
              <w:top w:val="single" w:sz="4" w:space="0" w:color="auto"/>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r>
              <w:rPr>
                <w:rFonts w:ascii="仿宋_GB2312" w:eastAsia="仿宋_GB2312"/>
                <w:szCs w:val="21"/>
              </w:rPr>
              <w:t>课程目标1、２、3</w:t>
            </w:r>
          </w:p>
        </w:tc>
      </w:tr>
      <w:tr w:rsidR="001366DB" w:rsidTr="003C6A57">
        <w:trPr>
          <w:trHeight w:val="246"/>
          <w:jc w:val="center"/>
        </w:trPr>
        <w:tc>
          <w:tcPr>
            <w:tcW w:w="1679" w:type="dxa"/>
            <w:vMerge/>
            <w:tcBorders>
              <w:left w:val="single" w:sz="4" w:space="0" w:color="auto"/>
              <w:right w:val="single" w:sz="4" w:space="0" w:color="auto"/>
            </w:tcBorders>
            <w:vAlign w:val="center"/>
          </w:tcPr>
          <w:p w:rsidR="001366DB" w:rsidRDefault="001366DB" w:rsidP="003C6A57">
            <w:pPr>
              <w:pStyle w:val="11"/>
              <w:snapToGrid w:val="0"/>
              <w:ind w:leftChars="50" w:left="105" w:rightChars="50" w:right="105" w:firstLineChars="0" w:firstLine="0"/>
              <w:rPr>
                <w:rFonts w:ascii="仿宋_GB2312" w:eastAsia="仿宋_GB2312"/>
              </w:rPr>
            </w:pPr>
          </w:p>
        </w:tc>
        <w:tc>
          <w:tcPr>
            <w:tcW w:w="5157" w:type="dxa"/>
            <w:tcBorders>
              <w:top w:val="single" w:sz="4" w:space="0" w:color="auto"/>
              <w:left w:val="single" w:sz="4" w:space="0" w:color="auto"/>
              <w:right w:val="single" w:sz="4" w:space="0" w:color="auto"/>
            </w:tcBorders>
            <w:vAlign w:val="center"/>
          </w:tcPr>
          <w:p w:rsidR="001366DB" w:rsidRDefault="001366DB" w:rsidP="003C6A57">
            <w:pPr>
              <w:snapToGrid w:val="0"/>
              <w:ind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1-2</w:t>
            </w:r>
            <w:r>
              <w:rPr>
                <w:rFonts w:ascii="仿宋_GB2312" w:eastAsia="仿宋_GB2312" w:hAnsi="微软雅黑" w:hint="eastAsia"/>
                <w:szCs w:val="21"/>
              </w:rPr>
              <w:t>树立现代教育教学观念</w:t>
            </w:r>
          </w:p>
        </w:tc>
        <w:tc>
          <w:tcPr>
            <w:tcW w:w="1765" w:type="dxa"/>
            <w:vMerge/>
            <w:tcBorders>
              <w:top w:val="single" w:sz="4" w:space="0" w:color="auto"/>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189"/>
          <w:jc w:val="center"/>
        </w:trPr>
        <w:tc>
          <w:tcPr>
            <w:tcW w:w="1679" w:type="dxa"/>
            <w:vMerge/>
            <w:tcBorders>
              <w:left w:val="single" w:sz="4" w:space="0" w:color="auto"/>
              <w:right w:val="single" w:sz="4" w:space="0" w:color="auto"/>
            </w:tcBorders>
            <w:vAlign w:val="center"/>
          </w:tcPr>
          <w:p w:rsidR="001366DB" w:rsidRDefault="001366DB" w:rsidP="003C6A57">
            <w:pPr>
              <w:pStyle w:val="11"/>
              <w:snapToGrid w:val="0"/>
              <w:ind w:leftChars="50" w:left="105" w:rightChars="50" w:right="105" w:firstLineChars="0" w:firstLine="0"/>
              <w:rPr>
                <w:rFonts w:ascii="仿宋_GB2312" w:eastAsia="仿宋_GB2312"/>
              </w:rPr>
            </w:pPr>
          </w:p>
        </w:tc>
        <w:tc>
          <w:tcPr>
            <w:tcW w:w="5157" w:type="dxa"/>
            <w:tcBorders>
              <w:top w:val="single" w:sz="4" w:space="0" w:color="auto"/>
              <w:left w:val="single" w:sz="4" w:space="0" w:color="auto"/>
              <w:right w:val="single" w:sz="4" w:space="0" w:color="auto"/>
            </w:tcBorders>
            <w:vAlign w:val="center"/>
          </w:tcPr>
          <w:p w:rsidR="001366DB" w:rsidRDefault="001366DB" w:rsidP="003C6A57">
            <w:pPr>
              <w:snapToGrid w:val="0"/>
              <w:ind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1-3</w:t>
            </w:r>
            <w:r>
              <w:rPr>
                <w:rFonts w:ascii="仿宋_GB2312" w:eastAsia="仿宋_GB2312" w:hAnsi="微软雅黑" w:hint="eastAsia"/>
                <w:szCs w:val="21"/>
              </w:rPr>
              <w:t>了解并掌握党和国家关于中学思想政治教育的基本方针、政策和要求。</w:t>
            </w:r>
          </w:p>
        </w:tc>
        <w:tc>
          <w:tcPr>
            <w:tcW w:w="1765" w:type="dxa"/>
            <w:vMerge/>
            <w:tcBorders>
              <w:top w:val="single" w:sz="4" w:space="0" w:color="auto"/>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246"/>
          <w:jc w:val="center"/>
        </w:trPr>
        <w:tc>
          <w:tcPr>
            <w:tcW w:w="1679" w:type="dxa"/>
            <w:vMerge w:val="restart"/>
            <w:tcBorders>
              <w:top w:val="single" w:sz="4" w:space="0" w:color="auto"/>
              <w:left w:val="single" w:sz="4" w:space="0" w:color="auto"/>
              <w:right w:val="single" w:sz="4" w:space="0" w:color="auto"/>
            </w:tcBorders>
            <w:vAlign w:val="center"/>
          </w:tcPr>
          <w:p w:rsidR="001366DB" w:rsidRDefault="001366DB" w:rsidP="003C6A57">
            <w:pPr>
              <w:pStyle w:val="11"/>
              <w:snapToGrid w:val="0"/>
              <w:ind w:rightChars="50" w:right="105" w:firstLineChars="0" w:firstLine="0"/>
              <w:rPr>
                <w:rFonts w:ascii="仿宋_GB2312" w:eastAsia="仿宋_GB2312" w:cs="仿宋_GB2312"/>
              </w:rPr>
            </w:pPr>
            <w:r>
              <w:rPr>
                <w:rFonts w:ascii="仿宋_GB2312" w:eastAsia="仿宋_GB2312" w:cs="仿宋_GB2312" w:hint="eastAsia"/>
              </w:rPr>
              <w:t>2.知识方面</w:t>
            </w:r>
          </w:p>
        </w:tc>
        <w:tc>
          <w:tcPr>
            <w:tcW w:w="5157"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snapToGrid w:val="0"/>
              <w:ind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2-1</w:t>
            </w:r>
            <w:r>
              <w:rPr>
                <w:rFonts w:ascii="仿宋_GB2312" w:eastAsia="仿宋_GB2312" w:hAnsi="微软雅黑" w:hint="eastAsia"/>
                <w:szCs w:val="21"/>
              </w:rPr>
              <w:t>掌握思想政治（道德与法治）教育教学的基本规律</w:t>
            </w:r>
          </w:p>
        </w:tc>
        <w:tc>
          <w:tcPr>
            <w:tcW w:w="1765" w:type="dxa"/>
            <w:vMerge w:val="restart"/>
            <w:tcBorders>
              <w:top w:val="single" w:sz="4" w:space="0" w:color="auto"/>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w:t>
            </w:r>
          </w:p>
        </w:tc>
      </w:tr>
      <w:tr w:rsidR="001366DB" w:rsidTr="003C6A57">
        <w:trPr>
          <w:trHeight w:val="189"/>
          <w:jc w:val="center"/>
        </w:trPr>
        <w:tc>
          <w:tcPr>
            <w:tcW w:w="1679" w:type="dxa"/>
            <w:vMerge/>
            <w:tcBorders>
              <w:top w:val="single" w:sz="4" w:space="0" w:color="auto"/>
              <w:left w:val="single" w:sz="4" w:space="0" w:color="auto"/>
              <w:right w:val="single" w:sz="4" w:space="0" w:color="auto"/>
            </w:tcBorders>
            <w:vAlign w:val="center"/>
          </w:tcPr>
          <w:p w:rsidR="001366DB" w:rsidRDefault="001366DB" w:rsidP="003C6A57">
            <w:pPr>
              <w:pStyle w:val="11"/>
              <w:snapToGrid w:val="0"/>
              <w:ind w:rightChars="50" w:right="105" w:firstLineChars="0" w:firstLine="0"/>
              <w:rPr>
                <w:rFonts w:ascii="仿宋_GB2312" w:eastAsia="仿宋_GB2312" w:cs="仿宋_GB2312"/>
              </w:rPr>
            </w:pPr>
          </w:p>
        </w:tc>
        <w:tc>
          <w:tcPr>
            <w:tcW w:w="5157"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snapToGrid w:val="0"/>
              <w:ind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2-2</w:t>
            </w:r>
            <w:r>
              <w:rPr>
                <w:rFonts w:ascii="仿宋_GB2312" w:eastAsia="仿宋_GB2312" w:hAnsi="微软雅黑" w:hint="eastAsia"/>
                <w:szCs w:val="21"/>
              </w:rPr>
              <w:t>掌握思想政治（道德与法治）教育教学的基本方法</w:t>
            </w:r>
          </w:p>
        </w:tc>
        <w:tc>
          <w:tcPr>
            <w:tcW w:w="1765" w:type="dxa"/>
            <w:vMerge/>
            <w:tcBorders>
              <w:top w:val="single" w:sz="4" w:space="0" w:color="auto"/>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511"/>
          <w:jc w:val="center"/>
        </w:trPr>
        <w:tc>
          <w:tcPr>
            <w:tcW w:w="1679" w:type="dxa"/>
            <w:vMerge/>
            <w:tcBorders>
              <w:left w:val="single" w:sz="4" w:space="0" w:color="auto"/>
              <w:right w:val="single" w:sz="4" w:space="0" w:color="auto"/>
            </w:tcBorders>
            <w:vAlign w:val="center"/>
          </w:tcPr>
          <w:p w:rsidR="001366DB" w:rsidRDefault="001366DB" w:rsidP="003C6A57">
            <w:pPr>
              <w:pStyle w:val="11"/>
              <w:snapToGrid w:val="0"/>
              <w:ind w:rightChars="50" w:right="105" w:firstLineChars="0" w:firstLine="0"/>
              <w:rPr>
                <w:rFonts w:ascii="仿宋_GB2312" w:eastAsia="仿宋_GB2312" w:cs="仿宋_GB2312"/>
              </w:rPr>
            </w:pPr>
          </w:p>
        </w:tc>
        <w:tc>
          <w:tcPr>
            <w:tcW w:w="5157"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snapToGrid w:val="0"/>
              <w:ind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2-3</w:t>
            </w:r>
            <w:r>
              <w:rPr>
                <w:rFonts w:ascii="仿宋_GB2312" w:eastAsia="仿宋_GB2312" w:hAnsi="微软雅黑" w:hint="eastAsia"/>
                <w:szCs w:val="21"/>
              </w:rPr>
              <w:t>掌握思想政治（道德与法治）教育教学基本手段</w:t>
            </w:r>
          </w:p>
        </w:tc>
        <w:tc>
          <w:tcPr>
            <w:tcW w:w="1765" w:type="dxa"/>
            <w:vMerge/>
            <w:tcBorders>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397"/>
          <w:jc w:val="center"/>
        </w:trPr>
        <w:tc>
          <w:tcPr>
            <w:tcW w:w="1679" w:type="dxa"/>
            <w:vMerge/>
            <w:tcBorders>
              <w:left w:val="single" w:sz="4" w:space="0" w:color="auto"/>
              <w:right w:val="single" w:sz="4" w:space="0" w:color="auto"/>
            </w:tcBorders>
            <w:vAlign w:val="center"/>
          </w:tcPr>
          <w:p w:rsidR="001366DB" w:rsidRDefault="001366DB" w:rsidP="003C6A57">
            <w:pPr>
              <w:pStyle w:val="11"/>
              <w:snapToGrid w:val="0"/>
              <w:ind w:rightChars="50" w:right="105" w:firstLineChars="0" w:firstLine="0"/>
              <w:rPr>
                <w:rFonts w:ascii="仿宋_GB2312" w:eastAsia="仿宋_GB2312" w:cs="仿宋_GB2312"/>
              </w:rPr>
            </w:pPr>
          </w:p>
        </w:tc>
        <w:tc>
          <w:tcPr>
            <w:tcW w:w="5157"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snapToGrid w:val="0"/>
              <w:ind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2-4</w:t>
            </w:r>
            <w:r>
              <w:rPr>
                <w:rFonts w:ascii="仿宋_GB2312" w:eastAsia="仿宋_GB2312" w:hAnsi="微软雅黑" w:hint="eastAsia"/>
                <w:szCs w:val="21"/>
              </w:rPr>
              <w:t>掌握思想政治（道德与法治）教育教学的基本理论</w:t>
            </w:r>
          </w:p>
        </w:tc>
        <w:tc>
          <w:tcPr>
            <w:tcW w:w="1765" w:type="dxa"/>
            <w:vMerge/>
            <w:tcBorders>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492"/>
          <w:jc w:val="center"/>
        </w:trPr>
        <w:tc>
          <w:tcPr>
            <w:tcW w:w="1679" w:type="dxa"/>
            <w:vMerge/>
            <w:tcBorders>
              <w:left w:val="single" w:sz="4" w:space="0" w:color="auto"/>
              <w:right w:val="single" w:sz="4" w:space="0" w:color="auto"/>
            </w:tcBorders>
            <w:vAlign w:val="center"/>
          </w:tcPr>
          <w:p w:rsidR="001366DB" w:rsidRDefault="001366DB" w:rsidP="003C6A57">
            <w:pPr>
              <w:pStyle w:val="11"/>
              <w:snapToGrid w:val="0"/>
              <w:ind w:rightChars="50" w:right="105" w:firstLineChars="0" w:firstLine="0"/>
              <w:rPr>
                <w:rFonts w:ascii="仿宋_GB2312" w:eastAsia="仿宋_GB2312" w:cs="仿宋_GB2312"/>
              </w:rPr>
            </w:pPr>
          </w:p>
        </w:tc>
        <w:tc>
          <w:tcPr>
            <w:tcW w:w="5157"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snapToGrid w:val="0"/>
              <w:ind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2-5</w:t>
            </w:r>
            <w:r>
              <w:rPr>
                <w:rFonts w:ascii="仿宋_GB2312" w:eastAsia="仿宋_GB2312" w:hAnsi="微软雅黑" w:hint="eastAsia"/>
                <w:szCs w:val="21"/>
              </w:rPr>
              <w:t>掌握思想政治（道德与法治）教育教学的前沿动态和改革态势</w:t>
            </w:r>
          </w:p>
        </w:tc>
        <w:tc>
          <w:tcPr>
            <w:tcW w:w="1765" w:type="dxa"/>
            <w:vMerge/>
            <w:tcBorders>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843"/>
          <w:jc w:val="center"/>
        </w:trPr>
        <w:tc>
          <w:tcPr>
            <w:tcW w:w="1679" w:type="dxa"/>
            <w:vMerge w:val="restart"/>
            <w:tcBorders>
              <w:top w:val="single" w:sz="4" w:space="0" w:color="auto"/>
              <w:left w:val="single" w:sz="4" w:space="0" w:color="auto"/>
              <w:right w:val="single" w:sz="4" w:space="0" w:color="auto"/>
            </w:tcBorders>
            <w:vAlign w:val="center"/>
          </w:tcPr>
          <w:p w:rsidR="001366DB" w:rsidRDefault="001366DB" w:rsidP="003C6A57">
            <w:pPr>
              <w:pStyle w:val="11"/>
              <w:snapToGrid w:val="0"/>
              <w:ind w:rightChars="50" w:right="105" w:firstLineChars="0" w:firstLine="0"/>
              <w:rPr>
                <w:rFonts w:ascii="仿宋_GB2312" w:eastAsia="仿宋_GB2312" w:hAnsi="宋体" w:cs="宋体"/>
                <w:color w:val="000000"/>
              </w:rPr>
            </w:pPr>
            <w:r>
              <w:rPr>
                <w:rFonts w:ascii="仿宋_GB2312" w:eastAsia="仿宋_GB2312" w:hAnsi="Times New Roman" w:cs="仿宋_GB2312" w:hint="eastAsia"/>
                <w:kern w:val="0"/>
              </w:rPr>
              <w:t>3.能力方面</w:t>
            </w:r>
          </w:p>
          <w:p w:rsidR="001366DB" w:rsidRDefault="001366DB" w:rsidP="003C6A57">
            <w:pPr>
              <w:pStyle w:val="11"/>
              <w:snapToGrid w:val="0"/>
              <w:ind w:rightChars="50" w:right="105" w:firstLineChars="0" w:firstLine="0"/>
              <w:rPr>
                <w:rFonts w:ascii="仿宋_GB2312" w:eastAsia="仿宋_GB2312" w:hAnsi="宋体" w:cs="宋体"/>
                <w:color w:val="000000"/>
              </w:rPr>
            </w:pPr>
          </w:p>
        </w:tc>
        <w:tc>
          <w:tcPr>
            <w:tcW w:w="5157"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snapToGrid w:val="0"/>
              <w:ind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3-1</w:t>
            </w:r>
            <w:r>
              <w:rPr>
                <w:rFonts w:ascii="仿宋_GB2312" w:eastAsia="仿宋_GB2312" w:hAnsi="微软雅黑" w:hint="eastAsia"/>
                <w:szCs w:val="21"/>
              </w:rPr>
              <w:t>鉴别、选择恰当的思想政治（道德与法治）教育教学的基本理论的能力</w:t>
            </w:r>
          </w:p>
        </w:tc>
        <w:tc>
          <w:tcPr>
            <w:tcW w:w="1765" w:type="dxa"/>
            <w:vMerge w:val="restart"/>
            <w:tcBorders>
              <w:top w:val="single" w:sz="4" w:space="0" w:color="auto"/>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课程目标２、3</w:t>
            </w:r>
          </w:p>
        </w:tc>
      </w:tr>
      <w:tr w:rsidR="001366DB" w:rsidTr="003C6A57">
        <w:trPr>
          <w:trHeight w:val="855"/>
          <w:jc w:val="center"/>
        </w:trPr>
        <w:tc>
          <w:tcPr>
            <w:tcW w:w="1679" w:type="dxa"/>
            <w:vMerge/>
            <w:tcBorders>
              <w:left w:val="single" w:sz="4" w:space="0" w:color="auto"/>
              <w:right w:val="single" w:sz="4" w:space="0" w:color="auto"/>
            </w:tcBorders>
            <w:vAlign w:val="center"/>
          </w:tcPr>
          <w:p w:rsidR="001366DB" w:rsidRDefault="001366DB" w:rsidP="003C6A57">
            <w:pPr>
              <w:pStyle w:val="11"/>
              <w:snapToGrid w:val="0"/>
              <w:ind w:rightChars="50" w:right="105" w:firstLineChars="0" w:firstLine="0"/>
              <w:rPr>
                <w:rFonts w:ascii="仿宋_GB2312" w:eastAsia="仿宋_GB2312" w:hAnsi="Times New Roman" w:cs="仿宋_GB2312"/>
                <w:kern w:val="0"/>
              </w:rPr>
            </w:pPr>
          </w:p>
        </w:tc>
        <w:tc>
          <w:tcPr>
            <w:tcW w:w="5157"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snapToGrid w:val="0"/>
              <w:ind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3-2</w:t>
            </w:r>
            <w:r>
              <w:rPr>
                <w:rFonts w:ascii="仿宋_GB2312" w:eastAsia="仿宋_GB2312" w:hAnsi="微软雅黑" w:hint="eastAsia"/>
                <w:szCs w:val="21"/>
              </w:rPr>
              <w:t>鉴别、选择恰当的思想政治（道德与法治）教育教学的基本方法的能力</w:t>
            </w:r>
          </w:p>
        </w:tc>
        <w:tc>
          <w:tcPr>
            <w:tcW w:w="1765" w:type="dxa"/>
            <w:vMerge/>
            <w:tcBorders>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1120"/>
          <w:jc w:val="center"/>
        </w:trPr>
        <w:tc>
          <w:tcPr>
            <w:tcW w:w="1679" w:type="dxa"/>
            <w:vMerge/>
            <w:tcBorders>
              <w:left w:val="single" w:sz="4" w:space="0" w:color="auto"/>
              <w:right w:val="single" w:sz="4" w:space="0" w:color="auto"/>
            </w:tcBorders>
            <w:vAlign w:val="center"/>
          </w:tcPr>
          <w:p w:rsidR="001366DB" w:rsidRDefault="001366DB" w:rsidP="003C6A57">
            <w:pPr>
              <w:pStyle w:val="11"/>
              <w:snapToGrid w:val="0"/>
              <w:ind w:rightChars="50" w:right="105" w:firstLineChars="0" w:firstLine="0"/>
              <w:rPr>
                <w:rFonts w:ascii="仿宋_GB2312" w:eastAsia="仿宋_GB2312" w:hAnsi="Times New Roman" w:cs="仿宋_GB2312"/>
                <w:kern w:val="0"/>
              </w:rPr>
            </w:pPr>
          </w:p>
        </w:tc>
        <w:tc>
          <w:tcPr>
            <w:tcW w:w="5157"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snapToGrid w:val="0"/>
              <w:ind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3-3</w:t>
            </w:r>
            <w:r>
              <w:rPr>
                <w:rFonts w:ascii="仿宋_GB2312" w:eastAsia="仿宋_GB2312" w:hAnsi="微软雅黑" w:hint="eastAsia"/>
                <w:szCs w:val="21"/>
              </w:rPr>
              <w:t>鉴别、选择恰当的思想政治（道德与法治）教育教学的基本手段的能力</w:t>
            </w:r>
          </w:p>
        </w:tc>
        <w:tc>
          <w:tcPr>
            <w:tcW w:w="1765" w:type="dxa"/>
            <w:vMerge/>
            <w:tcBorders>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381"/>
          <w:jc w:val="center"/>
        </w:trPr>
        <w:tc>
          <w:tcPr>
            <w:tcW w:w="1679" w:type="dxa"/>
            <w:vMerge/>
            <w:tcBorders>
              <w:left w:val="single" w:sz="4" w:space="0" w:color="auto"/>
              <w:bottom w:val="single" w:sz="4" w:space="0" w:color="auto"/>
              <w:right w:val="single" w:sz="4" w:space="0" w:color="auto"/>
            </w:tcBorders>
            <w:vAlign w:val="center"/>
          </w:tcPr>
          <w:p w:rsidR="001366DB" w:rsidRDefault="001366DB" w:rsidP="003C6A57">
            <w:pPr>
              <w:pStyle w:val="11"/>
              <w:snapToGrid w:val="0"/>
              <w:ind w:rightChars="50" w:right="105" w:firstLineChars="0" w:firstLine="0"/>
              <w:rPr>
                <w:rFonts w:ascii="仿宋_GB2312" w:eastAsia="仿宋_GB2312" w:hAnsi="Times New Roman" w:cs="仿宋_GB2312"/>
                <w:kern w:val="0"/>
              </w:rPr>
            </w:pPr>
          </w:p>
        </w:tc>
        <w:tc>
          <w:tcPr>
            <w:tcW w:w="5157"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snapToGrid w:val="0"/>
              <w:ind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3-4</w:t>
            </w:r>
            <w:r>
              <w:rPr>
                <w:rFonts w:ascii="仿宋_GB2312" w:eastAsia="仿宋_GB2312" w:hAnsi="微软雅黑" w:hint="eastAsia"/>
                <w:szCs w:val="21"/>
              </w:rPr>
              <w:t>掌握国考所要求的思想政治（道德与法治）教育教学的基本理念、基本方法、教学评价和教学设计的能力</w:t>
            </w:r>
          </w:p>
        </w:tc>
        <w:tc>
          <w:tcPr>
            <w:tcW w:w="1765" w:type="dxa"/>
            <w:vMerge/>
            <w:tcBorders>
              <w:left w:val="single" w:sz="4" w:space="0" w:color="auto"/>
              <w:bottom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575"/>
          <w:jc w:val="center"/>
        </w:trPr>
        <w:tc>
          <w:tcPr>
            <w:tcW w:w="1679"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napToGrid w:val="0"/>
              <w:ind w:rightChars="50" w:right="105" w:firstLineChars="0" w:firstLine="0"/>
              <w:rPr>
                <w:rFonts w:ascii="仿宋_GB2312" w:eastAsia="仿宋_GB2312" w:hAnsi="Times New Roman" w:cs="仿宋_GB2312"/>
                <w:kern w:val="0"/>
              </w:rPr>
            </w:pPr>
            <w:r>
              <w:rPr>
                <w:rFonts w:ascii="仿宋_GB2312" w:eastAsia="仿宋_GB2312" w:cs="仿宋_GB2312" w:hint="eastAsia"/>
              </w:rPr>
              <w:t>4. 素质方面</w:t>
            </w:r>
          </w:p>
        </w:tc>
        <w:tc>
          <w:tcPr>
            <w:tcW w:w="5157"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snapToGrid w:val="0"/>
              <w:ind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w:t>
            </w:r>
            <w:r>
              <w:rPr>
                <w:rFonts w:ascii="仿宋_GB2312" w:eastAsia="仿宋_GB2312" w:hAnsi="宋体" w:cs="宋体"/>
                <w:color w:val="000000"/>
                <w:szCs w:val="21"/>
              </w:rPr>
              <w:t>1</w:t>
            </w:r>
            <w:r>
              <w:rPr>
                <w:rFonts w:ascii="仿宋_GB2312" w:eastAsia="仿宋_GB2312" w:hAnsi="微软雅黑" w:hint="eastAsia"/>
                <w:szCs w:val="21"/>
              </w:rPr>
              <w:t>具备科学、高效的思想政治（道德与法治）教育教学的基本理念、基本方法、教学评价等素养</w:t>
            </w:r>
          </w:p>
        </w:tc>
        <w:tc>
          <w:tcPr>
            <w:tcW w:w="1765"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课程目标1、2、3、4</w:t>
            </w:r>
          </w:p>
        </w:tc>
      </w:tr>
    </w:tbl>
    <w:p w:rsidR="001366DB" w:rsidRDefault="001366DB" w:rsidP="00EF066E">
      <w:pPr>
        <w:spacing w:beforeLines="50" w:afterLines="50"/>
        <w:ind w:firstLineChars="150" w:firstLine="420"/>
        <w:jc w:val="left"/>
        <w:rPr>
          <w:rFonts w:ascii="微软雅黑" w:eastAsia="微软雅黑" w:hAnsi="微软雅黑"/>
          <w:b/>
          <w:sz w:val="28"/>
          <w:szCs w:val="28"/>
        </w:rPr>
        <w:sectPr w:rsidR="001366DB">
          <w:pgSz w:w="11906" w:h="16838"/>
          <w:pgMar w:top="1440" w:right="1800" w:bottom="1440" w:left="1800" w:header="851" w:footer="992" w:gutter="0"/>
          <w:cols w:space="720"/>
          <w:docGrid w:linePitch="312"/>
        </w:sectPr>
      </w:pPr>
    </w:p>
    <w:p w:rsidR="001366DB" w:rsidRDefault="001366DB"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1800"/>
        <w:gridCol w:w="2880"/>
        <w:gridCol w:w="3960"/>
        <w:gridCol w:w="2713"/>
        <w:gridCol w:w="1080"/>
      </w:tblGrid>
      <w:tr w:rsidR="001366DB" w:rsidTr="003C6A57">
        <w:trPr>
          <w:trHeight w:val="772"/>
          <w:jc w:val="center"/>
        </w:trPr>
        <w:tc>
          <w:tcPr>
            <w:tcW w:w="1355"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80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288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396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2713"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1366DB" w:rsidTr="003C6A57">
        <w:trPr>
          <w:trHeight w:val="923"/>
          <w:jc w:val="center"/>
        </w:trPr>
        <w:tc>
          <w:tcPr>
            <w:tcW w:w="1355"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1.思想政治课的性质、功能和理念</w:t>
            </w:r>
          </w:p>
        </w:tc>
        <w:tc>
          <w:tcPr>
            <w:tcW w:w="1800"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课程目标1、2</w:t>
            </w:r>
          </w:p>
        </w:tc>
        <w:tc>
          <w:tcPr>
            <w:tcW w:w="2880"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1.思想政治课的性质</w:t>
            </w:r>
          </w:p>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2.思想政治课的功能</w:t>
            </w:r>
          </w:p>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3.思想政治课的课程理念</w:t>
            </w:r>
          </w:p>
        </w:tc>
        <w:tc>
          <w:tcPr>
            <w:tcW w:w="3960"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1.了解思想政治课的性质、功能和基本理念；</w:t>
            </w:r>
          </w:p>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2.洞察思想政治课改革发展的基本要求。</w:t>
            </w:r>
          </w:p>
        </w:tc>
        <w:tc>
          <w:tcPr>
            <w:tcW w:w="2713"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教学方法：课堂讲授、课堂讨论；</w:t>
            </w:r>
          </w:p>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教学手段：多媒体课件和传统教学相结合。</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r w:rsidR="001366DB" w:rsidTr="003C6A57">
        <w:trPr>
          <w:trHeight w:val="1064"/>
          <w:jc w:val="center"/>
        </w:trPr>
        <w:tc>
          <w:tcPr>
            <w:tcW w:w="1355"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2.思想政治课程建设的探索历程</w:t>
            </w:r>
          </w:p>
        </w:tc>
        <w:tc>
          <w:tcPr>
            <w:tcW w:w="1800"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课程目标2</w:t>
            </w:r>
          </w:p>
        </w:tc>
        <w:tc>
          <w:tcPr>
            <w:tcW w:w="2880"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1.思想政治课程建设的历史回顾与反思</w:t>
            </w:r>
          </w:p>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2.现行课程设置弊端与新课程的贡献</w:t>
            </w:r>
          </w:p>
        </w:tc>
        <w:tc>
          <w:tcPr>
            <w:tcW w:w="3960"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1.掌握现行课程设置存在的问题和新课程对思想政治课课程建设的贡献。</w:t>
            </w:r>
          </w:p>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2.了解思想政治课的课程建设史与经验教训的规律性启示。</w:t>
            </w:r>
          </w:p>
        </w:tc>
        <w:tc>
          <w:tcPr>
            <w:tcW w:w="2713"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教学方法：课堂讲授、课堂讨论；</w:t>
            </w:r>
          </w:p>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教学手段：多媒体课件和传统教学相结合。</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r w:rsidR="001366DB" w:rsidTr="003C6A57">
        <w:trPr>
          <w:trHeight w:val="612"/>
          <w:jc w:val="center"/>
        </w:trPr>
        <w:tc>
          <w:tcPr>
            <w:tcW w:w="1355"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3.思想政治课程的目标定位和课程模块设计</w:t>
            </w:r>
          </w:p>
        </w:tc>
        <w:tc>
          <w:tcPr>
            <w:tcW w:w="1800"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课程目标2</w:t>
            </w:r>
          </w:p>
        </w:tc>
        <w:tc>
          <w:tcPr>
            <w:tcW w:w="2880"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1.思想政治课程的目标定位</w:t>
            </w:r>
          </w:p>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2.思想政治课程的模块设计</w:t>
            </w:r>
          </w:p>
        </w:tc>
        <w:tc>
          <w:tcPr>
            <w:tcW w:w="3960"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1.理解思想政治课程的目标定位。</w:t>
            </w:r>
          </w:p>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2.掌握思想政治课程的模块设计，尤其是改革后的模块变动依据。</w:t>
            </w:r>
          </w:p>
        </w:tc>
        <w:tc>
          <w:tcPr>
            <w:tcW w:w="2713"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教学方法：课堂讲授、课堂讨论；</w:t>
            </w:r>
          </w:p>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教学手段：多媒体课件和传统教学相结合。</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tc>
      </w:tr>
      <w:tr w:rsidR="001366DB" w:rsidTr="003C6A57">
        <w:trPr>
          <w:trHeight w:val="612"/>
          <w:jc w:val="center"/>
        </w:trPr>
        <w:tc>
          <w:tcPr>
            <w:tcW w:w="1355"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4.思想政治课的教学理念</w:t>
            </w:r>
          </w:p>
        </w:tc>
        <w:tc>
          <w:tcPr>
            <w:tcW w:w="1800"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课程目标1、2</w:t>
            </w:r>
          </w:p>
        </w:tc>
        <w:tc>
          <w:tcPr>
            <w:tcW w:w="2880"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1.思想政治课教学理念的特性</w:t>
            </w:r>
          </w:p>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2.思想政治新课程的重要教学理念</w:t>
            </w:r>
          </w:p>
        </w:tc>
        <w:tc>
          <w:tcPr>
            <w:tcW w:w="3960"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1.理解思想政治课的教学理念。</w:t>
            </w:r>
          </w:p>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2.学会运用处理教学过程基本矛盾关系的指导原则。</w:t>
            </w:r>
          </w:p>
          <w:p w:rsidR="001366DB" w:rsidRDefault="001366DB" w:rsidP="003C6A57">
            <w:pPr>
              <w:pStyle w:val="Default"/>
              <w:snapToGrid w:val="0"/>
              <w:jc w:val="both"/>
              <w:rPr>
                <w:rFonts w:ascii="仿宋_GB2312" w:eastAsia="仿宋_GB2312" w:hint="default"/>
                <w:color w:val="auto"/>
                <w:kern w:val="2"/>
                <w:sz w:val="21"/>
                <w:szCs w:val="21"/>
              </w:rPr>
            </w:pPr>
          </w:p>
        </w:tc>
        <w:tc>
          <w:tcPr>
            <w:tcW w:w="2713"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教学方法：课堂讲授、课堂讨论；</w:t>
            </w:r>
          </w:p>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教学手段：多媒体课件和传统教学相结合。</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6学时</w:t>
            </w:r>
          </w:p>
        </w:tc>
      </w:tr>
      <w:tr w:rsidR="001366DB" w:rsidTr="003C6A57">
        <w:trPr>
          <w:trHeight w:val="612"/>
          <w:jc w:val="center"/>
        </w:trPr>
        <w:tc>
          <w:tcPr>
            <w:tcW w:w="1355"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5.思想政治课的教学方法</w:t>
            </w:r>
          </w:p>
        </w:tc>
        <w:tc>
          <w:tcPr>
            <w:tcW w:w="1800"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课程目标2、3</w:t>
            </w:r>
          </w:p>
        </w:tc>
        <w:tc>
          <w:tcPr>
            <w:tcW w:w="2880"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1.建构具有思想政治课特色的教学方法体系</w:t>
            </w:r>
          </w:p>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2.思想政治新课程常用教学方法及操作要领</w:t>
            </w:r>
          </w:p>
        </w:tc>
        <w:tc>
          <w:tcPr>
            <w:tcW w:w="3960"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1.了解思想政治课特色的教学方法体系。</w:t>
            </w:r>
          </w:p>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2.掌握思想政治新课程常用教学方法及操作要领。</w:t>
            </w:r>
          </w:p>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3.学会有针对性地选择适切的教学方法。</w:t>
            </w:r>
          </w:p>
        </w:tc>
        <w:tc>
          <w:tcPr>
            <w:tcW w:w="2713"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教学方法：讲授、案例分析、讨论、实践实训；</w:t>
            </w:r>
          </w:p>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教学手段：教学视频分析、多媒体课件和传统教学相结合。</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6学时</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1366DB" w:rsidTr="003C6A57">
        <w:trPr>
          <w:trHeight w:val="612"/>
          <w:jc w:val="center"/>
        </w:trPr>
        <w:tc>
          <w:tcPr>
            <w:tcW w:w="1355" w:type="dxa"/>
            <w:vAlign w:val="center"/>
          </w:tcPr>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6.思想政治课的教学设计</w:t>
            </w:r>
          </w:p>
        </w:tc>
        <w:tc>
          <w:tcPr>
            <w:tcW w:w="1800" w:type="dxa"/>
            <w:vAlign w:val="center"/>
          </w:tcPr>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课程目标2、3、4</w:t>
            </w:r>
          </w:p>
        </w:tc>
        <w:tc>
          <w:tcPr>
            <w:tcW w:w="2880" w:type="dxa"/>
            <w:vAlign w:val="center"/>
          </w:tcPr>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1.思想政治课教学设计的准备工作</w:t>
            </w:r>
          </w:p>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2.新课程理念下的思想政治课教案设计</w:t>
            </w:r>
          </w:p>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lastRenderedPageBreak/>
              <w:t>3.思想政治课教学设计的研究与优化：“说课”</w:t>
            </w:r>
          </w:p>
        </w:tc>
        <w:tc>
          <w:tcPr>
            <w:tcW w:w="3960" w:type="dxa"/>
            <w:vAlign w:val="center"/>
          </w:tcPr>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lastRenderedPageBreak/>
              <w:t>1.了解思想政治课教学设计的准备要求。</w:t>
            </w:r>
          </w:p>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2.掌握思想政治课教学设计的方法、过程和原则。</w:t>
            </w:r>
          </w:p>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3.把握“说课”的基本要求、撰写“说课”</w:t>
            </w:r>
            <w:r>
              <w:rPr>
                <w:rFonts w:ascii="仿宋_GB2312" w:eastAsia="仿宋_GB2312"/>
                <w:color w:val="auto"/>
                <w:kern w:val="2"/>
                <w:sz w:val="21"/>
                <w:szCs w:val="21"/>
              </w:rPr>
              <w:lastRenderedPageBreak/>
              <w:t>稿，并能够进行实践。</w:t>
            </w:r>
          </w:p>
        </w:tc>
        <w:tc>
          <w:tcPr>
            <w:tcW w:w="2713" w:type="dxa"/>
            <w:vAlign w:val="center"/>
          </w:tcPr>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lastRenderedPageBreak/>
              <w:t>教学方法：讲授、案例分析、讨论、实践实训；</w:t>
            </w:r>
          </w:p>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教学手段：教学视频分析、多媒体课件和传统教学相</w:t>
            </w:r>
            <w:r>
              <w:rPr>
                <w:rFonts w:ascii="仿宋_GB2312" w:eastAsia="仿宋_GB2312"/>
                <w:color w:val="auto"/>
                <w:kern w:val="2"/>
                <w:sz w:val="21"/>
                <w:szCs w:val="21"/>
              </w:rPr>
              <w:lastRenderedPageBreak/>
              <w:t>结合。</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9学时</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10学时</w:t>
            </w:r>
          </w:p>
        </w:tc>
      </w:tr>
      <w:tr w:rsidR="001366DB" w:rsidTr="003C6A57">
        <w:trPr>
          <w:trHeight w:val="612"/>
          <w:jc w:val="center"/>
        </w:trPr>
        <w:tc>
          <w:tcPr>
            <w:tcW w:w="1355" w:type="dxa"/>
            <w:vAlign w:val="center"/>
          </w:tcPr>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lastRenderedPageBreak/>
              <w:t>7.思想政治课的教学实施</w:t>
            </w:r>
          </w:p>
        </w:tc>
        <w:tc>
          <w:tcPr>
            <w:tcW w:w="1800" w:type="dxa"/>
            <w:vAlign w:val="center"/>
          </w:tcPr>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课程目标2、3、4</w:t>
            </w:r>
          </w:p>
        </w:tc>
        <w:tc>
          <w:tcPr>
            <w:tcW w:w="2880" w:type="dxa"/>
            <w:vAlign w:val="center"/>
          </w:tcPr>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1.思想政治课的课堂教学</w:t>
            </w:r>
          </w:p>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2.思想政治课的课后教学反思</w:t>
            </w:r>
          </w:p>
        </w:tc>
        <w:tc>
          <w:tcPr>
            <w:tcW w:w="3960" w:type="dxa"/>
            <w:vAlign w:val="center"/>
          </w:tcPr>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1.掌握思想政治课课堂教学实施的方法、过程和目标等；</w:t>
            </w:r>
          </w:p>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2.理解“微课”“演课”等基本授课方式，并进行实践实训；</w:t>
            </w:r>
          </w:p>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3.理解和掌握教学反思的重要性和基本方法。</w:t>
            </w:r>
          </w:p>
        </w:tc>
        <w:tc>
          <w:tcPr>
            <w:tcW w:w="2713" w:type="dxa"/>
            <w:vAlign w:val="center"/>
          </w:tcPr>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教学方法：讲授、案例分析、讨论、实践实训；</w:t>
            </w:r>
          </w:p>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教学手段：教学视频分析、多媒体课件和传统教学相结合。</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6学时</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10学时</w:t>
            </w:r>
          </w:p>
        </w:tc>
      </w:tr>
      <w:tr w:rsidR="001366DB" w:rsidTr="003C6A57">
        <w:trPr>
          <w:trHeight w:val="612"/>
          <w:jc w:val="center"/>
        </w:trPr>
        <w:tc>
          <w:tcPr>
            <w:tcW w:w="1355" w:type="dxa"/>
            <w:vAlign w:val="center"/>
          </w:tcPr>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8.思想政治课的教育评价</w:t>
            </w:r>
          </w:p>
        </w:tc>
        <w:tc>
          <w:tcPr>
            <w:tcW w:w="1800" w:type="dxa"/>
            <w:vAlign w:val="center"/>
          </w:tcPr>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课程目标3、4</w:t>
            </w:r>
          </w:p>
        </w:tc>
        <w:tc>
          <w:tcPr>
            <w:tcW w:w="2880" w:type="dxa"/>
            <w:vAlign w:val="center"/>
          </w:tcPr>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1.思想政治课评价的特点与原则</w:t>
            </w:r>
          </w:p>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2.思想政治课教育评价实施的基本程序</w:t>
            </w:r>
          </w:p>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3.思想政治课学习的平时评价</w:t>
            </w:r>
          </w:p>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4.思想政治课的学科考试与综合能力测试</w:t>
            </w:r>
          </w:p>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5.学生思想品德评价</w:t>
            </w:r>
          </w:p>
        </w:tc>
        <w:tc>
          <w:tcPr>
            <w:tcW w:w="3960" w:type="dxa"/>
            <w:vAlign w:val="center"/>
          </w:tcPr>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1.了解思想政治课评价的特点，掌握评价原则；</w:t>
            </w:r>
          </w:p>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2.掌握思想政治课教育评价实施的基本程序；</w:t>
            </w:r>
          </w:p>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3.了解思想政治课学习的平时评价的程序与基本要求；</w:t>
            </w:r>
          </w:p>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4.运用思想政治课的学科考试与综合能力测试的基本要求设计考评试卷；</w:t>
            </w:r>
          </w:p>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5.探讨学生思想品德评价的优化路径。</w:t>
            </w:r>
          </w:p>
        </w:tc>
        <w:tc>
          <w:tcPr>
            <w:tcW w:w="2713" w:type="dxa"/>
            <w:vAlign w:val="center"/>
          </w:tcPr>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教学方法：讲授、案例分析、讨论、实践实训；</w:t>
            </w:r>
          </w:p>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教学手段：多媒体课件和传统教学相结合。</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6学时</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1366DB" w:rsidTr="003C6A57">
        <w:trPr>
          <w:trHeight w:val="612"/>
          <w:jc w:val="center"/>
        </w:trPr>
        <w:tc>
          <w:tcPr>
            <w:tcW w:w="1355" w:type="dxa"/>
            <w:vAlign w:val="center"/>
          </w:tcPr>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9.思想政治课程资源及其开发利用</w:t>
            </w:r>
          </w:p>
        </w:tc>
        <w:tc>
          <w:tcPr>
            <w:tcW w:w="1800" w:type="dxa"/>
            <w:vAlign w:val="center"/>
          </w:tcPr>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课程目标2、3</w:t>
            </w:r>
          </w:p>
        </w:tc>
        <w:tc>
          <w:tcPr>
            <w:tcW w:w="2880" w:type="dxa"/>
            <w:vAlign w:val="center"/>
          </w:tcPr>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1.思想政治课程资源开发利用的意义</w:t>
            </w:r>
          </w:p>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2.思想政治课程资源开发利用中的问题</w:t>
            </w:r>
            <w:r>
              <w:rPr>
                <w:rFonts w:ascii="仿宋_GB2312" w:eastAsia="仿宋_GB2312"/>
                <w:color w:val="auto"/>
                <w:kern w:val="2"/>
                <w:sz w:val="21"/>
                <w:szCs w:val="21"/>
              </w:rPr>
              <w:br/>
              <w:t>3.思想政治课程资源开发利用的原则和方法</w:t>
            </w:r>
          </w:p>
        </w:tc>
        <w:tc>
          <w:tcPr>
            <w:tcW w:w="3960" w:type="dxa"/>
            <w:vAlign w:val="center"/>
          </w:tcPr>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1.理解思想政治课程资源的内涵和类型。</w:t>
            </w:r>
          </w:p>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2.了解思想政治课程资源开发利用的意义。</w:t>
            </w:r>
          </w:p>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3.了解思想政治课程资源开发利用中的问题，分析其出现的原因。</w:t>
            </w:r>
          </w:p>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4.掌握思想政治课程资源开发利用的原则和方法，并进行实践实训。</w:t>
            </w:r>
          </w:p>
        </w:tc>
        <w:tc>
          <w:tcPr>
            <w:tcW w:w="2713" w:type="dxa"/>
            <w:vAlign w:val="center"/>
          </w:tcPr>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教学方法：讲授、案例分析、讨论、实践实训；</w:t>
            </w:r>
          </w:p>
          <w:p w:rsidR="001366DB" w:rsidRDefault="001366DB" w:rsidP="003C6A57">
            <w:pPr>
              <w:pStyle w:val="Default"/>
              <w:jc w:val="both"/>
              <w:rPr>
                <w:rFonts w:ascii="仿宋_GB2312" w:eastAsia="仿宋_GB2312" w:hint="default"/>
                <w:color w:val="auto"/>
                <w:kern w:val="2"/>
                <w:sz w:val="21"/>
                <w:szCs w:val="21"/>
              </w:rPr>
            </w:pPr>
            <w:r>
              <w:rPr>
                <w:rFonts w:ascii="仿宋_GB2312" w:eastAsia="仿宋_GB2312"/>
                <w:color w:val="auto"/>
                <w:kern w:val="2"/>
                <w:sz w:val="21"/>
                <w:szCs w:val="21"/>
              </w:rPr>
              <w:t>教学手段：多媒体课件和传统教学相结合。</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6学时</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bl>
    <w:p w:rsidR="001366DB" w:rsidRDefault="001366DB" w:rsidP="00EF066E">
      <w:pPr>
        <w:spacing w:beforeLines="50" w:afterLines="50"/>
        <w:rPr>
          <w:rFonts w:ascii="仿宋_GB2312" w:eastAsia="仿宋_GB2312" w:hAnsi="微软雅黑"/>
          <w:szCs w:val="21"/>
        </w:rPr>
        <w:sectPr w:rsidR="001366DB">
          <w:pgSz w:w="16838" w:h="11906" w:orient="landscape"/>
          <w:pgMar w:top="1797" w:right="1440" w:bottom="1797" w:left="1440" w:header="851" w:footer="992" w:gutter="0"/>
          <w:cols w:space="720"/>
          <w:docGrid w:linePitch="312"/>
        </w:sectPr>
      </w:pPr>
      <w:r>
        <w:rPr>
          <w:rFonts w:ascii="仿宋_GB2312" w:eastAsia="仿宋_GB2312" w:hint="eastAsia"/>
          <w:szCs w:val="21"/>
        </w:rPr>
        <w:t xml:space="preserve">   </w:t>
      </w:r>
    </w:p>
    <w:p w:rsidR="001366DB" w:rsidRDefault="001366DB"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1.教学目标1的达成度通过平时考勤、实践态度和期末闭卷考试综合考评；</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2.教学目标2的达成度通过课后作业、课堂讨论和期末闭卷考试综合考评；</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3.教学目标3的达成度通过实践实训、见习和期末闭卷考试综合考评；</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4.教学目标4的达成度通过平时考勤、实践反馈、见习反馈和期末闭卷考试综合考评。</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1366DB" w:rsidRDefault="001366DB" w:rsidP="001366DB">
      <w:pPr>
        <w:snapToGrid w:val="0"/>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课程成绩包括3个部分，分别为</w:t>
      </w:r>
      <w:r>
        <w:rPr>
          <w:rFonts w:ascii="仿宋_GB2312" w:eastAsia="仿宋_GB2312" w:hint="eastAsia"/>
        </w:rPr>
        <w:t>出勤及</w:t>
      </w:r>
      <w:r>
        <w:rPr>
          <w:rFonts w:ascii="仿宋_GB2312" w:eastAsia="仿宋_GB2312" w:hAnsi="微软雅黑" w:hint="eastAsia"/>
          <w:sz w:val="24"/>
          <w:szCs w:val="24"/>
        </w:rPr>
        <w:t>课堂表现、实践实训和期末考试。具体要求及成绩评定方法如下：</w:t>
      </w:r>
    </w:p>
    <w:p w:rsidR="001366DB" w:rsidRDefault="001366DB" w:rsidP="001366DB">
      <w:pPr>
        <w:pStyle w:val="Default"/>
        <w:snapToGrid w:val="0"/>
        <w:spacing w:line="360" w:lineRule="auto"/>
        <w:ind w:firstLineChars="200" w:firstLine="480"/>
        <w:rPr>
          <w:rFonts w:ascii="仿宋_GB2312" w:eastAsia="仿宋_GB2312" w:hint="default"/>
          <w:color w:val="auto"/>
          <w:kern w:val="2"/>
        </w:rPr>
      </w:pPr>
      <w:r>
        <w:rPr>
          <w:rFonts w:ascii="仿宋_GB2312" w:eastAsia="仿宋_GB2312"/>
          <w:color w:val="auto"/>
          <w:kern w:val="2"/>
        </w:rPr>
        <w:t>1.出勤及课堂表现（20%）</w:t>
      </w:r>
    </w:p>
    <w:p w:rsidR="001366DB" w:rsidRDefault="001366DB" w:rsidP="001366DB">
      <w:pPr>
        <w:pStyle w:val="Default"/>
        <w:snapToGrid w:val="0"/>
        <w:spacing w:line="360" w:lineRule="auto"/>
        <w:ind w:firstLineChars="200" w:firstLine="480"/>
        <w:rPr>
          <w:rFonts w:ascii="仿宋_GB2312" w:eastAsia="仿宋_GB2312" w:hint="default"/>
          <w:color w:val="auto"/>
          <w:kern w:val="2"/>
        </w:rPr>
      </w:pPr>
      <w:r>
        <w:rPr>
          <w:rFonts w:ascii="仿宋_GB2312" w:eastAsia="仿宋_GB2312"/>
          <w:color w:val="auto"/>
          <w:kern w:val="2"/>
        </w:rPr>
        <w:t>设此考核项目，目的是控制无故缺课和课堂懒散无纪律情况，具体方案为：总分为100分，无故旷课一次扣5分，无故旷课超过学校规定次数者，按学校有关规定处理；上课睡觉、玩手机、吃零食者被老师发现一次扣5分。</w:t>
      </w:r>
    </w:p>
    <w:p w:rsidR="001366DB" w:rsidRDefault="001366DB" w:rsidP="001366DB">
      <w:pPr>
        <w:pStyle w:val="Default"/>
        <w:snapToGrid w:val="0"/>
        <w:spacing w:line="360" w:lineRule="auto"/>
        <w:ind w:firstLineChars="200" w:firstLine="480"/>
        <w:rPr>
          <w:rFonts w:ascii="仿宋_GB2312" w:eastAsia="仿宋_GB2312" w:hint="default"/>
          <w:color w:val="auto"/>
          <w:kern w:val="2"/>
        </w:rPr>
      </w:pPr>
      <w:r>
        <w:rPr>
          <w:rFonts w:ascii="仿宋_GB2312" w:eastAsia="仿宋_GB2312"/>
          <w:color w:val="auto"/>
          <w:kern w:val="2"/>
        </w:rPr>
        <w:t>2.实践实训（40%）</w:t>
      </w:r>
    </w:p>
    <w:p w:rsidR="001366DB" w:rsidRDefault="001366DB" w:rsidP="001366DB">
      <w:pPr>
        <w:pStyle w:val="Default"/>
        <w:snapToGrid w:val="0"/>
        <w:spacing w:line="360" w:lineRule="auto"/>
        <w:ind w:firstLineChars="200" w:firstLine="480"/>
        <w:rPr>
          <w:rFonts w:ascii="仿宋_GB2312" w:eastAsia="仿宋_GB2312" w:hint="default"/>
          <w:color w:val="auto"/>
          <w:kern w:val="2"/>
        </w:rPr>
      </w:pPr>
      <w:r>
        <w:rPr>
          <w:rFonts w:ascii="仿宋_GB2312" w:eastAsia="仿宋_GB2312"/>
          <w:color w:val="auto"/>
          <w:kern w:val="2"/>
        </w:rPr>
        <w:t>要求学生运用所学教学理念、方法等进行微课教学、模拟授课、说课、命题、课程资源收集等实践实训。评分依据：以100分计，书面设计的整洁性、整体性和逻辑性（20%），实践时的表现（80%）。</w:t>
      </w:r>
    </w:p>
    <w:p w:rsidR="001366DB" w:rsidRDefault="001366DB" w:rsidP="001366DB">
      <w:pPr>
        <w:pStyle w:val="Default"/>
        <w:snapToGrid w:val="0"/>
        <w:spacing w:line="360" w:lineRule="auto"/>
        <w:ind w:firstLineChars="200" w:firstLine="480"/>
        <w:rPr>
          <w:rFonts w:ascii="仿宋_GB2312" w:eastAsia="仿宋_GB2312" w:hint="default"/>
          <w:color w:val="auto"/>
          <w:kern w:val="2"/>
        </w:rPr>
      </w:pPr>
      <w:r>
        <w:rPr>
          <w:rFonts w:ascii="仿宋_GB2312" w:eastAsia="仿宋_GB2312"/>
          <w:color w:val="auto"/>
          <w:kern w:val="2"/>
        </w:rPr>
        <w:t>3.期末考试（40%）</w:t>
      </w:r>
    </w:p>
    <w:p w:rsidR="001366DB" w:rsidRDefault="001366DB" w:rsidP="001366DB">
      <w:pPr>
        <w:pStyle w:val="Default"/>
        <w:snapToGrid w:val="0"/>
        <w:spacing w:line="360" w:lineRule="auto"/>
        <w:ind w:firstLineChars="200" w:firstLine="480"/>
        <w:rPr>
          <w:rFonts w:ascii="仿宋_GB2312" w:eastAsia="仿宋_GB2312" w:hint="default"/>
          <w:color w:val="auto"/>
          <w:kern w:val="2"/>
        </w:rPr>
      </w:pPr>
      <w:r>
        <w:rPr>
          <w:rFonts w:ascii="仿宋_GB2312" w:eastAsia="仿宋_GB2312"/>
          <w:color w:val="auto"/>
          <w:kern w:val="2"/>
        </w:rPr>
        <w:t>期末进行综合闭卷考试，总分为100分，期末考试卷面成绩未达总分50%者，该门课程成绩作不及格处理。</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六、课程教材及主要参考书</w:t>
      </w:r>
    </w:p>
    <w:p w:rsidR="001366DB" w:rsidRDefault="001366DB" w:rsidP="001366DB">
      <w:pPr>
        <w:spacing w:line="360" w:lineRule="auto"/>
        <w:ind w:firstLineChars="200" w:firstLine="482"/>
        <w:rPr>
          <w:rFonts w:ascii="黑体" w:eastAsia="黑体" w:hAnsi="黑体"/>
          <w:b/>
          <w:sz w:val="24"/>
          <w:szCs w:val="24"/>
        </w:rPr>
      </w:pPr>
      <w:r>
        <w:rPr>
          <w:rFonts w:ascii="黑体" w:eastAsia="黑体" w:hAnsi="黑体"/>
          <w:b/>
          <w:sz w:val="24"/>
          <w:szCs w:val="24"/>
        </w:rPr>
        <w:t>1</w:t>
      </w:r>
      <w:r>
        <w:rPr>
          <w:rFonts w:ascii="黑体" w:eastAsia="黑体" w:hAnsi="黑体" w:hint="eastAsia"/>
          <w:b/>
          <w:sz w:val="24"/>
          <w:szCs w:val="24"/>
        </w:rPr>
        <w:t>.建议教材</w:t>
      </w:r>
    </w:p>
    <w:p w:rsidR="001366DB" w:rsidRDefault="001366DB" w:rsidP="001366DB">
      <w:pPr>
        <w:pStyle w:val="Default"/>
        <w:spacing w:line="360" w:lineRule="auto"/>
        <w:ind w:firstLineChars="200" w:firstLine="480"/>
        <w:rPr>
          <w:rFonts w:ascii="仿宋_GB2312" w:eastAsia="仿宋_GB2312" w:hint="default"/>
          <w:color w:val="auto"/>
          <w:kern w:val="2"/>
        </w:rPr>
      </w:pPr>
      <w:r>
        <w:rPr>
          <w:rFonts w:ascii="仿宋_GB2312" w:eastAsia="仿宋_GB2312"/>
          <w:color w:val="auto"/>
          <w:kern w:val="2"/>
        </w:rPr>
        <w:t>谢树平，李宏亮，胡文瑞.新编思想政治（品德）教学论.上海：华东师范大学出版社，2006.</w:t>
      </w:r>
    </w:p>
    <w:p w:rsidR="001366DB" w:rsidRDefault="001366DB" w:rsidP="001366DB">
      <w:pPr>
        <w:widowControl/>
        <w:jc w:val="left"/>
        <w:rPr>
          <w:rFonts w:ascii="黑体" w:eastAsia="黑体" w:hAnsi="黑体"/>
          <w:b/>
          <w:sz w:val="24"/>
          <w:szCs w:val="24"/>
        </w:rPr>
      </w:pPr>
      <w:r>
        <w:rPr>
          <w:rFonts w:ascii="黑体" w:eastAsia="黑体" w:hAnsi="黑体"/>
          <w:b/>
          <w:sz w:val="24"/>
          <w:szCs w:val="24"/>
        </w:rPr>
        <w:br w:type="page"/>
      </w:r>
    </w:p>
    <w:p w:rsidR="001366DB" w:rsidRDefault="001366DB" w:rsidP="001366DB">
      <w:pPr>
        <w:numPr>
          <w:ilvl w:val="0"/>
          <w:numId w:val="51"/>
        </w:numPr>
        <w:spacing w:line="360" w:lineRule="auto"/>
        <w:ind w:firstLineChars="200" w:firstLine="482"/>
        <w:rPr>
          <w:rFonts w:ascii="黑体" w:eastAsia="黑体" w:hAnsi="黑体"/>
          <w:b/>
          <w:sz w:val="24"/>
          <w:szCs w:val="24"/>
        </w:rPr>
      </w:pPr>
      <w:r>
        <w:rPr>
          <w:rFonts w:ascii="黑体" w:eastAsia="黑体" w:hAnsi="黑体" w:hint="eastAsia"/>
          <w:b/>
          <w:sz w:val="24"/>
          <w:szCs w:val="24"/>
        </w:rPr>
        <w:lastRenderedPageBreak/>
        <w:t>主要参考书</w:t>
      </w:r>
    </w:p>
    <w:p w:rsidR="001366DB" w:rsidRDefault="001366DB" w:rsidP="00EF066E">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hint="eastAsia"/>
          <w:sz w:val="24"/>
          <w:szCs w:val="24"/>
        </w:rPr>
        <w:t>[</w:t>
      </w:r>
      <w:r>
        <w:rPr>
          <w:rFonts w:ascii="仿宋_GB2312" w:eastAsia="仿宋_GB2312" w:hAnsi="微软雅黑"/>
          <w:sz w:val="24"/>
          <w:szCs w:val="24"/>
        </w:rPr>
        <w:t>1</w:t>
      </w:r>
      <w:r>
        <w:rPr>
          <w:rFonts w:ascii="仿宋_GB2312" w:eastAsia="仿宋_GB2312" w:hAnsi="微软雅黑" w:hint="eastAsia"/>
          <w:sz w:val="24"/>
          <w:szCs w:val="24"/>
        </w:rPr>
        <w:t>]</w:t>
      </w:r>
      <w:r>
        <w:rPr>
          <w:rFonts w:ascii="仿宋_GB2312" w:eastAsia="仿宋_GB2312" w:hAnsi="微软雅黑"/>
          <w:sz w:val="24"/>
          <w:szCs w:val="24"/>
        </w:rPr>
        <w:t>林崇德</w:t>
      </w:r>
      <w:r>
        <w:rPr>
          <w:rFonts w:ascii="仿宋_GB2312" w:eastAsia="仿宋_GB2312" w:hAnsi="微软雅黑" w:hint="eastAsia"/>
          <w:sz w:val="24"/>
          <w:szCs w:val="24"/>
        </w:rPr>
        <w:t>.</w:t>
      </w:r>
      <w:r>
        <w:rPr>
          <w:rFonts w:ascii="仿宋_GB2312" w:eastAsia="仿宋_GB2312" w:hAnsi="微软雅黑"/>
          <w:sz w:val="24"/>
          <w:szCs w:val="24"/>
        </w:rPr>
        <w:t>21世纪学生发展核心素养研究.北京：北京师范大学出版社，2016.</w:t>
      </w:r>
    </w:p>
    <w:p w:rsidR="001366DB" w:rsidRDefault="001366DB" w:rsidP="00EF066E">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hint="eastAsia"/>
          <w:sz w:val="24"/>
          <w:szCs w:val="24"/>
        </w:rPr>
        <w:t>[</w:t>
      </w:r>
      <w:r>
        <w:rPr>
          <w:rFonts w:ascii="仿宋_GB2312" w:eastAsia="仿宋_GB2312" w:hAnsi="微软雅黑"/>
          <w:sz w:val="24"/>
          <w:szCs w:val="24"/>
        </w:rPr>
        <w:t>2</w:t>
      </w:r>
      <w:r>
        <w:rPr>
          <w:rFonts w:ascii="仿宋_GB2312" w:eastAsia="仿宋_GB2312" w:hAnsi="微软雅黑" w:hint="eastAsia"/>
          <w:sz w:val="24"/>
          <w:szCs w:val="24"/>
        </w:rPr>
        <w:t>]</w:t>
      </w:r>
      <w:r>
        <w:rPr>
          <w:rFonts w:ascii="仿宋_GB2312" w:eastAsia="仿宋_GB2312" w:hAnsi="微软雅黑"/>
          <w:sz w:val="24"/>
          <w:szCs w:val="24"/>
        </w:rPr>
        <w:t>刘强.思想政治学科教学论.北京：高等教育出版社, 2002.</w:t>
      </w:r>
    </w:p>
    <w:p w:rsidR="001366DB" w:rsidRDefault="001366DB" w:rsidP="00EF066E">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hint="eastAsia"/>
          <w:sz w:val="24"/>
          <w:szCs w:val="24"/>
        </w:rPr>
        <w:t>[</w:t>
      </w:r>
      <w:r>
        <w:rPr>
          <w:rFonts w:ascii="仿宋_GB2312" w:eastAsia="仿宋_GB2312" w:hAnsi="微软雅黑"/>
          <w:sz w:val="24"/>
          <w:szCs w:val="24"/>
        </w:rPr>
        <w:t>3</w:t>
      </w:r>
      <w:r>
        <w:rPr>
          <w:rFonts w:ascii="仿宋_GB2312" w:eastAsia="仿宋_GB2312" w:hAnsi="微软雅黑" w:hint="eastAsia"/>
          <w:sz w:val="24"/>
          <w:szCs w:val="24"/>
        </w:rPr>
        <w:t>]</w:t>
      </w:r>
      <w:r>
        <w:rPr>
          <w:rFonts w:ascii="仿宋_GB2312" w:eastAsia="仿宋_GB2312" w:hAnsi="微软雅黑"/>
          <w:sz w:val="24"/>
          <w:szCs w:val="24"/>
        </w:rPr>
        <w:t>闫桂琴.中学思想政治教学论. 北京：北京师范大学出版社,2010.</w:t>
      </w:r>
    </w:p>
    <w:p w:rsidR="001366DB" w:rsidRDefault="001366DB" w:rsidP="00EF066E">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hint="eastAsia"/>
          <w:sz w:val="24"/>
          <w:szCs w:val="24"/>
        </w:rPr>
        <w:t>[</w:t>
      </w:r>
      <w:r>
        <w:rPr>
          <w:rFonts w:ascii="仿宋_GB2312" w:eastAsia="仿宋_GB2312" w:hAnsi="微软雅黑"/>
          <w:sz w:val="24"/>
          <w:szCs w:val="24"/>
        </w:rPr>
        <w:t>4</w:t>
      </w:r>
      <w:r>
        <w:rPr>
          <w:rFonts w:ascii="仿宋_GB2312" w:eastAsia="仿宋_GB2312" w:hAnsi="微软雅黑" w:hint="eastAsia"/>
          <w:sz w:val="24"/>
          <w:szCs w:val="24"/>
        </w:rPr>
        <w:t>]</w:t>
      </w:r>
      <w:r>
        <w:rPr>
          <w:rFonts w:ascii="仿宋_GB2312" w:eastAsia="仿宋_GB2312" w:hAnsi="微软雅黑"/>
          <w:sz w:val="24"/>
          <w:szCs w:val="24"/>
        </w:rPr>
        <w:t>陈丽杰，董春华</w:t>
      </w:r>
      <w:r>
        <w:rPr>
          <w:rFonts w:ascii="仿宋_GB2312" w:eastAsia="仿宋_GB2312" w:hAnsi="微软雅黑"/>
          <w:sz w:val="24"/>
          <w:szCs w:val="24"/>
        </w:rPr>
        <w:t> </w:t>
      </w:r>
      <w:r>
        <w:rPr>
          <w:rFonts w:ascii="仿宋_GB2312" w:eastAsia="仿宋_GB2312" w:hAnsi="微软雅黑"/>
          <w:sz w:val="24"/>
          <w:szCs w:val="24"/>
        </w:rPr>
        <w:t>.新课程与思想政治学科教学论研究. 北京：北京师范大学出版社,2010.</w:t>
      </w:r>
    </w:p>
    <w:p w:rsidR="001366DB" w:rsidRDefault="001366DB" w:rsidP="00EF066E">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hint="eastAsia"/>
          <w:sz w:val="24"/>
          <w:szCs w:val="24"/>
        </w:rPr>
        <w:t>[</w:t>
      </w:r>
      <w:r>
        <w:rPr>
          <w:rFonts w:ascii="仿宋_GB2312" w:eastAsia="仿宋_GB2312" w:hAnsi="微软雅黑"/>
          <w:sz w:val="24"/>
          <w:szCs w:val="24"/>
        </w:rPr>
        <w:t>5</w:t>
      </w:r>
      <w:r>
        <w:rPr>
          <w:rFonts w:ascii="仿宋_GB2312" w:eastAsia="仿宋_GB2312" w:hAnsi="微软雅黑" w:hint="eastAsia"/>
          <w:sz w:val="24"/>
          <w:szCs w:val="24"/>
        </w:rPr>
        <w:t>]</w:t>
      </w:r>
      <w:r>
        <w:rPr>
          <w:rFonts w:ascii="仿宋_GB2312" w:eastAsia="仿宋_GB2312" w:hAnsi="微软雅黑"/>
          <w:sz w:val="24"/>
          <w:szCs w:val="24"/>
        </w:rPr>
        <w:t>朱慕菊.走进新课程.北京：北京师范大学出版社,2002.</w:t>
      </w:r>
    </w:p>
    <w:p w:rsidR="001366DB" w:rsidRDefault="001366DB" w:rsidP="00EF066E">
      <w:pPr>
        <w:spacing w:beforeLines="50" w:afterLines="50" w:line="460" w:lineRule="exact"/>
        <w:ind w:firstLineChars="147" w:firstLine="353"/>
        <w:rPr>
          <w:rFonts w:ascii="仿宋_GB2312" w:eastAsia="仿宋_GB2312" w:hAnsi="微软雅黑"/>
          <w:sz w:val="24"/>
          <w:szCs w:val="24"/>
        </w:rPr>
      </w:pPr>
      <w:r>
        <w:rPr>
          <w:rFonts w:ascii="仿宋_GB2312" w:eastAsia="仿宋_GB2312" w:hAnsi="微软雅黑" w:hint="eastAsia"/>
          <w:sz w:val="24"/>
          <w:szCs w:val="24"/>
        </w:rPr>
        <w:t>[</w:t>
      </w:r>
      <w:r>
        <w:rPr>
          <w:rFonts w:ascii="仿宋_GB2312" w:eastAsia="仿宋_GB2312" w:hAnsi="微软雅黑"/>
          <w:sz w:val="24"/>
          <w:szCs w:val="24"/>
        </w:rPr>
        <w:t>6</w:t>
      </w:r>
      <w:r>
        <w:rPr>
          <w:rFonts w:ascii="仿宋_GB2312" w:eastAsia="仿宋_GB2312" w:hAnsi="微软雅黑" w:hint="eastAsia"/>
          <w:sz w:val="24"/>
          <w:szCs w:val="24"/>
        </w:rPr>
        <w:t>]</w:t>
      </w:r>
      <w:hyperlink r:id="rId134" w:tgtFrame="_blank" w:tooltip="韩震" w:history="1">
        <w:r>
          <w:rPr>
            <w:rFonts w:ascii="仿宋_GB2312" w:eastAsia="仿宋_GB2312" w:hAnsi="微软雅黑"/>
            <w:sz w:val="24"/>
            <w:szCs w:val="24"/>
          </w:rPr>
          <w:t>韩震</w:t>
        </w:r>
      </w:hyperlink>
      <w:r>
        <w:rPr>
          <w:rFonts w:ascii="仿宋_GB2312" w:eastAsia="仿宋_GB2312" w:hAnsi="微软雅黑"/>
          <w:sz w:val="24"/>
          <w:szCs w:val="24"/>
        </w:rPr>
        <w:t>.思想品德与思想政治课教学论.北京：高等教育出版社,2008.</w:t>
      </w:r>
    </w:p>
    <w:p w:rsidR="001366DB" w:rsidRDefault="001366DB" w:rsidP="001366DB">
      <w:pPr>
        <w:widowControl/>
        <w:adjustRightInd w:val="0"/>
        <w:snapToGrid w:val="0"/>
        <w:spacing w:line="320" w:lineRule="atLeast"/>
        <w:ind w:leftChars="171" w:left="359"/>
        <w:jc w:val="left"/>
        <w:rPr>
          <w:rFonts w:ascii="宋体" w:hAnsi="宋体" w:cs="宋体"/>
          <w:kern w:val="0"/>
          <w:szCs w:val="21"/>
        </w:rPr>
      </w:pPr>
    </w:p>
    <w:p w:rsidR="001366DB" w:rsidRDefault="001366DB" w:rsidP="001366DB">
      <w:pPr>
        <w:pStyle w:val="a4"/>
        <w:spacing w:line="320" w:lineRule="exact"/>
        <w:rPr>
          <w:b/>
        </w:rPr>
      </w:pPr>
    </w:p>
    <w:p w:rsidR="001366DB" w:rsidRDefault="001366DB" w:rsidP="001366DB">
      <w:pPr>
        <w:pStyle w:val="a4"/>
        <w:spacing w:line="460" w:lineRule="exact"/>
        <w:rPr>
          <w:b/>
        </w:rPr>
      </w:pPr>
    </w:p>
    <w:p w:rsidR="001366DB" w:rsidRDefault="001366DB" w:rsidP="001366DB">
      <w:pPr>
        <w:spacing w:line="360" w:lineRule="auto"/>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黑体" w:eastAsia="黑体" w:hAnsi="黑体" w:hint="eastAsia"/>
          <w:sz w:val="28"/>
          <w:szCs w:val="28"/>
        </w:rPr>
        <w:t>制订人：潘友梅</w:t>
      </w:r>
    </w:p>
    <w:p w:rsidR="001366DB" w:rsidRDefault="001366DB" w:rsidP="001366DB">
      <w:pPr>
        <w:spacing w:line="360" w:lineRule="auto"/>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1366DB" w:rsidRDefault="001366DB" w:rsidP="001366DB">
      <w:pPr>
        <w:spacing w:line="360" w:lineRule="auto"/>
        <w:ind w:leftChars="2667" w:left="5601"/>
        <w:jc w:val="left"/>
        <w:rPr>
          <w:rFonts w:ascii="黑体" w:eastAsia="黑体" w:hAnsi="黑体"/>
          <w:sz w:val="28"/>
          <w:szCs w:val="28"/>
        </w:rPr>
      </w:pPr>
      <w:r>
        <w:rPr>
          <w:rFonts w:ascii="黑体" w:eastAsia="黑体" w:hAnsi="黑体" w:hint="eastAsia"/>
          <w:sz w:val="28"/>
          <w:szCs w:val="28"/>
        </w:rPr>
        <w:t>2016年12  月</w:t>
      </w:r>
    </w:p>
    <w:p w:rsidR="001366DB" w:rsidRDefault="001366DB" w:rsidP="001366DB">
      <w:pPr>
        <w:ind w:leftChars="2667" w:left="5601"/>
        <w:jc w:val="left"/>
        <w:rPr>
          <w:rFonts w:ascii="黑体" w:eastAsia="黑体" w:hAnsi="黑体"/>
          <w:sz w:val="28"/>
          <w:szCs w:val="28"/>
        </w:rPr>
      </w:pPr>
    </w:p>
    <w:p w:rsidR="001366DB" w:rsidRDefault="001366DB" w:rsidP="001366DB">
      <w:pPr>
        <w:ind w:leftChars="2667" w:left="5601"/>
        <w:jc w:val="left"/>
        <w:rPr>
          <w:rFonts w:ascii="黑体" w:eastAsia="黑体" w:hAnsi="黑体"/>
          <w:sz w:val="28"/>
          <w:szCs w:val="28"/>
        </w:rPr>
      </w:pPr>
    </w:p>
    <w:p w:rsidR="001366DB" w:rsidRDefault="001366DB" w:rsidP="001366DB">
      <w:pPr>
        <w:ind w:leftChars="2667" w:left="5601"/>
        <w:jc w:val="left"/>
        <w:rPr>
          <w:rFonts w:ascii="黑体" w:eastAsia="黑体" w:hAnsi="黑体"/>
          <w:sz w:val="28"/>
          <w:szCs w:val="28"/>
        </w:rPr>
      </w:pPr>
    </w:p>
    <w:p w:rsidR="001366DB" w:rsidRDefault="001366DB" w:rsidP="001366DB">
      <w:pPr>
        <w:ind w:leftChars="2667" w:left="5601"/>
        <w:jc w:val="left"/>
        <w:rPr>
          <w:rFonts w:ascii="黑体" w:eastAsia="黑体" w:hAnsi="黑体"/>
          <w:sz w:val="28"/>
          <w:szCs w:val="28"/>
        </w:rPr>
      </w:pPr>
    </w:p>
    <w:p w:rsidR="001366DB" w:rsidRDefault="001366DB" w:rsidP="001366DB">
      <w:pPr>
        <w:ind w:leftChars="2667" w:left="5601"/>
        <w:jc w:val="left"/>
        <w:rPr>
          <w:rFonts w:ascii="黑体" w:eastAsia="黑体" w:hAnsi="黑体"/>
          <w:sz w:val="28"/>
          <w:szCs w:val="28"/>
        </w:rPr>
      </w:pPr>
    </w:p>
    <w:p w:rsidR="001366DB" w:rsidRDefault="001366DB" w:rsidP="001366DB">
      <w:pPr>
        <w:ind w:leftChars="2667" w:left="5601"/>
        <w:jc w:val="left"/>
        <w:rPr>
          <w:rFonts w:ascii="黑体" w:eastAsia="黑体" w:hAnsi="黑体"/>
          <w:sz w:val="28"/>
          <w:szCs w:val="28"/>
        </w:rPr>
      </w:pPr>
    </w:p>
    <w:p w:rsidR="001366DB" w:rsidRDefault="001366DB" w:rsidP="001366DB">
      <w:pPr>
        <w:ind w:leftChars="2667" w:left="5601"/>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ind w:leftChars="2667" w:left="5601"/>
        <w:jc w:val="left"/>
        <w:rPr>
          <w:rFonts w:ascii="黑体" w:eastAsia="黑体" w:hAnsi="黑体"/>
          <w:sz w:val="28"/>
          <w:szCs w:val="28"/>
        </w:rPr>
        <w:sectPr w:rsidR="001366DB">
          <w:headerReference w:type="default" r:id="rId135"/>
          <w:pgSz w:w="11906" w:h="16838"/>
          <w:pgMar w:top="1440" w:right="1800" w:bottom="1440" w:left="1800" w:header="851" w:footer="992" w:gutter="0"/>
          <w:cols w:space="720"/>
          <w:docGrid w:linePitch="312"/>
        </w:sectPr>
      </w:pPr>
    </w:p>
    <w:p w:rsidR="001366DB" w:rsidRDefault="001366DB" w:rsidP="001366DB">
      <w:pPr>
        <w:pStyle w:val="3"/>
        <w:spacing w:before="120" w:after="120"/>
      </w:pPr>
      <w:bookmarkStart w:id="359" w:name="_Toc6265"/>
      <w:bookmarkStart w:id="360" w:name="_Toc477463375"/>
      <w:bookmarkStart w:id="361" w:name="_Toc11824"/>
      <w:bookmarkStart w:id="362" w:name="_Toc7302"/>
      <w:bookmarkStart w:id="363" w:name="_Toc477779174"/>
      <w:bookmarkStart w:id="364" w:name="_Toc477784814"/>
      <w:r>
        <w:rPr>
          <w:rFonts w:hint="eastAsia"/>
        </w:rPr>
        <w:lastRenderedPageBreak/>
        <w:t>《中学思想政治学科课程标准与教材分析》</w:t>
      </w:r>
      <w:bookmarkStart w:id="365" w:name="_Toc29843"/>
      <w:bookmarkStart w:id="366" w:name="_Toc32137"/>
      <w:bookmarkStart w:id="367" w:name="_Toc23745"/>
      <w:bookmarkStart w:id="368" w:name="_Toc477463376"/>
      <w:bookmarkEnd w:id="359"/>
      <w:bookmarkEnd w:id="360"/>
      <w:bookmarkEnd w:id="361"/>
      <w:bookmarkEnd w:id="362"/>
      <w:r>
        <w:rPr>
          <w:rFonts w:hint="eastAsia"/>
        </w:rPr>
        <w:t>课程教学大纲</w:t>
      </w:r>
      <w:bookmarkEnd w:id="363"/>
      <w:bookmarkEnd w:id="364"/>
      <w:bookmarkEnd w:id="365"/>
      <w:bookmarkEnd w:id="366"/>
      <w:bookmarkEnd w:id="367"/>
      <w:bookmarkEnd w:id="368"/>
    </w:p>
    <w:p w:rsidR="001366DB" w:rsidRDefault="001366DB" w:rsidP="00EF066E">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1366DB" w:rsidTr="003C6A57">
        <w:trPr>
          <w:trHeight w:val="620"/>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微软雅黑"/>
                <w:sz w:val="24"/>
                <w:szCs w:val="24"/>
              </w:rPr>
              <w:t>COURSE TITLE</w:t>
            </w:r>
            <w:r>
              <w:rPr>
                <w:rFonts w:ascii="仿宋_GB2312" w:eastAsia="仿宋_GB2312" w:hAnsi="微软雅黑" w:hint="eastAsia"/>
                <w:sz w:val="24"/>
                <w:szCs w:val="24"/>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中学思想政治学科课程标准与教材分析</w:t>
            </w:r>
          </w:p>
        </w:tc>
      </w:tr>
      <w:tr w:rsidR="001366DB" w:rsidTr="003C6A57">
        <w:trPr>
          <w:trHeight w:val="614"/>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微软雅黑"/>
                <w:sz w:val="24"/>
                <w:szCs w:val="24"/>
              </w:rPr>
              <w:t>COURSE CHARACTER</w:t>
            </w:r>
            <w:r>
              <w:rPr>
                <w:rFonts w:ascii="仿宋_GB2312" w:eastAsia="仿宋_GB2312" w:hAnsi="微软雅黑" w:hint="eastAsia"/>
                <w:sz w:val="24"/>
                <w:szCs w:val="24"/>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教师教育模块课程必修</w:t>
            </w:r>
          </w:p>
        </w:tc>
      </w:tr>
      <w:tr w:rsidR="001366DB" w:rsidTr="003C6A57">
        <w:trPr>
          <w:trHeight w:val="608"/>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微软雅黑"/>
                <w:sz w:val="24"/>
                <w:szCs w:val="24"/>
              </w:rPr>
              <w:t>COURSE CODE</w:t>
            </w:r>
            <w:r>
              <w:rPr>
                <w:rFonts w:ascii="仿宋_GB2312" w:eastAsia="仿宋_GB2312" w:hAnsi="微软雅黑" w:hint="eastAsia"/>
                <w:sz w:val="24"/>
                <w:szCs w:val="24"/>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sz w:val="24"/>
                <w:szCs w:val="24"/>
              </w:rPr>
              <w:t>307B6013</w:t>
            </w:r>
          </w:p>
        </w:tc>
      </w:tr>
      <w:tr w:rsidR="001366DB" w:rsidTr="003C6A57">
        <w:trPr>
          <w:trHeight w:val="61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微软雅黑"/>
                <w:sz w:val="24"/>
                <w:szCs w:val="24"/>
              </w:rPr>
              <w:t>CREDIT</w:t>
            </w:r>
            <w:r>
              <w:rPr>
                <w:rFonts w:ascii="仿宋_GB2312" w:eastAsia="仿宋_GB2312" w:hAnsi="微软雅黑" w:hint="eastAsia"/>
                <w:sz w:val="24"/>
                <w:szCs w:val="24"/>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w:t>
            </w:r>
          </w:p>
        </w:tc>
      </w:tr>
      <w:tr w:rsidR="001366DB" w:rsidTr="003C6A57">
        <w:trPr>
          <w:trHeight w:val="59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微软雅黑"/>
                <w:sz w:val="24"/>
                <w:szCs w:val="24"/>
              </w:rPr>
              <w:t>CONTACT HOURS</w:t>
            </w:r>
            <w:r>
              <w:rPr>
                <w:rFonts w:ascii="仿宋_GB2312" w:eastAsia="仿宋_GB2312" w:hAnsi="微软雅黑" w:hint="eastAsia"/>
                <w:sz w:val="24"/>
                <w:szCs w:val="24"/>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48</w:t>
            </w:r>
            <w:r w:rsidR="00CF2D44">
              <w:rPr>
                <w:rFonts w:ascii="仿宋_GB2312" w:eastAsia="仿宋_GB2312" w:hAnsi="微软雅黑" w:hint="eastAsia"/>
                <w:sz w:val="24"/>
                <w:szCs w:val="24"/>
              </w:rPr>
              <w:t>理论课时</w:t>
            </w:r>
          </w:p>
        </w:tc>
      </w:tr>
      <w:tr w:rsidR="001366DB" w:rsidTr="003C6A57">
        <w:trPr>
          <w:trHeight w:val="632"/>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微软雅黑"/>
                <w:sz w:val="24"/>
                <w:szCs w:val="24"/>
              </w:rPr>
              <w:t>PRE-</w:t>
            </w:r>
            <w:r>
              <w:rPr>
                <w:rFonts w:ascii="仿宋_GB2312" w:eastAsia="仿宋_GB2312" w:hAnsi="微软雅黑" w:hint="eastAsia"/>
                <w:sz w:val="24"/>
                <w:szCs w:val="24"/>
              </w:rPr>
              <w:t>COURSE）</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教育学</w:t>
            </w:r>
          </w:p>
        </w:tc>
      </w:tr>
      <w:tr w:rsidR="001366DB" w:rsidTr="003C6A57">
        <w:trPr>
          <w:trHeight w:val="599"/>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微软雅黑"/>
                <w:sz w:val="24"/>
                <w:szCs w:val="24"/>
              </w:rPr>
              <w:t>COURSE COORDINATOR</w:t>
            </w:r>
            <w:r>
              <w:rPr>
                <w:rFonts w:ascii="仿宋_GB2312" w:eastAsia="仿宋_GB2312" w:hAnsi="微软雅黑" w:hint="eastAsia"/>
                <w:sz w:val="24"/>
                <w:szCs w:val="24"/>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潘友梅</w:t>
            </w:r>
          </w:p>
        </w:tc>
      </w:tr>
    </w:tbl>
    <w:p w:rsidR="001366DB" w:rsidRDefault="001366DB" w:rsidP="00EF066E">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通过本课程的学习，学生应具备以下几方面的目标（知识、能力、素质三方面，必须支撑培养方案中的毕业要求）</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 xml:space="preserve"> 掌握高中思想政治课程标准、初中思想品德课程标准的主要内容；</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 xml:space="preserve"> 掌握初高中教材的地位、逻辑架构和主要内容；</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3.</w:t>
      </w:r>
      <w:r>
        <w:rPr>
          <w:rFonts w:ascii="仿宋_GB2312" w:eastAsia="仿宋_GB2312" w:hAnsi="微软雅黑" w:hint="eastAsia"/>
          <w:sz w:val="24"/>
          <w:szCs w:val="24"/>
        </w:rPr>
        <w:t xml:space="preserve"> 能够运用课程标准的条目解读教材和进行教学设计；</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4.掌握核心素养为导向的教学改革的精神实质，尤其是思想政治学科核心素养的要求及其为导向的活动型学科课程的改革要求；</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5. 强化思想政治课价值的认识，树立优化思想政治教育教学技能的职业理想。</w:t>
      </w:r>
    </w:p>
    <w:p w:rsidR="001366DB" w:rsidRDefault="001366DB" w:rsidP="001366DB">
      <w:pPr>
        <w:widowControl/>
        <w:jc w:val="left"/>
        <w:rPr>
          <w:rFonts w:ascii="黑体" w:eastAsia="黑体" w:hAnsi="黑体"/>
          <w:sz w:val="24"/>
          <w:szCs w:val="24"/>
        </w:rPr>
      </w:pPr>
      <w:r>
        <w:rPr>
          <w:rFonts w:ascii="黑体" w:eastAsia="黑体" w:hAnsi="黑体"/>
          <w:sz w:val="24"/>
          <w:szCs w:val="24"/>
        </w:rPr>
        <w:br w:type="page"/>
      </w:r>
    </w:p>
    <w:p w:rsidR="001366DB" w:rsidRDefault="001366DB"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1"/>
        <w:gridCol w:w="4920"/>
        <w:gridCol w:w="1926"/>
      </w:tblGrid>
      <w:tr w:rsidR="001366DB" w:rsidTr="003C6A57">
        <w:trPr>
          <w:trHeight w:val="14"/>
          <w:jc w:val="center"/>
        </w:trPr>
        <w:tc>
          <w:tcPr>
            <w:tcW w:w="1661"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92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1926"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rPr>
                <w:rFonts w:ascii="黑体" w:eastAsia="黑体" w:hAnsi="黑体" w:cs="宋体"/>
                <w:b/>
                <w:color w:val="000000"/>
                <w:sz w:val="24"/>
                <w:szCs w:val="24"/>
              </w:rPr>
            </w:pPr>
            <w:r>
              <w:rPr>
                <w:rFonts w:ascii="黑体" w:eastAsia="黑体" w:hAnsi="黑体" w:cs="宋体" w:hint="eastAsia"/>
                <w:b/>
                <w:color w:val="000000"/>
                <w:sz w:val="24"/>
                <w:szCs w:val="24"/>
              </w:rPr>
              <w:t>本课程目标对毕业要求的支撑关系</w:t>
            </w:r>
          </w:p>
        </w:tc>
      </w:tr>
      <w:tr w:rsidR="001366DB" w:rsidTr="003C6A57">
        <w:trPr>
          <w:trHeight w:val="585"/>
          <w:jc w:val="center"/>
        </w:trPr>
        <w:tc>
          <w:tcPr>
            <w:tcW w:w="1661" w:type="dxa"/>
            <w:vMerge w:val="restart"/>
            <w:tcBorders>
              <w:top w:val="single" w:sz="4" w:space="0" w:color="auto"/>
              <w:left w:val="single" w:sz="4" w:space="0" w:color="auto"/>
              <w:right w:val="single" w:sz="4" w:space="0" w:color="auto"/>
            </w:tcBorders>
            <w:vAlign w:val="center"/>
          </w:tcPr>
          <w:p w:rsidR="001366DB" w:rsidRDefault="001366DB" w:rsidP="003C6A57">
            <w:pPr>
              <w:pStyle w:val="11"/>
              <w:ind w:leftChars="50" w:left="105" w:rightChars="50" w:right="105" w:firstLineChars="0" w:firstLine="0"/>
              <w:rPr>
                <w:rFonts w:ascii="仿宋_GB2312" w:eastAsia="仿宋_GB2312" w:hAnsi="宋体" w:cs="宋体"/>
                <w:color w:val="000000"/>
              </w:rPr>
            </w:pPr>
            <w:r>
              <w:rPr>
                <w:rFonts w:ascii="仿宋_GB2312" w:eastAsia="仿宋_GB2312" w:cs="仿宋_GB2312" w:hint="eastAsia"/>
              </w:rPr>
              <w:t>2.</w:t>
            </w:r>
            <w:r>
              <w:rPr>
                <w:rFonts w:ascii="仿宋_GB2312" w:eastAsia="仿宋_GB2312" w:hAnsi="Times New Roman" w:cs="仿宋_GB2312" w:hint="eastAsia"/>
                <w:kern w:val="0"/>
              </w:rPr>
              <w:t>知识方面</w:t>
            </w:r>
          </w:p>
        </w:tc>
        <w:tc>
          <w:tcPr>
            <w:tcW w:w="4920"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Arial" w:cs="Arial" w:hint="eastAsia"/>
                <w:color w:val="000000"/>
                <w:szCs w:val="21"/>
              </w:rPr>
              <w:t>2-1理解课程标准的精神；</w:t>
            </w:r>
          </w:p>
        </w:tc>
        <w:tc>
          <w:tcPr>
            <w:tcW w:w="1926" w:type="dxa"/>
            <w:vMerge w:val="restart"/>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课程目标1、2、4</w:t>
            </w:r>
          </w:p>
        </w:tc>
      </w:tr>
      <w:tr w:rsidR="001366DB" w:rsidTr="003C6A57">
        <w:trPr>
          <w:trHeight w:val="585"/>
          <w:jc w:val="center"/>
        </w:trPr>
        <w:tc>
          <w:tcPr>
            <w:tcW w:w="1661" w:type="dxa"/>
            <w:vMerge/>
            <w:tcBorders>
              <w:left w:val="single" w:sz="4" w:space="0" w:color="auto"/>
              <w:right w:val="single" w:sz="4" w:space="0" w:color="auto"/>
            </w:tcBorders>
            <w:vAlign w:val="center"/>
          </w:tcPr>
          <w:p w:rsidR="001366DB" w:rsidRDefault="001366DB" w:rsidP="003C6A57">
            <w:pPr>
              <w:pStyle w:val="11"/>
              <w:ind w:leftChars="50" w:left="105" w:rightChars="50" w:right="105" w:firstLineChars="0" w:firstLine="0"/>
              <w:rPr>
                <w:rFonts w:ascii="仿宋_GB2312" w:eastAsia="仿宋_GB2312" w:cs="仿宋_GB2312"/>
              </w:rPr>
            </w:pPr>
          </w:p>
        </w:tc>
        <w:tc>
          <w:tcPr>
            <w:tcW w:w="4920"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Arial" w:cs="Arial" w:hint="eastAsia"/>
                <w:color w:val="000000"/>
                <w:szCs w:val="21"/>
              </w:rPr>
              <w:t>2-2掌握必要的教材分析方法；</w:t>
            </w:r>
          </w:p>
        </w:tc>
        <w:tc>
          <w:tcPr>
            <w:tcW w:w="192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r>
      <w:tr w:rsidR="001366DB" w:rsidTr="003C6A57">
        <w:trPr>
          <w:trHeight w:val="585"/>
          <w:jc w:val="center"/>
        </w:trPr>
        <w:tc>
          <w:tcPr>
            <w:tcW w:w="1661" w:type="dxa"/>
            <w:vMerge/>
            <w:tcBorders>
              <w:left w:val="single" w:sz="4" w:space="0" w:color="auto"/>
              <w:right w:val="single" w:sz="4" w:space="0" w:color="auto"/>
            </w:tcBorders>
            <w:vAlign w:val="center"/>
          </w:tcPr>
          <w:p w:rsidR="001366DB" w:rsidRDefault="001366DB" w:rsidP="003C6A57">
            <w:pPr>
              <w:pStyle w:val="11"/>
              <w:ind w:leftChars="50" w:left="105" w:rightChars="50" w:right="105" w:firstLineChars="0" w:firstLine="0"/>
              <w:rPr>
                <w:rFonts w:ascii="仿宋_GB2312" w:eastAsia="仿宋_GB2312" w:cs="仿宋_GB2312"/>
              </w:rPr>
            </w:pPr>
          </w:p>
        </w:tc>
        <w:tc>
          <w:tcPr>
            <w:tcW w:w="4920"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Arial" w:cs="Arial" w:hint="eastAsia"/>
                <w:color w:val="000000"/>
                <w:szCs w:val="21"/>
              </w:rPr>
              <w:t>2-3尤其是对初高中思想政治教材的内容体系、编写逻辑有详细的了解；</w:t>
            </w:r>
          </w:p>
        </w:tc>
        <w:tc>
          <w:tcPr>
            <w:tcW w:w="192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r>
      <w:tr w:rsidR="001366DB" w:rsidTr="003C6A57">
        <w:trPr>
          <w:trHeight w:val="585"/>
          <w:jc w:val="center"/>
        </w:trPr>
        <w:tc>
          <w:tcPr>
            <w:tcW w:w="1661" w:type="dxa"/>
            <w:vMerge/>
            <w:tcBorders>
              <w:left w:val="single" w:sz="4" w:space="0" w:color="auto"/>
              <w:bottom w:val="single" w:sz="4" w:space="0" w:color="auto"/>
              <w:right w:val="single" w:sz="4" w:space="0" w:color="auto"/>
            </w:tcBorders>
            <w:vAlign w:val="center"/>
          </w:tcPr>
          <w:p w:rsidR="001366DB" w:rsidRDefault="001366DB" w:rsidP="003C6A57">
            <w:pPr>
              <w:pStyle w:val="11"/>
              <w:ind w:leftChars="50" w:left="105" w:rightChars="50" w:right="105" w:firstLineChars="0" w:firstLine="0"/>
              <w:rPr>
                <w:rFonts w:ascii="仿宋_GB2312" w:eastAsia="仿宋_GB2312" w:cs="仿宋_GB2312"/>
              </w:rPr>
            </w:pPr>
          </w:p>
        </w:tc>
        <w:tc>
          <w:tcPr>
            <w:tcW w:w="4920"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2-4了解</w:t>
            </w:r>
            <w:r>
              <w:rPr>
                <w:rFonts w:ascii="仿宋_GB2312" w:eastAsia="仿宋_GB2312" w:hAnsi="宋体" w:hint="eastAsia"/>
                <w:color w:val="000000"/>
                <w:szCs w:val="21"/>
                <w:shd w:val="clear" w:color="auto" w:fill="FFFFFF"/>
              </w:rPr>
              <w:t>核心素养为导向的教学改革的精神实质；</w:t>
            </w:r>
          </w:p>
        </w:tc>
        <w:tc>
          <w:tcPr>
            <w:tcW w:w="192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r>
      <w:tr w:rsidR="001366DB" w:rsidTr="003C6A57">
        <w:trPr>
          <w:trHeight w:val="780"/>
          <w:jc w:val="center"/>
        </w:trPr>
        <w:tc>
          <w:tcPr>
            <w:tcW w:w="1661" w:type="dxa"/>
            <w:vMerge/>
            <w:tcBorders>
              <w:left w:val="single" w:sz="4" w:space="0" w:color="auto"/>
              <w:right w:val="single" w:sz="4" w:space="0" w:color="auto"/>
            </w:tcBorders>
            <w:vAlign w:val="center"/>
          </w:tcPr>
          <w:p w:rsidR="001366DB" w:rsidRDefault="001366DB" w:rsidP="003C6A57">
            <w:pPr>
              <w:pStyle w:val="11"/>
              <w:ind w:leftChars="50" w:left="105" w:rightChars="50" w:right="105" w:firstLineChars="0" w:firstLine="0"/>
              <w:rPr>
                <w:rFonts w:ascii="仿宋_GB2312" w:eastAsia="仿宋_GB2312" w:cs="仿宋_GB2312"/>
              </w:rPr>
            </w:pPr>
          </w:p>
        </w:tc>
        <w:tc>
          <w:tcPr>
            <w:tcW w:w="492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hint="eastAsia"/>
                <w:color w:val="000000"/>
                <w:szCs w:val="21"/>
                <w:shd w:val="clear" w:color="auto" w:fill="FFFFFF"/>
              </w:rPr>
              <w:t>2-5掌握思想政治学科核心素养的要求及其为导向的活动型学科课程的改革要求。</w:t>
            </w:r>
          </w:p>
        </w:tc>
        <w:tc>
          <w:tcPr>
            <w:tcW w:w="192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r>
      <w:tr w:rsidR="001366DB" w:rsidTr="003C6A57">
        <w:trPr>
          <w:trHeight w:val="780"/>
          <w:jc w:val="center"/>
        </w:trPr>
        <w:tc>
          <w:tcPr>
            <w:tcW w:w="1661" w:type="dxa"/>
            <w:vMerge w:val="restart"/>
            <w:tcBorders>
              <w:top w:val="single" w:sz="4" w:space="0" w:color="auto"/>
              <w:left w:val="single" w:sz="4" w:space="0" w:color="auto"/>
              <w:right w:val="single" w:sz="4" w:space="0" w:color="auto"/>
            </w:tcBorders>
            <w:vAlign w:val="center"/>
          </w:tcPr>
          <w:p w:rsidR="001366DB" w:rsidRDefault="001366DB" w:rsidP="003C6A57">
            <w:pPr>
              <w:pStyle w:val="11"/>
              <w:ind w:rightChars="50" w:right="105" w:firstLineChars="0" w:firstLine="0"/>
              <w:rPr>
                <w:rFonts w:ascii="仿宋_GB2312" w:eastAsia="仿宋_GB2312" w:hAnsi="Times New Roman" w:cs="仿宋_GB2312"/>
                <w:kern w:val="0"/>
              </w:rPr>
            </w:pPr>
            <w:r>
              <w:rPr>
                <w:rFonts w:ascii="仿宋_GB2312" w:eastAsia="仿宋_GB2312" w:hAnsi="Times New Roman" w:cs="仿宋_GB2312" w:hint="eastAsia"/>
                <w:kern w:val="0"/>
              </w:rPr>
              <w:t>3.能力方面</w:t>
            </w:r>
          </w:p>
          <w:p w:rsidR="001366DB" w:rsidRDefault="001366DB" w:rsidP="003C6A57">
            <w:pPr>
              <w:pStyle w:val="11"/>
              <w:ind w:rightChars="50" w:right="105" w:firstLineChars="0" w:firstLine="0"/>
              <w:rPr>
                <w:rFonts w:ascii="仿宋_GB2312" w:eastAsia="仿宋_GB2312" w:hAnsi="Times New Roman" w:cs="仿宋_GB2312"/>
                <w:kern w:val="0"/>
              </w:rPr>
            </w:pPr>
          </w:p>
        </w:tc>
        <w:tc>
          <w:tcPr>
            <w:tcW w:w="492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3-1</w:t>
            </w:r>
            <w:r>
              <w:rPr>
                <w:rFonts w:ascii="仿宋_GB2312" w:eastAsia="仿宋_GB2312" w:hAnsi="宋体" w:hint="eastAsia"/>
                <w:color w:val="000000"/>
                <w:szCs w:val="21"/>
                <w:shd w:val="clear" w:color="auto" w:fill="FFFFFF"/>
              </w:rPr>
              <w:t>能够运用课程标准的条目解读教材；</w:t>
            </w:r>
          </w:p>
        </w:tc>
        <w:tc>
          <w:tcPr>
            <w:tcW w:w="1926" w:type="dxa"/>
            <w:vMerge w:val="restart"/>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课程目标3、5</w:t>
            </w:r>
          </w:p>
        </w:tc>
      </w:tr>
      <w:tr w:rsidR="001366DB" w:rsidTr="003C6A57">
        <w:trPr>
          <w:trHeight w:val="780"/>
          <w:jc w:val="center"/>
        </w:trPr>
        <w:tc>
          <w:tcPr>
            <w:tcW w:w="1661" w:type="dxa"/>
            <w:vMerge/>
            <w:tcBorders>
              <w:left w:val="single" w:sz="4" w:space="0" w:color="auto"/>
              <w:right w:val="single" w:sz="4" w:space="0" w:color="auto"/>
            </w:tcBorders>
            <w:vAlign w:val="center"/>
          </w:tcPr>
          <w:p w:rsidR="001366DB" w:rsidRDefault="001366DB" w:rsidP="003C6A57">
            <w:pPr>
              <w:pStyle w:val="11"/>
              <w:ind w:rightChars="50" w:right="105" w:firstLineChars="0" w:firstLine="0"/>
              <w:rPr>
                <w:rFonts w:ascii="仿宋_GB2312" w:eastAsia="仿宋_GB2312" w:hAnsi="Times New Roman" w:cs="仿宋_GB2312"/>
                <w:kern w:val="0"/>
              </w:rPr>
            </w:pPr>
          </w:p>
        </w:tc>
        <w:tc>
          <w:tcPr>
            <w:tcW w:w="492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3-2</w:t>
            </w:r>
            <w:r>
              <w:rPr>
                <w:rFonts w:ascii="仿宋_GB2312" w:eastAsia="仿宋_GB2312" w:hAnsi="宋体" w:hint="eastAsia"/>
                <w:color w:val="000000"/>
                <w:szCs w:val="21"/>
                <w:shd w:val="clear" w:color="auto" w:fill="FFFFFF"/>
              </w:rPr>
              <w:t>能够将课程标准的精神贯注于教学评价；</w:t>
            </w:r>
          </w:p>
        </w:tc>
        <w:tc>
          <w:tcPr>
            <w:tcW w:w="192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r>
      <w:tr w:rsidR="001366DB" w:rsidTr="003C6A57">
        <w:trPr>
          <w:trHeight w:val="780"/>
          <w:jc w:val="center"/>
        </w:trPr>
        <w:tc>
          <w:tcPr>
            <w:tcW w:w="1661" w:type="dxa"/>
            <w:vMerge/>
            <w:tcBorders>
              <w:left w:val="single" w:sz="4" w:space="0" w:color="auto"/>
              <w:bottom w:val="single" w:sz="4" w:space="0" w:color="auto"/>
              <w:right w:val="single" w:sz="4" w:space="0" w:color="auto"/>
            </w:tcBorders>
            <w:vAlign w:val="center"/>
          </w:tcPr>
          <w:p w:rsidR="001366DB" w:rsidRDefault="001366DB" w:rsidP="003C6A57">
            <w:pPr>
              <w:pStyle w:val="11"/>
              <w:ind w:rightChars="50" w:right="105" w:firstLineChars="0" w:firstLine="0"/>
              <w:rPr>
                <w:rFonts w:ascii="仿宋_GB2312" w:eastAsia="仿宋_GB2312" w:hAnsi="Times New Roman" w:cs="仿宋_GB2312"/>
                <w:kern w:val="0"/>
              </w:rPr>
            </w:pPr>
          </w:p>
        </w:tc>
        <w:tc>
          <w:tcPr>
            <w:tcW w:w="492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3-3能够把握活动型思想政治学科的教学设计要求</w:t>
            </w:r>
          </w:p>
        </w:tc>
        <w:tc>
          <w:tcPr>
            <w:tcW w:w="1926" w:type="dxa"/>
            <w:vMerge/>
            <w:tcBorders>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r>
      <w:tr w:rsidR="001366DB" w:rsidTr="003C6A57">
        <w:trPr>
          <w:trHeight w:val="470"/>
          <w:jc w:val="center"/>
        </w:trPr>
        <w:tc>
          <w:tcPr>
            <w:tcW w:w="1661" w:type="dxa"/>
            <w:vMerge w:val="restart"/>
            <w:tcBorders>
              <w:top w:val="single" w:sz="4" w:space="0" w:color="auto"/>
              <w:left w:val="single" w:sz="4" w:space="0" w:color="auto"/>
              <w:right w:val="single" w:sz="4" w:space="0" w:color="auto"/>
            </w:tcBorders>
            <w:vAlign w:val="center"/>
          </w:tcPr>
          <w:p w:rsidR="001366DB" w:rsidRDefault="001366DB" w:rsidP="003C6A57">
            <w:pPr>
              <w:pStyle w:val="11"/>
              <w:ind w:rightChars="50" w:right="105" w:firstLineChars="0" w:firstLine="0"/>
              <w:rPr>
                <w:rFonts w:ascii="仿宋_GB2312" w:eastAsia="仿宋_GB2312" w:hAnsi="Times New Roman" w:cs="仿宋_GB2312"/>
                <w:kern w:val="0"/>
              </w:rPr>
            </w:pPr>
            <w:r>
              <w:rPr>
                <w:rFonts w:ascii="仿宋_GB2312" w:eastAsia="仿宋_GB2312" w:cs="仿宋_GB2312" w:hint="eastAsia"/>
              </w:rPr>
              <w:t>4. 素质方面</w:t>
            </w:r>
          </w:p>
        </w:tc>
        <w:tc>
          <w:tcPr>
            <w:tcW w:w="492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4-1</w:t>
            </w:r>
            <w:r>
              <w:rPr>
                <w:rFonts w:ascii="仿宋_GB2312" w:eastAsia="仿宋_GB2312" w:hAnsi="宋体" w:hint="eastAsia"/>
                <w:szCs w:val="21"/>
              </w:rPr>
              <w:t>具备新课程理念的基本素养</w:t>
            </w:r>
          </w:p>
        </w:tc>
        <w:tc>
          <w:tcPr>
            <w:tcW w:w="1926" w:type="dxa"/>
            <w:vMerge w:val="restart"/>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课程目标5</w:t>
            </w:r>
          </w:p>
        </w:tc>
      </w:tr>
      <w:tr w:rsidR="001366DB" w:rsidTr="003C6A57">
        <w:trPr>
          <w:trHeight w:val="470"/>
          <w:jc w:val="center"/>
        </w:trPr>
        <w:tc>
          <w:tcPr>
            <w:tcW w:w="1661" w:type="dxa"/>
            <w:vMerge/>
            <w:tcBorders>
              <w:left w:val="single" w:sz="4" w:space="0" w:color="auto"/>
              <w:right w:val="single" w:sz="4" w:space="0" w:color="auto"/>
            </w:tcBorders>
            <w:vAlign w:val="center"/>
          </w:tcPr>
          <w:p w:rsidR="001366DB" w:rsidRDefault="001366DB" w:rsidP="003C6A57">
            <w:pPr>
              <w:pStyle w:val="11"/>
              <w:ind w:rightChars="50" w:right="105" w:firstLineChars="0" w:firstLine="0"/>
              <w:rPr>
                <w:rFonts w:ascii="仿宋_GB2312" w:eastAsia="仿宋_GB2312" w:cs="仿宋_GB2312"/>
              </w:rPr>
            </w:pPr>
          </w:p>
        </w:tc>
        <w:tc>
          <w:tcPr>
            <w:tcW w:w="492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4-2具备一定的学科核心素养培育意识</w:t>
            </w:r>
          </w:p>
        </w:tc>
        <w:tc>
          <w:tcPr>
            <w:tcW w:w="192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r>
      <w:tr w:rsidR="001366DB" w:rsidTr="003C6A57">
        <w:trPr>
          <w:trHeight w:val="470"/>
          <w:jc w:val="center"/>
        </w:trPr>
        <w:tc>
          <w:tcPr>
            <w:tcW w:w="1661" w:type="dxa"/>
            <w:vMerge/>
            <w:tcBorders>
              <w:left w:val="single" w:sz="4" w:space="0" w:color="auto"/>
              <w:bottom w:val="single" w:sz="4" w:space="0" w:color="auto"/>
              <w:right w:val="single" w:sz="4" w:space="0" w:color="auto"/>
            </w:tcBorders>
            <w:vAlign w:val="center"/>
          </w:tcPr>
          <w:p w:rsidR="001366DB" w:rsidRDefault="001366DB" w:rsidP="003C6A57">
            <w:pPr>
              <w:pStyle w:val="11"/>
              <w:ind w:rightChars="50" w:right="105" w:firstLineChars="0" w:firstLine="0"/>
              <w:rPr>
                <w:rFonts w:ascii="仿宋_GB2312" w:eastAsia="仿宋_GB2312" w:cs="仿宋_GB2312"/>
              </w:rPr>
            </w:pPr>
          </w:p>
        </w:tc>
        <w:tc>
          <w:tcPr>
            <w:tcW w:w="4920"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4-3坚持科学的教材分析导向</w:t>
            </w:r>
          </w:p>
        </w:tc>
        <w:tc>
          <w:tcPr>
            <w:tcW w:w="1926" w:type="dxa"/>
            <w:vMerge/>
            <w:tcBorders>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tc>
      </w:tr>
    </w:tbl>
    <w:p w:rsidR="001366DB" w:rsidRDefault="001366DB" w:rsidP="001366DB">
      <w:pPr>
        <w:ind w:firstLineChars="150" w:firstLine="316"/>
        <w:jc w:val="left"/>
        <w:rPr>
          <w:rFonts w:ascii="仿宋_GB2312" w:eastAsia="仿宋_GB2312" w:hAnsi="微软雅黑"/>
          <w:b/>
          <w:szCs w:val="21"/>
        </w:rPr>
      </w:pPr>
    </w:p>
    <w:p w:rsidR="001366DB" w:rsidRDefault="001366DB" w:rsidP="00EF066E">
      <w:pPr>
        <w:spacing w:beforeLines="50" w:afterLines="50"/>
        <w:ind w:firstLineChars="150" w:firstLine="420"/>
        <w:jc w:val="left"/>
        <w:rPr>
          <w:rFonts w:ascii="微软雅黑" w:eastAsia="微软雅黑" w:hAnsi="微软雅黑"/>
          <w:b/>
          <w:sz w:val="28"/>
          <w:szCs w:val="28"/>
        </w:rPr>
        <w:sectPr w:rsidR="001366DB">
          <w:pgSz w:w="11906" w:h="16838"/>
          <w:pgMar w:top="1440" w:right="1800" w:bottom="1440" w:left="1800" w:header="851" w:footer="992" w:gutter="0"/>
          <w:cols w:space="720"/>
          <w:docGrid w:linePitch="312"/>
        </w:sectPr>
      </w:pPr>
    </w:p>
    <w:p w:rsidR="001366DB" w:rsidRDefault="001366DB"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478" w:type="dxa"/>
        <w:jc w:val="center"/>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9"/>
        <w:gridCol w:w="983"/>
        <w:gridCol w:w="3221"/>
        <w:gridCol w:w="4127"/>
        <w:gridCol w:w="3000"/>
        <w:gridCol w:w="708"/>
      </w:tblGrid>
      <w:tr w:rsidR="001366DB" w:rsidTr="003C6A57">
        <w:trPr>
          <w:trHeight w:val="772"/>
          <w:jc w:val="center"/>
        </w:trPr>
        <w:tc>
          <w:tcPr>
            <w:tcW w:w="1439"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983"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221"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4127"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300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708"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1366DB" w:rsidTr="003C6A57">
        <w:trPr>
          <w:trHeight w:val="1560"/>
          <w:jc w:val="center"/>
        </w:trPr>
        <w:tc>
          <w:tcPr>
            <w:tcW w:w="1439"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Pr>
                <w:rFonts w:ascii="仿宋_GB2312" w:eastAsia="仿宋_GB2312" w:hAnsi="Arial" w:cs="Arial" w:hint="eastAsia"/>
                <w:color w:val="000000"/>
                <w:kern w:val="0"/>
                <w:szCs w:val="21"/>
              </w:rPr>
              <w:t xml:space="preserve"> 课程的价值、内容与学习方法</w:t>
            </w:r>
          </w:p>
        </w:tc>
        <w:tc>
          <w:tcPr>
            <w:tcW w:w="983"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课程目标5</w:t>
            </w:r>
          </w:p>
        </w:tc>
        <w:tc>
          <w:tcPr>
            <w:tcW w:w="3221" w:type="dxa"/>
            <w:vAlign w:val="center"/>
          </w:tcPr>
          <w:p w:rsidR="001366DB" w:rsidRDefault="001366DB" w:rsidP="003C6A57">
            <w:pPr>
              <w:adjustRightInd w:val="0"/>
              <w:snapToGrid w:val="0"/>
              <w:rPr>
                <w:rFonts w:ascii="仿宋_GB2312" w:eastAsia="仿宋_GB2312" w:hAnsi="Arial" w:cs="Arial"/>
                <w:color w:val="000000"/>
                <w:kern w:val="0"/>
                <w:szCs w:val="21"/>
              </w:rPr>
            </w:pPr>
            <w:r>
              <w:rPr>
                <w:rFonts w:ascii="仿宋_GB2312" w:eastAsia="仿宋_GB2312" w:hAnsi="Arial" w:cs="Arial" w:hint="eastAsia"/>
                <w:color w:val="000000"/>
                <w:kern w:val="0"/>
                <w:szCs w:val="21"/>
              </w:rPr>
              <w:t>1.教师资格国考与本课程的价值</w:t>
            </w:r>
          </w:p>
          <w:p w:rsidR="001366DB" w:rsidRDefault="001366DB" w:rsidP="003C6A57">
            <w:pPr>
              <w:adjustRightInd w:val="0"/>
              <w:snapToGrid w:val="0"/>
              <w:rPr>
                <w:rFonts w:ascii="仿宋_GB2312" w:eastAsia="仿宋_GB2312" w:hAnsi="微软雅黑"/>
                <w:szCs w:val="21"/>
              </w:rPr>
            </w:pPr>
            <w:r>
              <w:rPr>
                <w:rFonts w:ascii="仿宋_GB2312" w:eastAsia="仿宋_GB2312" w:hAnsi="Arial" w:cs="Arial" w:hint="eastAsia"/>
                <w:color w:val="000000"/>
                <w:kern w:val="0"/>
                <w:szCs w:val="21"/>
              </w:rPr>
              <w:t>2.本课程的主要内容及其在历年国考中的体现</w:t>
            </w:r>
          </w:p>
          <w:p w:rsidR="001366DB" w:rsidRDefault="001366DB" w:rsidP="003C6A57">
            <w:pPr>
              <w:adjustRightInd w:val="0"/>
              <w:snapToGrid w:val="0"/>
              <w:rPr>
                <w:rFonts w:ascii="仿宋_GB2312" w:eastAsia="仿宋_GB2312" w:hAnsi="微软雅黑"/>
                <w:szCs w:val="21"/>
              </w:rPr>
            </w:pPr>
            <w:r>
              <w:rPr>
                <w:rFonts w:ascii="仿宋_GB2312" w:eastAsia="仿宋_GB2312" w:hAnsi="Arial" w:cs="Arial" w:hint="eastAsia"/>
                <w:color w:val="000000"/>
                <w:kern w:val="0"/>
                <w:szCs w:val="21"/>
              </w:rPr>
              <w:t>3.本课程的学习方法</w:t>
            </w:r>
          </w:p>
        </w:tc>
        <w:tc>
          <w:tcPr>
            <w:tcW w:w="4127"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CF2D44">
              <w:rPr>
                <w:rFonts w:ascii="仿宋_GB2312" w:eastAsia="仿宋_GB2312" w:hAnsi="微软雅黑" w:hint="eastAsia"/>
                <w:szCs w:val="21"/>
              </w:rPr>
              <w:t>了解课程标准和教材在国考和教师成长中的作用；</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2.掌握近几年国考对课程标准和教材分析的考核要求。</w:t>
            </w:r>
          </w:p>
        </w:tc>
        <w:tc>
          <w:tcPr>
            <w:tcW w:w="3000"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教学方法：讲授、案例分析、讨论；</w:t>
            </w:r>
          </w:p>
          <w:p w:rsidR="001366DB" w:rsidRDefault="001366DB" w:rsidP="003C6A57">
            <w:pPr>
              <w:adjustRightInd w:val="0"/>
              <w:snapToGrid w:val="0"/>
              <w:rPr>
                <w:rFonts w:ascii="仿宋_GB2312" w:eastAsia="仿宋_GB2312" w:hAnsi="微软雅黑"/>
                <w:szCs w:val="21"/>
              </w:rPr>
            </w:pPr>
            <w:r>
              <w:rPr>
                <w:rFonts w:ascii="仿宋_GB2312" w:eastAsia="仿宋_GB2312" w:hint="eastAsia"/>
                <w:szCs w:val="21"/>
              </w:rPr>
              <w:t>教学手段：教学视频分析、多媒体课件和传统教学相结合。</w:t>
            </w:r>
          </w:p>
        </w:tc>
        <w:tc>
          <w:tcPr>
            <w:tcW w:w="708"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1366DB" w:rsidTr="003C6A57">
        <w:trPr>
          <w:trHeight w:val="1553"/>
          <w:jc w:val="center"/>
        </w:trPr>
        <w:tc>
          <w:tcPr>
            <w:tcW w:w="1439"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Arial" w:cs="Arial" w:hint="eastAsia"/>
                <w:color w:val="000000"/>
                <w:kern w:val="0"/>
                <w:szCs w:val="21"/>
              </w:rPr>
              <w:t xml:space="preserve"> 高中思想政治课程标准解读</w:t>
            </w:r>
          </w:p>
        </w:tc>
        <w:tc>
          <w:tcPr>
            <w:tcW w:w="983"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课程目标1、5</w:t>
            </w:r>
          </w:p>
        </w:tc>
        <w:tc>
          <w:tcPr>
            <w:tcW w:w="3221" w:type="dxa"/>
            <w:vAlign w:val="center"/>
          </w:tcPr>
          <w:p w:rsidR="001366DB" w:rsidRDefault="001366DB" w:rsidP="003C6A57">
            <w:pPr>
              <w:adjustRightInd w:val="0"/>
              <w:snapToGrid w:val="0"/>
              <w:rPr>
                <w:rFonts w:ascii="仿宋_GB2312" w:eastAsia="仿宋_GB2312" w:hAnsi="Arial" w:cs="Arial"/>
                <w:color w:val="000000"/>
                <w:kern w:val="0"/>
                <w:szCs w:val="21"/>
              </w:rPr>
            </w:pPr>
            <w:r>
              <w:rPr>
                <w:rFonts w:ascii="仿宋_GB2312" w:eastAsia="仿宋_GB2312" w:hAnsi="Arial" w:cs="Arial" w:hint="eastAsia"/>
                <w:color w:val="000000"/>
                <w:kern w:val="0"/>
                <w:szCs w:val="21"/>
              </w:rPr>
              <w:t>1.教师资格国考与课程标准解读</w:t>
            </w:r>
          </w:p>
          <w:p w:rsidR="001366DB" w:rsidRDefault="001366DB" w:rsidP="003C6A57">
            <w:pPr>
              <w:adjustRightInd w:val="0"/>
              <w:snapToGrid w:val="0"/>
              <w:rPr>
                <w:rFonts w:ascii="仿宋_GB2312" w:eastAsia="仿宋_GB2312" w:hAnsi="微软雅黑"/>
                <w:szCs w:val="21"/>
              </w:rPr>
            </w:pPr>
            <w:r>
              <w:rPr>
                <w:rFonts w:ascii="仿宋_GB2312" w:eastAsia="仿宋_GB2312" w:hAnsi="Arial" w:cs="Arial" w:hint="eastAsia"/>
                <w:color w:val="000000"/>
                <w:kern w:val="0"/>
                <w:szCs w:val="21"/>
              </w:rPr>
              <w:t>2.高中思想政治课程标准五大部分详解</w:t>
            </w:r>
          </w:p>
        </w:tc>
        <w:tc>
          <w:tcPr>
            <w:tcW w:w="4127" w:type="dxa"/>
            <w:vAlign w:val="center"/>
          </w:tcPr>
          <w:p w:rsidR="001366DB" w:rsidRDefault="001366DB" w:rsidP="003C6A57">
            <w:pPr>
              <w:adjustRightInd w:val="0"/>
              <w:snapToGrid w:val="0"/>
              <w:rPr>
                <w:rFonts w:ascii="仿宋_GB2312" w:eastAsia="仿宋_GB2312" w:hAnsi="Arial" w:cs="Arial"/>
                <w:color w:val="000000"/>
                <w:kern w:val="0"/>
                <w:szCs w:val="21"/>
              </w:rPr>
            </w:pPr>
            <w:r>
              <w:rPr>
                <w:rFonts w:ascii="仿宋_GB2312" w:eastAsia="仿宋_GB2312" w:hAnsi="Arial" w:cs="Arial" w:hint="eastAsia"/>
                <w:color w:val="000000"/>
                <w:kern w:val="0"/>
                <w:szCs w:val="21"/>
              </w:rPr>
              <w:t>1.</w:t>
            </w:r>
            <w:r w:rsidR="00CF2D44">
              <w:rPr>
                <w:rFonts w:ascii="仿宋_GB2312" w:eastAsia="仿宋_GB2312" w:hAnsi="Arial" w:cs="Arial" w:hint="eastAsia"/>
                <w:color w:val="000000"/>
                <w:kern w:val="0"/>
                <w:szCs w:val="21"/>
              </w:rPr>
              <w:t>了解课程标准解读的意义；</w:t>
            </w:r>
          </w:p>
          <w:p w:rsidR="001366DB" w:rsidRDefault="001366DB" w:rsidP="003C6A57">
            <w:pPr>
              <w:adjustRightInd w:val="0"/>
              <w:snapToGrid w:val="0"/>
              <w:rPr>
                <w:rFonts w:ascii="仿宋_GB2312" w:eastAsia="仿宋_GB2312" w:hAnsi="微软雅黑"/>
                <w:szCs w:val="21"/>
              </w:rPr>
            </w:pPr>
            <w:r>
              <w:rPr>
                <w:rFonts w:ascii="仿宋_GB2312" w:eastAsia="仿宋_GB2312" w:hAnsi="Arial" w:cs="Arial" w:hint="eastAsia"/>
                <w:color w:val="000000"/>
                <w:kern w:val="0"/>
                <w:szCs w:val="21"/>
              </w:rPr>
              <w:t>2.</w:t>
            </w:r>
            <w:r w:rsidR="00CF2D44">
              <w:rPr>
                <w:rFonts w:ascii="仿宋_GB2312" w:eastAsia="仿宋_GB2312" w:hAnsi="Arial" w:cs="Arial" w:hint="eastAsia"/>
                <w:color w:val="000000"/>
                <w:kern w:val="0"/>
                <w:szCs w:val="21"/>
              </w:rPr>
              <w:t>掌握课程标准解读的方法；</w:t>
            </w:r>
          </w:p>
          <w:p w:rsidR="001366DB" w:rsidRDefault="001366DB" w:rsidP="003C6A57">
            <w:pPr>
              <w:adjustRightInd w:val="0"/>
              <w:snapToGrid w:val="0"/>
              <w:rPr>
                <w:rFonts w:ascii="仿宋_GB2312" w:eastAsia="仿宋_GB2312" w:hAnsi="微软雅黑"/>
                <w:szCs w:val="21"/>
              </w:rPr>
            </w:pPr>
            <w:r>
              <w:rPr>
                <w:rFonts w:ascii="仿宋_GB2312" w:eastAsia="仿宋_GB2312" w:hAnsi="Arial" w:cs="Arial" w:hint="eastAsia"/>
                <w:color w:val="000000"/>
                <w:kern w:val="0"/>
                <w:szCs w:val="21"/>
              </w:rPr>
              <w:t>3.理解高中思想政治课程的设计理念、课程目标、课程模块和教学建议。</w:t>
            </w:r>
          </w:p>
        </w:tc>
        <w:tc>
          <w:tcPr>
            <w:tcW w:w="3000"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教学方法：讲授、案例分析、讨论；</w:t>
            </w:r>
          </w:p>
          <w:p w:rsidR="001366DB" w:rsidRDefault="001366DB" w:rsidP="003C6A57">
            <w:pPr>
              <w:adjustRightInd w:val="0"/>
              <w:snapToGrid w:val="0"/>
              <w:rPr>
                <w:rFonts w:ascii="仿宋_GB2312" w:eastAsia="仿宋_GB2312" w:hAnsi="微软雅黑"/>
                <w:szCs w:val="21"/>
              </w:rPr>
            </w:pPr>
            <w:r>
              <w:rPr>
                <w:rFonts w:ascii="仿宋_GB2312" w:eastAsia="仿宋_GB2312" w:hint="eastAsia"/>
                <w:szCs w:val="21"/>
              </w:rPr>
              <w:t>教学手段：教学视频分析、多媒体课件和传统教学相结合。</w:t>
            </w:r>
          </w:p>
        </w:tc>
        <w:tc>
          <w:tcPr>
            <w:tcW w:w="708"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6学时</w:t>
            </w:r>
          </w:p>
        </w:tc>
      </w:tr>
      <w:tr w:rsidR="001366DB" w:rsidTr="003C6A57">
        <w:trPr>
          <w:trHeight w:val="1547"/>
          <w:jc w:val="center"/>
        </w:trPr>
        <w:tc>
          <w:tcPr>
            <w:tcW w:w="1439"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w:t>
            </w:r>
            <w:r>
              <w:rPr>
                <w:rFonts w:ascii="仿宋_GB2312" w:eastAsia="仿宋_GB2312" w:hAnsi="Arial" w:cs="Arial" w:hint="eastAsia"/>
                <w:color w:val="000000"/>
                <w:kern w:val="0"/>
                <w:szCs w:val="21"/>
              </w:rPr>
              <w:t xml:space="preserve"> 初中思想品德课程标准解读</w:t>
            </w:r>
          </w:p>
        </w:tc>
        <w:tc>
          <w:tcPr>
            <w:tcW w:w="983"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课程目标1、5</w:t>
            </w:r>
          </w:p>
        </w:tc>
        <w:tc>
          <w:tcPr>
            <w:tcW w:w="3221"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1.新版课程标准的出台背景</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2.新版课程标准解读</w:t>
            </w:r>
          </w:p>
        </w:tc>
        <w:tc>
          <w:tcPr>
            <w:tcW w:w="4127" w:type="dxa"/>
            <w:vAlign w:val="center"/>
          </w:tcPr>
          <w:p w:rsidR="001366DB" w:rsidRDefault="001366DB" w:rsidP="003C6A57">
            <w:pPr>
              <w:adjustRightInd w:val="0"/>
              <w:snapToGrid w:val="0"/>
              <w:rPr>
                <w:rFonts w:ascii="仿宋_GB2312" w:eastAsia="仿宋_GB2312" w:hAnsi="Arial" w:cs="Arial"/>
                <w:color w:val="000000"/>
                <w:kern w:val="0"/>
                <w:szCs w:val="21"/>
              </w:rPr>
            </w:pPr>
            <w:r>
              <w:rPr>
                <w:rFonts w:ascii="仿宋_GB2312" w:eastAsia="仿宋_GB2312" w:hAnsi="Arial" w:cs="Arial" w:hint="eastAsia"/>
                <w:color w:val="000000"/>
                <w:kern w:val="0"/>
                <w:szCs w:val="21"/>
              </w:rPr>
              <w:t>1.</w:t>
            </w:r>
            <w:r w:rsidR="00CF2D44">
              <w:rPr>
                <w:rFonts w:ascii="仿宋_GB2312" w:eastAsia="仿宋_GB2312" w:hAnsi="Arial" w:cs="Arial" w:hint="eastAsia"/>
                <w:color w:val="000000"/>
                <w:kern w:val="0"/>
                <w:szCs w:val="21"/>
              </w:rPr>
              <w:t>了解初中思想品德课程标准的修改背景；</w:t>
            </w:r>
          </w:p>
          <w:p w:rsidR="001366DB" w:rsidRDefault="001366DB" w:rsidP="003C6A57">
            <w:pPr>
              <w:adjustRightInd w:val="0"/>
              <w:snapToGrid w:val="0"/>
              <w:rPr>
                <w:rFonts w:ascii="仿宋_GB2312" w:eastAsia="仿宋_GB2312" w:hAnsi="微软雅黑"/>
                <w:szCs w:val="21"/>
              </w:rPr>
            </w:pPr>
            <w:r>
              <w:rPr>
                <w:rFonts w:ascii="仿宋_GB2312" w:eastAsia="仿宋_GB2312" w:hAnsi="Arial" w:cs="Arial" w:hint="eastAsia"/>
                <w:color w:val="000000"/>
                <w:kern w:val="0"/>
                <w:szCs w:val="21"/>
              </w:rPr>
              <w:t>2.掌握初中思想品德新版课程的设计理念、课程目标、课程模块和教学建议。</w:t>
            </w:r>
          </w:p>
        </w:tc>
        <w:tc>
          <w:tcPr>
            <w:tcW w:w="3000"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教学方法：讲授、案例分析、讨论；</w:t>
            </w:r>
          </w:p>
          <w:p w:rsidR="001366DB" w:rsidRDefault="001366DB" w:rsidP="003C6A57">
            <w:pPr>
              <w:adjustRightInd w:val="0"/>
              <w:snapToGrid w:val="0"/>
              <w:rPr>
                <w:rFonts w:ascii="仿宋_GB2312" w:eastAsia="仿宋_GB2312" w:hAnsi="微软雅黑"/>
                <w:szCs w:val="21"/>
              </w:rPr>
            </w:pPr>
            <w:r>
              <w:rPr>
                <w:rFonts w:ascii="仿宋_GB2312" w:eastAsia="仿宋_GB2312" w:hint="eastAsia"/>
                <w:szCs w:val="21"/>
              </w:rPr>
              <w:t>教学手段：教学视频分析、多媒体课件和传统教学相结合。</w:t>
            </w:r>
          </w:p>
        </w:tc>
        <w:tc>
          <w:tcPr>
            <w:tcW w:w="708"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6学时</w:t>
            </w:r>
          </w:p>
        </w:tc>
      </w:tr>
      <w:tr w:rsidR="001366DB" w:rsidTr="003C6A57">
        <w:trPr>
          <w:trHeight w:val="1825"/>
          <w:jc w:val="center"/>
        </w:trPr>
        <w:tc>
          <w:tcPr>
            <w:tcW w:w="1439"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w:t>
            </w:r>
            <w:r>
              <w:rPr>
                <w:rFonts w:ascii="仿宋_GB2312" w:eastAsia="仿宋_GB2312" w:hAnsi="Arial" w:cs="Arial" w:hint="eastAsia"/>
                <w:color w:val="000000"/>
                <w:kern w:val="0"/>
                <w:szCs w:val="21"/>
              </w:rPr>
              <w:t xml:space="preserve"> 基于学科核心素养的高中思想政治课程标准改革与分析</w:t>
            </w:r>
          </w:p>
        </w:tc>
        <w:tc>
          <w:tcPr>
            <w:tcW w:w="983"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课程目标4、5</w:t>
            </w:r>
          </w:p>
        </w:tc>
        <w:tc>
          <w:tcPr>
            <w:tcW w:w="3221" w:type="dxa"/>
            <w:vAlign w:val="center"/>
          </w:tcPr>
          <w:p w:rsidR="001366DB" w:rsidRDefault="001366DB" w:rsidP="003C6A57">
            <w:pPr>
              <w:adjustRightInd w:val="0"/>
              <w:snapToGrid w:val="0"/>
              <w:rPr>
                <w:rFonts w:ascii="仿宋_GB2312" w:eastAsia="仿宋_GB2312" w:hAnsi="Arial" w:cs="Arial"/>
                <w:color w:val="000000"/>
                <w:kern w:val="0"/>
                <w:szCs w:val="21"/>
              </w:rPr>
            </w:pPr>
            <w:r>
              <w:rPr>
                <w:rFonts w:ascii="仿宋_GB2312" w:eastAsia="仿宋_GB2312" w:hAnsi="Arial" w:cs="Arial" w:hint="eastAsia"/>
                <w:color w:val="000000"/>
                <w:kern w:val="0"/>
                <w:szCs w:val="21"/>
              </w:rPr>
              <w:t>1.核心素养</w:t>
            </w:r>
          </w:p>
          <w:p w:rsidR="001366DB" w:rsidRDefault="001366DB" w:rsidP="003C6A57">
            <w:pPr>
              <w:adjustRightInd w:val="0"/>
              <w:snapToGrid w:val="0"/>
              <w:rPr>
                <w:rFonts w:ascii="仿宋_GB2312" w:eastAsia="仿宋_GB2312" w:hAnsi="Arial" w:cs="Arial"/>
                <w:color w:val="000000"/>
                <w:kern w:val="0"/>
                <w:szCs w:val="21"/>
              </w:rPr>
            </w:pPr>
            <w:r>
              <w:rPr>
                <w:rFonts w:ascii="仿宋_GB2312" w:eastAsia="仿宋_GB2312" w:hAnsi="Arial" w:cs="Arial" w:hint="eastAsia"/>
                <w:color w:val="000000"/>
                <w:kern w:val="0"/>
                <w:szCs w:val="21"/>
              </w:rPr>
              <w:t>2.学科核心素养</w:t>
            </w:r>
          </w:p>
          <w:p w:rsidR="001366DB" w:rsidRDefault="001366DB" w:rsidP="003C6A57">
            <w:pPr>
              <w:adjustRightInd w:val="0"/>
              <w:snapToGrid w:val="0"/>
              <w:rPr>
                <w:rFonts w:ascii="仿宋_GB2312" w:eastAsia="仿宋_GB2312" w:hAnsi="微软雅黑"/>
                <w:szCs w:val="21"/>
              </w:rPr>
            </w:pPr>
            <w:r>
              <w:rPr>
                <w:rFonts w:ascii="仿宋_GB2312" w:eastAsia="仿宋_GB2312" w:hAnsi="Arial" w:cs="Arial" w:hint="eastAsia"/>
                <w:color w:val="000000"/>
                <w:kern w:val="0"/>
                <w:szCs w:val="21"/>
              </w:rPr>
              <w:t>3.思想政治学科核心素养与教学改革</w:t>
            </w:r>
          </w:p>
        </w:tc>
        <w:tc>
          <w:tcPr>
            <w:tcW w:w="4127"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w:t>
            </w:r>
            <w:r w:rsidR="00CF2D44">
              <w:rPr>
                <w:rFonts w:ascii="仿宋_GB2312" w:eastAsia="仿宋_GB2312" w:hAnsi="微软雅黑" w:hint="eastAsia"/>
                <w:szCs w:val="21"/>
              </w:rPr>
              <w:t>了解核心素养的研究背景；</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w:t>
            </w:r>
            <w:r w:rsidR="00CF2D44">
              <w:rPr>
                <w:rFonts w:ascii="仿宋_GB2312" w:eastAsia="仿宋_GB2312" w:hAnsi="微软雅黑" w:hint="eastAsia"/>
                <w:szCs w:val="21"/>
              </w:rPr>
              <w:t>掌握核心素养和学科核心素养的内涵和精神实质；</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3.掌握思想政治学科核心素养与活动型思想政治学科课程建构的目标理念和要求。</w:t>
            </w:r>
          </w:p>
        </w:tc>
        <w:tc>
          <w:tcPr>
            <w:tcW w:w="3000"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教学方法：讲授、案例分析、讨论；</w:t>
            </w:r>
          </w:p>
          <w:p w:rsidR="001366DB" w:rsidRDefault="001366DB" w:rsidP="003C6A57">
            <w:pPr>
              <w:adjustRightInd w:val="0"/>
              <w:snapToGrid w:val="0"/>
              <w:rPr>
                <w:rFonts w:ascii="仿宋_GB2312" w:eastAsia="仿宋_GB2312" w:hAnsi="微软雅黑"/>
                <w:szCs w:val="21"/>
              </w:rPr>
            </w:pPr>
            <w:r>
              <w:rPr>
                <w:rFonts w:ascii="仿宋_GB2312" w:eastAsia="仿宋_GB2312" w:hint="eastAsia"/>
                <w:szCs w:val="21"/>
              </w:rPr>
              <w:t>教学手段：教学视频分析、多媒体课件和传统教学相结合。</w:t>
            </w:r>
          </w:p>
        </w:tc>
        <w:tc>
          <w:tcPr>
            <w:tcW w:w="708"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1366DB" w:rsidTr="003C6A57">
        <w:trPr>
          <w:trHeight w:val="1570"/>
          <w:jc w:val="center"/>
        </w:trPr>
        <w:tc>
          <w:tcPr>
            <w:tcW w:w="1439"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lastRenderedPageBreak/>
              <w:t>5.</w:t>
            </w:r>
            <w:r>
              <w:rPr>
                <w:rFonts w:ascii="仿宋_GB2312" w:eastAsia="仿宋_GB2312" w:hAnsi="Arial" w:cs="Arial" w:hint="eastAsia"/>
                <w:color w:val="000000"/>
                <w:kern w:val="0"/>
                <w:szCs w:val="21"/>
              </w:rPr>
              <w:t xml:space="preserve"> 高中思想政治教材分析</w:t>
            </w:r>
          </w:p>
        </w:tc>
        <w:tc>
          <w:tcPr>
            <w:tcW w:w="983"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课程目标2、3、5</w:t>
            </w:r>
          </w:p>
        </w:tc>
        <w:tc>
          <w:tcPr>
            <w:tcW w:w="3221" w:type="dxa"/>
            <w:vAlign w:val="center"/>
          </w:tcPr>
          <w:p w:rsidR="001366DB" w:rsidRDefault="001366DB" w:rsidP="003C6A57">
            <w:pPr>
              <w:adjustRightInd w:val="0"/>
              <w:snapToGrid w:val="0"/>
              <w:rPr>
                <w:rFonts w:ascii="仿宋_GB2312" w:eastAsia="仿宋_GB2312" w:hAnsi="Arial" w:cs="Arial"/>
                <w:color w:val="000000"/>
                <w:kern w:val="0"/>
                <w:szCs w:val="21"/>
              </w:rPr>
            </w:pPr>
            <w:r>
              <w:rPr>
                <w:rFonts w:ascii="仿宋_GB2312" w:eastAsia="仿宋_GB2312" w:hAnsi="Arial" w:cs="Arial" w:hint="eastAsia"/>
                <w:color w:val="000000"/>
                <w:kern w:val="0"/>
                <w:szCs w:val="21"/>
              </w:rPr>
              <w:t>1.高中思想政治教材分析的一般理论</w:t>
            </w:r>
          </w:p>
          <w:p w:rsidR="001366DB" w:rsidRDefault="001366DB" w:rsidP="003C6A57">
            <w:pPr>
              <w:adjustRightInd w:val="0"/>
              <w:snapToGrid w:val="0"/>
              <w:rPr>
                <w:rFonts w:ascii="仿宋_GB2312" w:eastAsia="仿宋_GB2312" w:hAnsi="微软雅黑"/>
                <w:szCs w:val="21"/>
              </w:rPr>
            </w:pPr>
            <w:r>
              <w:rPr>
                <w:rFonts w:ascii="仿宋_GB2312" w:eastAsia="仿宋_GB2312" w:hAnsi="Arial" w:cs="Arial" w:hint="eastAsia"/>
                <w:color w:val="000000"/>
                <w:kern w:val="0"/>
                <w:szCs w:val="21"/>
              </w:rPr>
              <w:t>2.高中思想政治教材内容分析</w:t>
            </w:r>
          </w:p>
        </w:tc>
        <w:tc>
          <w:tcPr>
            <w:tcW w:w="4127" w:type="dxa"/>
            <w:vAlign w:val="center"/>
          </w:tcPr>
          <w:p w:rsidR="001366DB" w:rsidRDefault="001366DB" w:rsidP="003C6A57">
            <w:pPr>
              <w:adjustRightInd w:val="0"/>
              <w:snapToGrid w:val="0"/>
              <w:rPr>
                <w:rFonts w:ascii="仿宋_GB2312" w:eastAsia="仿宋_GB2312" w:hAnsi="Arial" w:cs="Arial"/>
                <w:color w:val="000000"/>
                <w:kern w:val="0"/>
                <w:szCs w:val="21"/>
              </w:rPr>
            </w:pPr>
            <w:r>
              <w:rPr>
                <w:rFonts w:ascii="仿宋_GB2312" w:eastAsia="仿宋_GB2312" w:hAnsi="Arial" w:cs="Arial" w:hint="eastAsia"/>
                <w:color w:val="000000"/>
                <w:kern w:val="0"/>
                <w:szCs w:val="21"/>
              </w:rPr>
              <w:t>1.掌握高中思想政治教材的课程定位、教材特点</w:t>
            </w:r>
            <w:r w:rsidR="00CF2D44">
              <w:rPr>
                <w:rFonts w:ascii="仿宋_GB2312" w:eastAsia="仿宋_GB2312" w:hAnsi="Arial" w:cs="Arial" w:hint="eastAsia"/>
                <w:color w:val="000000"/>
                <w:kern w:val="0"/>
                <w:szCs w:val="21"/>
              </w:rPr>
              <w:t>和设计思路；</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2.分析《经济生活》《政治生活》《文化生活》和《生活与哲学》的具体框架与内容。</w:t>
            </w:r>
          </w:p>
        </w:tc>
        <w:tc>
          <w:tcPr>
            <w:tcW w:w="3000"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教学方法：讲授、案例分析、讨论；</w:t>
            </w:r>
          </w:p>
          <w:p w:rsidR="001366DB" w:rsidRDefault="001366DB" w:rsidP="003C6A57">
            <w:pPr>
              <w:adjustRightInd w:val="0"/>
              <w:snapToGrid w:val="0"/>
              <w:rPr>
                <w:rFonts w:ascii="仿宋_GB2312" w:eastAsia="仿宋_GB2312" w:hAnsi="微软雅黑"/>
                <w:szCs w:val="21"/>
              </w:rPr>
            </w:pPr>
            <w:r>
              <w:rPr>
                <w:rFonts w:ascii="仿宋_GB2312" w:eastAsia="仿宋_GB2312" w:hint="eastAsia"/>
                <w:szCs w:val="21"/>
              </w:rPr>
              <w:t>教学手段：教学视频分析、多媒体课件和传统教学相结合。</w:t>
            </w:r>
          </w:p>
        </w:tc>
        <w:tc>
          <w:tcPr>
            <w:tcW w:w="708"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15学时</w:t>
            </w:r>
          </w:p>
        </w:tc>
      </w:tr>
      <w:tr w:rsidR="001366DB" w:rsidTr="003C6A57">
        <w:trPr>
          <w:trHeight w:val="1522"/>
          <w:jc w:val="center"/>
        </w:trPr>
        <w:tc>
          <w:tcPr>
            <w:tcW w:w="1439"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6.</w:t>
            </w:r>
            <w:r>
              <w:rPr>
                <w:rFonts w:ascii="仿宋_GB2312" w:eastAsia="仿宋_GB2312" w:hAnsi="Arial" w:cs="Arial" w:hint="eastAsia"/>
                <w:color w:val="000000"/>
                <w:kern w:val="0"/>
                <w:szCs w:val="21"/>
              </w:rPr>
              <w:t xml:space="preserve"> 初中道德与法治教材分析</w:t>
            </w:r>
          </w:p>
        </w:tc>
        <w:tc>
          <w:tcPr>
            <w:tcW w:w="983"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课程目标2、3、5</w:t>
            </w:r>
          </w:p>
        </w:tc>
        <w:tc>
          <w:tcPr>
            <w:tcW w:w="3221" w:type="dxa"/>
            <w:vAlign w:val="center"/>
          </w:tcPr>
          <w:p w:rsidR="001366DB" w:rsidRDefault="001366DB" w:rsidP="003C6A57">
            <w:pPr>
              <w:adjustRightInd w:val="0"/>
              <w:snapToGrid w:val="0"/>
              <w:rPr>
                <w:rFonts w:ascii="仿宋_GB2312" w:eastAsia="仿宋_GB2312" w:hAnsi="Arial" w:cs="Arial"/>
                <w:color w:val="000000"/>
                <w:kern w:val="0"/>
                <w:szCs w:val="21"/>
              </w:rPr>
            </w:pPr>
            <w:r>
              <w:rPr>
                <w:rFonts w:ascii="仿宋_GB2312" w:eastAsia="仿宋_GB2312" w:hAnsi="Arial" w:cs="Arial" w:hint="eastAsia"/>
                <w:color w:val="000000"/>
                <w:kern w:val="0"/>
                <w:szCs w:val="21"/>
              </w:rPr>
              <w:t>1.初中道德与法治教材分析的一般理论</w:t>
            </w:r>
          </w:p>
          <w:p w:rsidR="001366DB" w:rsidRDefault="001366DB" w:rsidP="003C6A57">
            <w:pPr>
              <w:adjustRightInd w:val="0"/>
              <w:snapToGrid w:val="0"/>
              <w:rPr>
                <w:rFonts w:ascii="仿宋_GB2312" w:eastAsia="仿宋_GB2312" w:hAnsi="微软雅黑"/>
                <w:szCs w:val="21"/>
              </w:rPr>
            </w:pPr>
            <w:r>
              <w:rPr>
                <w:rFonts w:ascii="仿宋_GB2312" w:eastAsia="仿宋_GB2312" w:hAnsi="Arial" w:cs="Arial" w:hint="eastAsia"/>
                <w:color w:val="000000"/>
                <w:kern w:val="0"/>
                <w:szCs w:val="21"/>
              </w:rPr>
              <w:t>2.初中道德与法治教材内容分析</w:t>
            </w:r>
          </w:p>
        </w:tc>
        <w:tc>
          <w:tcPr>
            <w:tcW w:w="4127" w:type="dxa"/>
            <w:vAlign w:val="center"/>
          </w:tcPr>
          <w:p w:rsidR="001366DB" w:rsidRDefault="001366DB" w:rsidP="003C6A57">
            <w:pPr>
              <w:adjustRightInd w:val="0"/>
              <w:snapToGrid w:val="0"/>
              <w:rPr>
                <w:rFonts w:ascii="仿宋_GB2312" w:eastAsia="仿宋_GB2312" w:hAnsi="Arial" w:cs="Arial"/>
                <w:color w:val="000000"/>
                <w:kern w:val="0"/>
                <w:szCs w:val="21"/>
              </w:rPr>
            </w:pPr>
            <w:r>
              <w:rPr>
                <w:rFonts w:ascii="仿宋_GB2312" w:eastAsia="仿宋_GB2312" w:hAnsi="Arial" w:cs="Arial" w:hint="eastAsia"/>
                <w:color w:val="000000"/>
                <w:kern w:val="0"/>
                <w:szCs w:val="21"/>
              </w:rPr>
              <w:t>1.</w:t>
            </w:r>
            <w:r w:rsidR="00CF2D44">
              <w:rPr>
                <w:rFonts w:ascii="仿宋_GB2312" w:eastAsia="仿宋_GB2312" w:hAnsi="Arial" w:cs="Arial" w:hint="eastAsia"/>
                <w:color w:val="000000"/>
                <w:kern w:val="0"/>
                <w:szCs w:val="21"/>
              </w:rPr>
              <w:t>掌握初中道德与法治教材的课程定位、教材特点和设计思路；</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2.分析七、八、九三个年级五本教材的具体框架与内容。</w:t>
            </w:r>
          </w:p>
        </w:tc>
        <w:tc>
          <w:tcPr>
            <w:tcW w:w="3000"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教学方法：讲授、案例分析、讨论；</w:t>
            </w:r>
          </w:p>
          <w:p w:rsidR="001366DB" w:rsidRDefault="001366DB" w:rsidP="003C6A57">
            <w:pPr>
              <w:adjustRightInd w:val="0"/>
              <w:snapToGrid w:val="0"/>
              <w:rPr>
                <w:rFonts w:ascii="仿宋_GB2312" w:eastAsia="仿宋_GB2312" w:hAnsi="微软雅黑"/>
                <w:szCs w:val="21"/>
              </w:rPr>
            </w:pPr>
            <w:r>
              <w:rPr>
                <w:rFonts w:ascii="仿宋_GB2312" w:eastAsia="仿宋_GB2312" w:hint="eastAsia"/>
                <w:szCs w:val="21"/>
              </w:rPr>
              <w:t>教学手段：教学视频分析、多媒体课件和传统教学相结合。</w:t>
            </w:r>
          </w:p>
        </w:tc>
        <w:tc>
          <w:tcPr>
            <w:tcW w:w="708"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15学时</w:t>
            </w:r>
          </w:p>
        </w:tc>
      </w:tr>
    </w:tbl>
    <w:p w:rsidR="001366DB" w:rsidRDefault="001366DB" w:rsidP="00EF066E">
      <w:pPr>
        <w:spacing w:beforeLines="50" w:afterLines="50" w:line="360" w:lineRule="auto"/>
        <w:ind w:firstLineChars="100" w:firstLine="210"/>
        <w:jc w:val="left"/>
        <w:rPr>
          <w:rFonts w:ascii="仿宋_GB2312" w:eastAsia="仿宋_GB2312" w:hAnsi="微软雅黑"/>
          <w:sz w:val="24"/>
          <w:szCs w:val="24"/>
        </w:rPr>
        <w:sectPr w:rsidR="001366DB">
          <w:pgSz w:w="16838" w:h="11906" w:orient="landscape"/>
          <w:pgMar w:top="1797" w:right="1440" w:bottom="1797" w:left="1440" w:header="851" w:footer="992" w:gutter="0"/>
          <w:cols w:space="720"/>
          <w:docGrid w:linePitch="312"/>
        </w:sectPr>
      </w:pPr>
      <w:r>
        <w:t xml:space="preserve"> </w:t>
      </w:r>
      <w:r>
        <w:rPr>
          <w:rFonts w:hint="eastAsia"/>
          <w:sz w:val="28"/>
          <w:szCs w:val="28"/>
        </w:rPr>
        <w:t xml:space="preserve">  </w:t>
      </w:r>
    </w:p>
    <w:p w:rsidR="001366DB" w:rsidRDefault="001366DB"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1.教学目标1的达成度通过课堂表现、课后作业和期末闭卷考试综合考评；</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2.教学目标2的达成度通过课堂表现、课后作业和期末闭卷考试综合考评；</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3.教学目标3的达成度通过课堂表现、课后作业和期末闭卷考试综合考评；</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4.教学目标4的达成度通过课堂表现、课后作业和期末闭卷考试综合考评；</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5.教学目标5的达成度通过平时考勤、课堂反馈综合考评。</w:t>
      </w:r>
    </w:p>
    <w:p w:rsidR="001366DB" w:rsidRDefault="001366DB"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t>五、成绩评定</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w:t>
      </w:r>
      <w:r>
        <w:rPr>
          <w:rFonts w:ascii="仿宋_GB2312" w:eastAsia="仿宋_GB2312" w:hAnsi="微软雅黑"/>
          <w:sz w:val="24"/>
          <w:szCs w:val="24"/>
        </w:rPr>
        <w:t>3</w:t>
      </w:r>
      <w:r>
        <w:rPr>
          <w:rFonts w:ascii="仿宋_GB2312" w:eastAsia="仿宋_GB2312" w:hAnsi="微软雅黑" w:hint="eastAsia"/>
          <w:sz w:val="24"/>
          <w:szCs w:val="24"/>
        </w:rPr>
        <w:t>个部分，分别为课堂表现、实践实训和期末考试。具体要求及成绩评定方法如下：</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.课堂表现（</w:t>
      </w:r>
      <w:r>
        <w:rPr>
          <w:rFonts w:ascii="仿宋_GB2312" w:eastAsia="仿宋_GB2312" w:hAnsi="微软雅黑"/>
          <w:sz w:val="24"/>
          <w:szCs w:val="24"/>
        </w:rPr>
        <w:t>20%</w:t>
      </w:r>
      <w:r>
        <w:rPr>
          <w:rFonts w:ascii="仿宋_GB2312" w:eastAsia="仿宋_GB2312" w:hAnsi="微软雅黑" w:hint="eastAsia"/>
          <w:sz w:val="24"/>
          <w:szCs w:val="24"/>
        </w:rPr>
        <w:t>）</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课堂表现主要包括课堂讨论、学习成果展示、课堂测试和学习态度等。</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具体方案为：总分为</w:t>
      </w:r>
      <w:r>
        <w:rPr>
          <w:rFonts w:ascii="仿宋_GB2312" w:eastAsia="仿宋_GB2312" w:hAnsi="微软雅黑"/>
          <w:sz w:val="24"/>
          <w:szCs w:val="24"/>
        </w:rPr>
        <w:t>100</w:t>
      </w:r>
      <w:r>
        <w:rPr>
          <w:rFonts w:ascii="仿宋_GB2312" w:eastAsia="仿宋_GB2312" w:hAnsi="微软雅黑" w:hint="eastAsia"/>
          <w:sz w:val="24"/>
          <w:szCs w:val="24"/>
        </w:rPr>
        <w:t>分，无故旷课一次扣</w:t>
      </w:r>
      <w:r>
        <w:rPr>
          <w:rFonts w:ascii="仿宋_GB2312" w:eastAsia="仿宋_GB2312" w:hAnsi="微软雅黑"/>
          <w:sz w:val="24"/>
          <w:szCs w:val="24"/>
        </w:rPr>
        <w:t>5</w:t>
      </w:r>
      <w:r>
        <w:rPr>
          <w:rFonts w:ascii="仿宋_GB2312" w:eastAsia="仿宋_GB2312" w:hAnsi="微软雅黑" w:hint="eastAsia"/>
          <w:sz w:val="24"/>
          <w:szCs w:val="24"/>
        </w:rPr>
        <w:t>分，无故旷课超过学校规定次数者，按学校有关规定处理；上课睡觉、玩手机、吃零食者被老师发现一次扣</w:t>
      </w:r>
      <w:r>
        <w:rPr>
          <w:rFonts w:ascii="仿宋_GB2312" w:eastAsia="仿宋_GB2312" w:hAnsi="微软雅黑"/>
          <w:sz w:val="24"/>
          <w:szCs w:val="24"/>
        </w:rPr>
        <w:t>5</w:t>
      </w:r>
      <w:r>
        <w:rPr>
          <w:rFonts w:ascii="仿宋_GB2312" w:eastAsia="仿宋_GB2312" w:hAnsi="微软雅黑" w:hint="eastAsia"/>
          <w:sz w:val="24"/>
          <w:szCs w:val="24"/>
        </w:rPr>
        <w:t>分。</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.实践实训（</w:t>
      </w:r>
      <w:r>
        <w:rPr>
          <w:rFonts w:ascii="仿宋_GB2312" w:eastAsia="仿宋_GB2312" w:hAnsi="微软雅黑"/>
          <w:sz w:val="24"/>
          <w:szCs w:val="24"/>
        </w:rPr>
        <w:t>20%</w:t>
      </w:r>
      <w:r>
        <w:rPr>
          <w:rFonts w:ascii="仿宋_GB2312" w:eastAsia="仿宋_GB2312" w:hAnsi="微软雅黑" w:hint="eastAsia"/>
          <w:sz w:val="24"/>
          <w:szCs w:val="24"/>
        </w:rPr>
        <w:t>）</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要求学生运用所学教学理念、分析方法等进行课标解读与演讲、课程内容分析与展示、课程资源收集与解析等实践实训。评分依据：每次实践实训以</w:t>
      </w:r>
      <w:r>
        <w:rPr>
          <w:rFonts w:ascii="仿宋_GB2312" w:eastAsia="仿宋_GB2312" w:hAnsi="微软雅黑"/>
          <w:sz w:val="24"/>
          <w:szCs w:val="24"/>
        </w:rPr>
        <w:t>100</w:t>
      </w:r>
      <w:r>
        <w:rPr>
          <w:rFonts w:ascii="仿宋_GB2312" w:eastAsia="仿宋_GB2312" w:hAnsi="微软雅黑" w:hint="eastAsia"/>
          <w:sz w:val="24"/>
          <w:szCs w:val="24"/>
        </w:rPr>
        <w:t>分计，其中书面设计的整洁性、理论性和逻辑性占</w:t>
      </w:r>
      <w:r>
        <w:rPr>
          <w:rFonts w:ascii="仿宋_GB2312" w:eastAsia="仿宋_GB2312" w:hAnsi="微软雅黑"/>
          <w:sz w:val="24"/>
          <w:szCs w:val="24"/>
        </w:rPr>
        <w:t>20%</w:t>
      </w:r>
      <w:r>
        <w:rPr>
          <w:rFonts w:ascii="仿宋_GB2312" w:eastAsia="仿宋_GB2312" w:hAnsi="微软雅黑" w:hint="eastAsia"/>
          <w:sz w:val="24"/>
          <w:szCs w:val="24"/>
        </w:rPr>
        <w:t>，实践时的表现占</w:t>
      </w:r>
      <w:r>
        <w:rPr>
          <w:rFonts w:ascii="仿宋_GB2312" w:eastAsia="仿宋_GB2312" w:hAnsi="微软雅黑"/>
          <w:sz w:val="24"/>
          <w:szCs w:val="24"/>
        </w:rPr>
        <w:t>80%</w:t>
      </w:r>
      <w:r>
        <w:rPr>
          <w:rFonts w:ascii="仿宋_GB2312" w:eastAsia="仿宋_GB2312" w:hAnsi="微软雅黑" w:hint="eastAsia"/>
          <w:sz w:val="24"/>
          <w:szCs w:val="24"/>
        </w:rPr>
        <w:t>。</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sz w:val="24"/>
          <w:szCs w:val="24"/>
        </w:rPr>
        <w:t>3</w:t>
      </w:r>
      <w:r>
        <w:rPr>
          <w:rFonts w:ascii="仿宋_GB2312" w:eastAsia="仿宋_GB2312" w:hAnsi="微软雅黑" w:hint="eastAsia"/>
          <w:sz w:val="24"/>
          <w:szCs w:val="24"/>
        </w:rPr>
        <w:t>.期末考试（</w:t>
      </w:r>
      <w:r>
        <w:rPr>
          <w:rFonts w:ascii="仿宋_GB2312" w:eastAsia="仿宋_GB2312" w:hAnsi="微软雅黑"/>
          <w:sz w:val="24"/>
          <w:szCs w:val="24"/>
        </w:rPr>
        <w:t>60%</w:t>
      </w:r>
      <w:r>
        <w:rPr>
          <w:rFonts w:ascii="仿宋_GB2312" w:eastAsia="仿宋_GB2312" w:hAnsi="微软雅黑" w:hint="eastAsia"/>
          <w:sz w:val="24"/>
          <w:szCs w:val="24"/>
        </w:rPr>
        <w:t>）</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期末进行综合闭卷考试，总分为</w:t>
      </w:r>
      <w:r>
        <w:rPr>
          <w:rFonts w:ascii="仿宋_GB2312" w:eastAsia="仿宋_GB2312" w:hAnsi="微软雅黑"/>
          <w:sz w:val="24"/>
          <w:szCs w:val="24"/>
        </w:rPr>
        <w:t>100</w:t>
      </w:r>
      <w:r>
        <w:rPr>
          <w:rFonts w:ascii="仿宋_GB2312" w:eastAsia="仿宋_GB2312" w:hAnsi="微软雅黑" w:hint="eastAsia"/>
          <w:sz w:val="24"/>
          <w:szCs w:val="24"/>
        </w:rPr>
        <w:t>分，期末考试卷面成绩未达总分</w:t>
      </w:r>
      <w:r>
        <w:rPr>
          <w:rFonts w:ascii="仿宋_GB2312" w:eastAsia="仿宋_GB2312" w:hAnsi="微软雅黑"/>
          <w:sz w:val="24"/>
          <w:szCs w:val="24"/>
        </w:rPr>
        <w:t>50%</w:t>
      </w:r>
      <w:r>
        <w:rPr>
          <w:rFonts w:ascii="仿宋_GB2312" w:eastAsia="仿宋_GB2312" w:hAnsi="微软雅黑" w:hint="eastAsia"/>
          <w:sz w:val="24"/>
          <w:szCs w:val="24"/>
        </w:rPr>
        <w:t>者，该门课程成绩作不及格处理。</w:t>
      </w:r>
    </w:p>
    <w:p w:rsidR="001366DB" w:rsidRDefault="001366DB" w:rsidP="001366DB">
      <w:pPr>
        <w:widowControl/>
        <w:jc w:val="left"/>
        <w:rPr>
          <w:rFonts w:ascii="黑体" w:eastAsia="黑体" w:hAnsi="黑体"/>
          <w:b/>
          <w:sz w:val="28"/>
          <w:szCs w:val="28"/>
        </w:rPr>
      </w:pPr>
      <w:r>
        <w:rPr>
          <w:rFonts w:ascii="黑体" w:eastAsia="黑体" w:hAnsi="黑体"/>
          <w:b/>
          <w:sz w:val="28"/>
          <w:szCs w:val="28"/>
        </w:rPr>
        <w:br w:type="page"/>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lastRenderedPageBreak/>
        <w:t>六、课程教材及主要参考书</w:t>
      </w:r>
    </w:p>
    <w:p w:rsidR="001366DB" w:rsidRDefault="001366DB" w:rsidP="00EF066E">
      <w:pPr>
        <w:spacing w:beforeLines="50" w:afterLines="50" w:line="460" w:lineRule="exact"/>
        <w:ind w:firstLineChars="147" w:firstLine="310"/>
        <w:rPr>
          <w:rFonts w:ascii="黑体" w:eastAsia="黑体" w:hAnsi="黑体"/>
          <w:b/>
          <w:sz w:val="24"/>
          <w:szCs w:val="24"/>
        </w:rPr>
      </w:pPr>
      <w:r>
        <w:rPr>
          <w:b/>
          <w:kern w:val="0"/>
          <w:szCs w:val="21"/>
        </w:rPr>
        <w:t xml:space="preserve">  </w:t>
      </w:r>
      <w:r>
        <w:rPr>
          <w:rFonts w:hint="eastAsia"/>
          <w:b/>
          <w:kern w:val="0"/>
          <w:sz w:val="24"/>
          <w:szCs w:val="24"/>
        </w:rPr>
        <w:t xml:space="preserve"> </w:t>
      </w:r>
      <w:r>
        <w:rPr>
          <w:b/>
          <w:kern w:val="0"/>
          <w:sz w:val="24"/>
          <w:szCs w:val="24"/>
        </w:rPr>
        <w:t xml:space="preserve"> </w:t>
      </w:r>
      <w:r>
        <w:rPr>
          <w:rFonts w:ascii="黑体" w:eastAsia="黑体" w:hAnsi="黑体"/>
          <w:b/>
          <w:sz w:val="24"/>
          <w:szCs w:val="24"/>
        </w:rPr>
        <w:t>1</w:t>
      </w:r>
      <w:r>
        <w:rPr>
          <w:rFonts w:ascii="黑体" w:eastAsia="黑体" w:hAnsi="黑体" w:hint="eastAsia"/>
          <w:b/>
          <w:sz w:val="24"/>
          <w:szCs w:val="24"/>
        </w:rPr>
        <w:t>. 建议教材</w:t>
      </w:r>
    </w:p>
    <w:p w:rsidR="001366DB" w:rsidRDefault="001366DB" w:rsidP="001366DB">
      <w:pPr>
        <w:spacing w:line="360" w:lineRule="exact"/>
        <w:ind w:firstLine="482"/>
        <w:rPr>
          <w:rFonts w:ascii="宋体" w:hAnsi="宋体"/>
          <w:szCs w:val="18"/>
          <w:shd w:val="clear" w:color="auto" w:fill="FFFFFF"/>
        </w:rPr>
      </w:pPr>
      <w:r>
        <w:rPr>
          <w:rFonts w:hAnsi="黑体"/>
          <w:b/>
        </w:rPr>
        <w:t xml:space="preserve"> </w:t>
      </w:r>
      <w:r>
        <w:rPr>
          <w:rFonts w:hAnsi="黑体" w:hint="eastAsia"/>
          <w:b/>
        </w:rPr>
        <w:t xml:space="preserve"> </w:t>
      </w:r>
      <w:r>
        <w:rPr>
          <w:rFonts w:hAnsi="黑体"/>
          <w:b/>
        </w:rPr>
        <w:t xml:space="preserve"> </w:t>
      </w:r>
      <w:r>
        <w:rPr>
          <w:rFonts w:ascii="仿宋_GB2312" w:eastAsia="仿宋_GB2312" w:hAnsi="微软雅黑" w:hint="eastAsia"/>
          <w:sz w:val="24"/>
          <w:szCs w:val="24"/>
        </w:rPr>
        <w:t>胡田庚.中学思想政治课程标准与教材分析.北京：科学出版社,2012.</w:t>
      </w:r>
    </w:p>
    <w:p w:rsidR="001366DB" w:rsidRDefault="001366DB" w:rsidP="00EF066E">
      <w:pPr>
        <w:spacing w:beforeLines="50" w:afterLines="50" w:line="460" w:lineRule="exact"/>
        <w:ind w:firstLineChars="294" w:firstLine="708"/>
        <w:rPr>
          <w:rFonts w:ascii="黑体" w:eastAsia="黑体" w:hAnsi="黑体"/>
          <w:b/>
          <w:sz w:val="24"/>
          <w:szCs w:val="24"/>
        </w:rPr>
      </w:pPr>
      <w:r>
        <w:rPr>
          <w:rFonts w:ascii="黑体" w:eastAsia="黑体" w:hAnsi="黑体"/>
          <w:b/>
          <w:sz w:val="24"/>
          <w:szCs w:val="24"/>
        </w:rPr>
        <w:t>2</w:t>
      </w:r>
      <w:r>
        <w:rPr>
          <w:rFonts w:ascii="黑体" w:eastAsia="黑体" w:hAnsi="黑体" w:hint="eastAsia"/>
          <w:b/>
          <w:sz w:val="24"/>
          <w:szCs w:val="24"/>
        </w:rPr>
        <w:t>. 主要参考书</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w:t>
      </w:r>
      <w:r>
        <w:rPr>
          <w:rFonts w:ascii="仿宋_GB2312" w:eastAsia="仿宋_GB2312" w:hAnsi="微软雅黑"/>
          <w:sz w:val="24"/>
          <w:szCs w:val="24"/>
        </w:rPr>
        <w:t>1</w:t>
      </w:r>
      <w:r>
        <w:rPr>
          <w:rFonts w:ascii="仿宋_GB2312" w:eastAsia="仿宋_GB2312" w:hAnsi="微软雅黑" w:hint="eastAsia"/>
          <w:sz w:val="24"/>
          <w:szCs w:val="24"/>
        </w:rPr>
        <w:t>]朱明光.</w:t>
      </w:r>
      <w:r>
        <w:rPr>
          <w:rFonts w:ascii="仿宋_GB2312" w:eastAsia="仿宋_GB2312" w:hAnsi="微软雅黑"/>
          <w:sz w:val="24"/>
          <w:szCs w:val="24"/>
        </w:rPr>
        <w:t>思想政治课标解读</w:t>
      </w:r>
      <w:r>
        <w:rPr>
          <w:rFonts w:ascii="仿宋_GB2312" w:eastAsia="仿宋_GB2312" w:hAnsi="微软雅黑" w:hint="eastAsia"/>
          <w:sz w:val="24"/>
          <w:szCs w:val="24"/>
        </w:rPr>
        <w:t>.北京：.人民教育出版社，2005</w:t>
      </w:r>
      <w:r>
        <w:rPr>
          <w:rFonts w:ascii="仿宋_GB2312" w:eastAsia="仿宋_GB2312" w:hAnsi="微软雅黑"/>
          <w:sz w:val="24"/>
          <w:szCs w:val="24"/>
        </w:rPr>
        <w:t>.</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w:t>
      </w:r>
      <w:r>
        <w:rPr>
          <w:rFonts w:ascii="仿宋_GB2312" w:eastAsia="仿宋_GB2312" w:hAnsi="微软雅黑"/>
          <w:sz w:val="24"/>
          <w:szCs w:val="24"/>
        </w:rPr>
        <w:t>2</w:t>
      </w:r>
      <w:r>
        <w:rPr>
          <w:rFonts w:ascii="仿宋_GB2312" w:eastAsia="仿宋_GB2312" w:hAnsi="微软雅黑" w:hint="eastAsia"/>
          <w:sz w:val="24"/>
          <w:szCs w:val="24"/>
        </w:rPr>
        <w:t>]</w:t>
      </w:r>
      <w:r>
        <w:rPr>
          <w:rFonts w:ascii="仿宋_GB2312" w:eastAsia="仿宋_GB2312" w:hAnsi="微软雅黑"/>
          <w:sz w:val="24"/>
          <w:szCs w:val="24"/>
        </w:rPr>
        <w:t>王淑珍</w:t>
      </w:r>
      <w:r>
        <w:rPr>
          <w:rFonts w:ascii="仿宋_GB2312" w:eastAsia="仿宋_GB2312" w:hAnsi="微软雅黑" w:hint="eastAsia"/>
          <w:sz w:val="24"/>
          <w:szCs w:val="24"/>
        </w:rPr>
        <w:t>.</w:t>
      </w:r>
      <w:r>
        <w:rPr>
          <w:rFonts w:ascii="仿宋_GB2312" w:eastAsia="仿宋_GB2312" w:hAnsi="微软雅黑"/>
          <w:sz w:val="24"/>
          <w:szCs w:val="24"/>
        </w:rPr>
        <w:t>高中思想政治课程标准教师读本(基础教育新课程教师教育系列教材)</w:t>
      </w:r>
      <w:r>
        <w:rPr>
          <w:rFonts w:ascii="仿宋_GB2312" w:eastAsia="仿宋_GB2312" w:hAnsi="微软雅黑" w:hint="eastAsia"/>
          <w:sz w:val="24"/>
          <w:szCs w:val="24"/>
        </w:rPr>
        <w:t>.武汉：</w:t>
      </w:r>
      <w:r>
        <w:rPr>
          <w:rFonts w:ascii="仿宋_GB2312" w:eastAsia="仿宋_GB2312" w:hAnsi="微软雅黑"/>
          <w:sz w:val="24"/>
          <w:szCs w:val="24"/>
        </w:rPr>
        <w:t>华中师范大学出版社</w:t>
      </w:r>
      <w:r>
        <w:rPr>
          <w:rFonts w:ascii="仿宋_GB2312" w:eastAsia="仿宋_GB2312" w:hAnsi="微软雅黑" w:hint="eastAsia"/>
          <w:sz w:val="24"/>
          <w:szCs w:val="24"/>
        </w:rPr>
        <w:t>，2005</w:t>
      </w:r>
      <w:r>
        <w:rPr>
          <w:rFonts w:ascii="仿宋_GB2312" w:eastAsia="仿宋_GB2312" w:hAnsi="微软雅黑"/>
          <w:sz w:val="24"/>
          <w:szCs w:val="24"/>
        </w:rPr>
        <w:t>.</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w:t>
      </w:r>
      <w:r>
        <w:rPr>
          <w:rFonts w:ascii="仿宋_GB2312" w:eastAsia="仿宋_GB2312" w:hAnsi="微软雅黑"/>
          <w:sz w:val="24"/>
          <w:szCs w:val="24"/>
        </w:rPr>
        <w:t>3</w:t>
      </w:r>
      <w:r>
        <w:rPr>
          <w:rFonts w:ascii="仿宋_GB2312" w:eastAsia="仿宋_GB2312" w:hAnsi="微软雅黑" w:hint="eastAsia"/>
          <w:sz w:val="24"/>
          <w:szCs w:val="24"/>
        </w:rPr>
        <w:t>]</w:t>
      </w:r>
      <w:r>
        <w:rPr>
          <w:rFonts w:ascii="仿宋_GB2312" w:eastAsia="仿宋_GB2312" w:hAnsi="微软雅黑"/>
          <w:sz w:val="24"/>
          <w:szCs w:val="24"/>
        </w:rPr>
        <w:t>教育部</w:t>
      </w:r>
      <w:r>
        <w:rPr>
          <w:rFonts w:ascii="仿宋_GB2312" w:eastAsia="仿宋_GB2312" w:hAnsi="微软雅黑" w:hint="eastAsia"/>
          <w:sz w:val="24"/>
          <w:szCs w:val="24"/>
        </w:rPr>
        <w:t>.</w:t>
      </w:r>
      <w:r>
        <w:rPr>
          <w:rFonts w:ascii="仿宋_GB2312" w:eastAsia="仿宋_GB2312" w:hAnsi="微软雅黑"/>
          <w:sz w:val="24"/>
          <w:szCs w:val="24"/>
        </w:rPr>
        <w:t>思想品德课程标准解读(实验稿)</w:t>
      </w:r>
      <w:r>
        <w:rPr>
          <w:rFonts w:ascii="仿宋_GB2312" w:eastAsia="仿宋_GB2312" w:hAnsi="微软雅黑" w:hint="eastAsia"/>
          <w:sz w:val="24"/>
          <w:szCs w:val="24"/>
        </w:rPr>
        <w:t>.北京：</w:t>
      </w:r>
      <w:r>
        <w:rPr>
          <w:rFonts w:ascii="仿宋_GB2312" w:eastAsia="仿宋_GB2312" w:hAnsi="微软雅黑"/>
          <w:sz w:val="24"/>
          <w:szCs w:val="24"/>
        </w:rPr>
        <w:t>北京师范大学出版社</w:t>
      </w:r>
      <w:r>
        <w:rPr>
          <w:rFonts w:ascii="仿宋_GB2312" w:eastAsia="仿宋_GB2312" w:hAnsi="微软雅黑" w:hint="eastAsia"/>
          <w:sz w:val="24"/>
          <w:szCs w:val="24"/>
        </w:rPr>
        <w:t>, 2003</w:t>
      </w:r>
      <w:r>
        <w:rPr>
          <w:rFonts w:ascii="仿宋_GB2312" w:eastAsia="仿宋_GB2312" w:hAnsi="微软雅黑"/>
          <w:sz w:val="24"/>
          <w:szCs w:val="24"/>
        </w:rPr>
        <w:t>.</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w:t>
      </w:r>
      <w:r>
        <w:rPr>
          <w:rFonts w:ascii="仿宋_GB2312" w:eastAsia="仿宋_GB2312" w:hAnsi="微软雅黑"/>
          <w:sz w:val="24"/>
          <w:szCs w:val="24"/>
        </w:rPr>
        <w:t>4</w:t>
      </w:r>
      <w:r>
        <w:rPr>
          <w:rFonts w:ascii="仿宋_GB2312" w:eastAsia="仿宋_GB2312" w:hAnsi="微软雅黑" w:hint="eastAsia"/>
          <w:sz w:val="24"/>
          <w:szCs w:val="24"/>
        </w:rPr>
        <w:t>]高中思想政治教材、初中道德与法治教材。</w:t>
      </w:r>
    </w:p>
    <w:p w:rsidR="001366DB" w:rsidRDefault="001366DB" w:rsidP="001366DB">
      <w:pPr>
        <w:pStyle w:val="Default"/>
        <w:spacing w:line="360" w:lineRule="auto"/>
        <w:ind w:firstLineChars="200" w:firstLine="420"/>
        <w:rPr>
          <w:rFonts w:ascii="宋体" w:eastAsia="宋体" w:hAnsi="宋体" w:hint="default"/>
          <w:kern w:val="2"/>
          <w:sz w:val="21"/>
          <w:szCs w:val="18"/>
          <w:shd w:val="clear" w:color="auto" w:fill="FFFFFF"/>
        </w:rPr>
      </w:pPr>
    </w:p>
    <w:p w:rsidR="001366DB" w:rsidRDefault="001366DB" w:rsidP="001366DB">
      <w:pPr>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黑体" w:eastAsia="黑体" w:hAnsi="黑体" w:hint="eastAsia"/>
          <w:sz w:val="28"/>
          <w:szCs w:val="28"/>
        </w:rPr>
        <w:t>制订人：潘友梅</w:t>
      </w:r>
    </w:p>
    <w:p w:rsidR="001366DB" w:rsidRDefault="001366DB" w:rsidP="001366DB">
      <w:pPr>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1366DB" w:rsidRDefault="001366DB" w:rsidP="001366DB">
      <w:pPr>
        <w:ind w:leftChars="2667" w:left="5601"/>
        <w:jc w:val="left"/>
        <w:rPr>
          <w:rFonts w:ascii="黑体" w:eastAsia="黑体" w:hAnsi="黑体"/>
          <w:sz w:val="28"/>
          <w:szCs w:val="28"/>
        </w:rPr>
      </w:pPr>
      <w:r>
        <w:rPr>
          <w:rFonts w:ascii="黑体" w:eastAsia="黑体" w:hAnsi="黑体" w:hint="eastAsia"/>
          <w:sz w:val="28"/>
          <w:szCs w:val="28"/>
        </w:rPr>
        <w:t>2016年 12 月</w:t>
      </w:r>
    </w:p>
    <w:p w:rsidR="001366DB" w:rsidRDefault="001366DB" w:rsidP="001366DB">
      <w:pPr>
        <w:jc w:val="left"/>
        <w:rPr>
          <w:rFonts w:ascii="仿宋_GB2312" w:eastAsia="仿宋_GB2312"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pPr>
    </w:p>
    <w:p w:rsidR="001366DB" w:rsidRDefault="001366DB" w:rsidP="001366DB">
      <w:pPr>
        <w:jc w:val="left"/>
        <w:rPr>
          <w:rFonts w:ascii="黑体" w:eastAsia="黑体" w:hAnsi="黑体"/>
          <w:sz w:val="28"/>
          <w:szCs w:val="28"/>
        </w:rPr>
        <w:sectPr w:rsidR="001366DB">
          <w:headerReference w:type="default" r:id="rId136"/>
          <w:pgSz w:w="11906" w:h="16838"/>
          <w:pgMar w:top="1440" w:right="1800" w:bottom="1440" w:left="1800" w:header="851" w:footer="992" w:gutter="0"/>
          <w:cols w:space="720"/>
          <w:docGrid w:linePitch="312"/>
        </w:sectPr>
      </w:pPr>
    </w:p>
    <w:p w:rsidR="001366DB" w:rsidRDefault="001366DB" w:rsidP="001366DB">
      <w:pPr>
        <w:pStyle w:val="2"/>
      </w:pPr>
      <w:bookmarkStart w:id="369" w:name="_Toc477784815"/>
      <w:bookmarkStart w:id="370" w:name="_Toc477779175"/>
      <w:r>
        <w:rPr>
          <w:rFonts w:hint="eastAsia"/>
        </w:rPr>
        <w:lastRenderedPageBreak/>
        <w:t xml:space="preserve">b  </w:t>
      </w:r>
      <w:r>
        <w:rPr>
          <w:rFonts w:hint="eastAsia"/>
        </w:rPr>
        <w:t>选修</w:t>
      </w:r>
      <w:bookmarkEnd w:id="369"/>
      <w:bookmarkEnd w:id="370"/>
    </w:p>
    <w:p w:rsidR="001366DB" w:rsidRDefault="001366DB" w:rsidP="001366DB">
      <w:pPr>
        <w:jc w:val="left"/>
        <w:rPr>
          <w:rFonts w:ascii="黑体" w:eastAsia="黑体" w:hAnsi="黑体"/>
          <w:sz w:val="28"/>
          <w:szCs w:val="28"/>
        </w:rPr>
      </w:pPr>
    </w:p>
    <w:p w:rsidR="001366DB" w:rsidRDefault="001366DB" w:rsidP="001366DB">
      <w:pPr>
        <w:pStyle w:val="3"/>
        <w:spacing w:before="120" w:after="120"/>
      </w:pPr>
      <w:bookmarkStart w:id="371" w:name="_Toc27353"/>
      <w:bookmarkStart w:id="372" w:name="_Toc477784816"/>
      <w:bookmarkStart w:id="373" w:name="_Toc477779176"/>
      <w:bookmarkStart w:id="374" w:name="_Toc477463377"/>
      <w:bookmarkStart w:id="375" w:name="_Toc16555"/>
      <w:bookmarkStart w:id="376" w:name="_Toc20960"/>
      <w:r>
        <w:rPr>
          <w:rFonts w:hint="eastAsia"/>
        </w:rPr>
        <w:t>《思想政治课教学评价》课程教学大纲</w:t>
      </w:r>
      <w:bookmarkEnd w:id="371"/>
      <w:bookmarkEnd w:id="372"/>
      <w:bookmarkEnd w:id="373"/>
      <w:bookmarkEnd w:id="374"/>
      <w:bookmarkEnd w:id="375"/>
      <w:bookmarkEnd w:id="376"/>
    </w:p>
    <w:p w:rsidR="001366DB" w:rsidRDefault="001366DB" w:rsidP="00EF066E">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1366DB" w:rsidTr="003C6A57">
        <w:trPr>
          <w:trHeight w:val="620"/>
        </w:trPr>
        <w:tc>
          <w:tcPr>
            <w:tcW w:w="4820" w:type="dxa"/>
            <w:vAlign w:val="center"/>
          </w:tcPr>
          <w:p w:rsidR="001366DB" w:rsidRDefault="001366DB" w:rsidP="003C6A57">
            <w:pPr>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微软雅黑"/>
                <w:sz w:val="24"/>
                <w:szCs w:val="24"/>
              </w:rPr>
              <w:t>COURSE TITLE</w:t>
            </w:r>
            <w:r>
              <w:rPr>
                <w:rFonts w:ascii="仿宋_GB2312" w:eastAsia="仿宋_GB2312" w:hAnsi="微软雅黑" w:hint="eastAsia"/>
                <w:sz w:val="24"/>
                <w:szCs w:val="24"/>
              </w:rPr>
              <w:t>）</w:t>
            </w:r>
          </w:p>
        </w:tc>
        <w:tc>
          <w:tcPr>
            <w:tcW w:w="3452" w:type="dxa"/>
            <w:vAlign w:val="center"/>
          </w:tcPr>
          <w:p w:rsidR="001366DB" w:rsidRDefault="001366DB" w:rsidP="003C6A57">
            <w:pPr>
              <w:jc w:val="center"/>
              <w:rPr>
                <w:rFonts w:ascii="仿宋_GB2312" w:eastAsia="仿宋_GB2312" w:hAnsi="微软雅黑"/>
                <w:sz w:val="24"/>
                <w:szCs w:val="24"/>
              </w:rPr>
            </w:pPr>
            <w:r>
              <w:rPr>
                <w:rFonts w:ascii="仿宋_GB2312" w:eastAsia="仿宋_GB2312" w:hAnsi="微软雅黑" w:hint="eastAsia"/>
                <w:sz w:val="24"/>
                <w:szCs w:val="24"/>
              </w:rPr>
              <w:t>思想政治课教学评价</w:t>
            </w:r>
          </w:p>
        </w:tc>
      </w:tr>
      <w:tr w:rsidR="001366DB" w:rsidTr="003C6A57">
        <w:trPr>
          <w:trHeight w:val="614"/>
        </w:trPr>
        <w:tc>
          <w:tcPr>
            <w:tcW w:w="4820" w:type="dxa"/>
            <w:vAlign w:val="center"/>
          </w:tcPr>
          <w:p w:rsidR="001366DB" w:rsidRDefault="001366DB" w:rsidP="003C6A57">
            <w:pPr>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微软雅黑"/>
                <w:sz w:val="24"/>
                <w:szCs w:val="24"/>
              </w:rPr>
              <w:t>COURSE CHARACTER</w:t>
            </w:r>
            <w:r>
              <w:rPr>
                <w:rFonts w:ascii="仿宋_GB2312" w:eastAsia="仿宋_GB2312" w:hAnsi="微软雅黑" w:hint="eastAsia"/>
                <w:sz w:val="24"/>
                <w:szCs w:val="24"/>
              </w:rPr>
              <w:t>）</w:t>
            </w:r>
          </w:p>
        </w:tc>
        <w:tc>
          <w:tcPr>
            <w:tcW w:w="3452" w:type="dxa"/>
            <w:vAlign w:val="center"/>
          </w:tcPr>
          <w:p w:rsidR="001366DB" w:rsidRDefault="001366DB" w:rsidP="003C6A57">
            <w:pPr>
              <w:jc w:val="center"/>
              <w:rPr>
                <w:rFonts w:ascii="仿宋_GB2312" w:eastAsia="仿宋_GB2312" w:hAnsi="微软雅黑"/>
                <w:sz w:val="24"/>
                <w:szCs w:val="24"/>
              </w:rPr>
            </w:pPr>
            <w:r>
              <w:rPr>
                <w:rFonts w:ascii="仿宋_GB2312" w:eastAsia="仿宋_GB2312" w:hAnsi="微软雅黑" w:hint="eastAsia"/>
                <w:sz w:val="24"/>
                <w:szCs w:val="24"/>
              </w:rPr>
              <w:t>教师教育模块课程选修</w:t>
            </w:r>
          </w:p>
        </w:tc>
      </w:tr>
      <w:tr w:rsidR="001366DB" w:rsidTr="003C6A57">
        <w:trPr>
          <w:trHeight w:val="608"/>
        </w:trPr>
        <w:tc>
          <w:tcPr>
            <w:tcW w:w="4820" w:type="dxa"/>
            <w:vAlign w:val="center"/>
          </w:tcPr>
          <w:p w:rsidR="001366DB" w:rsidRDefault="001366DB" w:rsidP="003C6A57">
            <w:pPr>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微软雅黑"/>
                <w:sz w:val="24"/>
                <w:szCs w:val="24"/>
              </w:rPr>
              <w:t>COURSE CODE</w:t>
            </w:r>
            <w:r>
              <w:rPr>
                <w:rFonts w:ascii="仿宋_GB2312" w:eastAsia="仿宋_GB2312" w:hAnsi="微软雅黑" w:hint="eastAsia"/>
                <w:sz w:val="24"/>
                <w:szCs w:val="24"/>
              </w:rPr>
              <w:t>）</w:t>
            </w:r>
          </w:p>
        </w:tc>
        <w:tc>
          <w:tcPr>
            <w:tcW w:w="3452" w:type="dxa"/>
            <w:vAlign w:val="center"/>
          </w:tcPr>
          <w:p w:rsidR="001366DB" w:rsidRDefault="001366DB" w:rsidP="003C6A57">
            <w:pPr>
              <w:jc w:val="center"/>
              <w:rPr>
                <w:rFonts w:ascii="仿宋_GB2312" w:eastAsia="仿宋_GB2312" w:hAnsi="微软雅黑"/>
                <w:sz w:val="24"/>
                <w:szCs w:val="24"/>
              </w:rPr>
            </w:pPr>
            <w:r>
              <w:rPr>
                <w:rFonts w:ascii="仿宋_GB2312" w:eastAsia="仿宋_GB2312" w:hAnsi="微软雅黑"/>
                <w:sz w:val="24"/>
                <w:szCs w:val="24"/>
              </w:rPr>
              <w:t>303B180</w:t>
            </w:r>
            <w:r>
              <w:rPr>
                <w:rFonts w:ascii="仿宋_GB2312" w:eastAsia="仿宋_GB2312" w:hAnsi="微软雅黑" w:hint="eastAsia"/>
                <w:sz w:val="24"/>
                <w:szCs w:val="24"/>
              </w:rPr>
              <w:t>1</w:t>
            </w:r>
          </w:p>
        </w:tc>
      </w:tr>
      <w:tr w:rsidR="001366DB" w:rsidTr="003C6A57">
        <w:trPr>
          <w:trHeight w:val="616"/>
        </w:trPr>
        <w:tc>
          <w:tcPr>
            <w:tcW w:w="4820" w:type="dxa"/>
            <w:vAlign w:val="center"/>
          </w:tcPr>
          <w:p w:rsidR="001366DB" w:rsidRDefault="001366DB" w:rsidP="003C6A57">
            <w:pPr>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微软雅黑"/>
                <w:sz w:val="24"/>
                <w:szCs w:val="24"/>
              </w:rPr>
              <w:t>CREDIT</w:t>
            </w:r>
            <w:r>
              <w:rPr>
                <w:rFonts w:ascii="仿宋_GB2312" w:eastAsia="仿宋_GB2312" w:hAnsi="微软雅黑" w:hint="eastAsia"/>
                <w:sz w:val="24"/>
                <w:szCs w:val="24"/>
              </w:rPr>
              <w:t>）</w:t>
            </w:r>
          </w:p>
        </w:tc>
        <w:tc>
          <w:tcPr>
            <w:tcW w:w="3452" w:type="dxa"/>
            <w:vAlign w:val="center"/>
          </w:tcPr>
          <w:p w:rsidR="001366DB" w:rsidRDefault="001366DB" w:rsidP="003C6A57">
            <w:pPr>
              <w:jc w:val="center"/>
              <w:rPr>
                <w:rFonts w:ascii="仿宋_GB2312" w:eastAsia="仿宋_GB2312" w:hAnsi="微软雅黑"/>
                <w:sz w:val="24"/>
                <w:szCs w:val="24"/>
              </w:rPr>
            </w:pPr>
            <w:r>
              <w:rPr>
                <w:rFonts w:ascii="仿宋_GB2312" w:eastAsia="仿宋_GB2312" w:hAnsi="微软雅黑"/>
                <w:sz w:val="24"/>
                <w:szCs w:val="24"/>
              </w:rPr>
              <w:t>1</w:t>
            </w:r>
          </w:p>
        </w:tc>
      </w:tr>
      <w:tr w:rsidR="001366DB" w:rsidTr="003C6A57">
        <w:trPr>
          <w:trHeight w:val="596"/>
        </w:trPr>
        <w:tc>
          <w:tcPr>
            <w:tcW w:w="4820" w:type="dxa"/>
            <w:vAlign w:val="center"/>
          </w:tcPr>
          <w:p w:rsidR="001366DB" w:rsidRDefault="001366DB" w:rsidP="003C6A57">
            <w:pPr>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微软雅黑"/>
                <w:sz w:val="24"/>
                <w:szCs w:val="24"/>
              </w:rPr>
              <w:t>CONTACT HOURS</w:t>
            </w:r>
            <w:r>
              <w:rPr>
                <w:rFonts w:ascii="仿宋_GB2312" w:eastAsia="仿宋_GB2312" w:hAnsi="微软雅黑" w:hint="eastAsia"/>
                <w:sz w:val="24"/>
                <w:szCs w:val="24"/>
              </w:rPr>
              <w:t>）</w:t>
            </w:r>
          </w:p>
        </w:tc>
        <w:tc>
          <w:tcPr>
            <w:tcW w:w="3452" w:type="dxa"/>
            <w:vAlign w:val="center"/>
          </w:tcPr>
          <w:p w:rsidR="001366DB" w:rsidRDefault="001366DB" w:rsidP="003C6A57">
            <w:pPr>
              <w:jc w:val="center"/>
              <w:rPr>
                <w:rFonts w:ascii="仿宋_GB2312" w:eastAsia="仿宋_GB2312" w:hAnsi="微软雅黑"/>
                <w:sz w:val="24"/>
                <w:szCs w:val="24"/>
              </w:rPr>
            </w:pPr>
            <w:r>
              <w:rPr>
                <w:rFonts w:ascii="仿宋_GB2312" w:eastAsia="仿宋_GB2312" w:hAnsi="微软雅黑"/>
                <w:sz w:val="24"/>
                <w:szCs w:val="24"/>
              </w:rPr>
              <w:t>16</w:t>
            </w:r>
            <w:r w:rsidR="00CF2D44">
              <w:rPr>
                <w:rFonts w:ascii="仿宋_GB2312" w:eastAsia="仿宋_GB2312" w:hAnsi="微软雅黑" w:hint="eastAsia"/>
                <w:sz w:val="24"/>
                <w:szCs w:val="24"/>
              </w:rPr>
              <w:t>理论课时</w:t>
            </w:r>
          </w:p>
        </w:tc>
      </w:tr>
      <w:tr w:rsidR="001366DB" w:rsidTr="003C6A57">
        <w:trPr>
          <w:trHeight w:val="632"/>
        </w:trPr>
        <w:tc>
          <w:tcPr>
            <w:tcW w:w="4820" w:type="dxa"/>
            <w:vAlign w:val="center"/>
          </w:tcPr>
          <w:p w:rsidR="001366DB" w:rsidRDefault="001366DB" w:rsidP="003C6A57">
            <w:pPr>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微软雅黑"/>
                <w:sz w:val="24"/>
                <w:szCs w:val="24"/>
              </w:rPr>
              <w:t>PRE-</w:t>
            </w:r>
            <w:r>
              <w:rPr>
                <w:rFonts w:ascii="仿宋_GB2312" w:eastAsia="仿宋_GB2312" w:hAnsi="微软雅黑" w:hint="eastAsia"/>
                <w:sz w:val="24"/>
                <w:szCs w:val="24"/>
              </w:rPr>
              <w:t>COURSE）</w:t>
            </w:r>
          </w:p>
        </w:tc>
        <w:tc>
          <w:tcPr>
            <w:tcW w:w="3452" w:type="dxa"/>
            <w:vAlign w:val="center"/>
          </w:tcPr>
          <w:p w:rsidR="001366DB" w:rsidRDefault="001366DB" w:rsidP="003C6A57">
            <w:pPr>
              <w:jc w:val="center"/>
              <w:rPr>
                <w:rFonts w:ascii="仿宋_GB2312" w:eastAsia="仿宋_GB2312" w:hAnsi="微软雅黑"/>
                <w:sz w:val="24"/>
                <w:szCs w:val="24"/>
              </w:rPr>
            </w:pPr>
            <w:r>
              <w:rPr>
                <w:rFonts w:ascii="仿宋_GB2312" w:eastAsia="仿宋_GB2312" w:hAnsi="微软雅黑" w:hint="eastAsia"/>
                <w:sz w:val="24"/>
                <w:szCs w:val="24"/>
              </w:rPr>
              <w:t>中学思想政治课程标准与教材解读、教育学、心理学</w:t>
            </w:r>
          </w:p>
        </w:tc>
      </w:tr>
      <w:tr w:rsidR="001366DB" w:rsidTr="003C6A57">
        <w:trPr>
          <w:trHeight w:val="599"/>
        </w:trPr>
        <w:tc>
          <w:tcPr>
            <w:tcW w:w="4820" w:type="dxa"/>
            <w:vAlign w:val="center"/>
          </w:tcPr>
          <w:p w:rsidR="001366DB" w:rsidRDefault="001366DB" w:rsidP="003C6A57">
            <w:pPr>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微软雅黑"/>
                <w:sz w:val="24"/>
                <w:szCs w:val="24"/>
              </w:rPr>
              <w:t>COURSE COORDINATOR</w:t>
            </w:r>
            <w:r>
              <w:rPr>
                <w:rFonts w:ascii="仿宋_GB2312" w:eastAsia="仿宋_GB2312" w:hAnsi="微软雅黑" w:hint="eastAsia"/>
                <w:sz w:val="24"/>
                <w:szCs w:val="24"/>
              </w:rPr>
              <w:t>）</w:t>
            </w:r>
          </w:p>
        </w:tc>
        <w:tc>
          <w:tcPr>
            <w:tcW w:w="3452" w:type="dxa"/>
            <w:vAlign w:val="center"/>
          </w:tcPr>
          <w:p w:rsidR="001366DB" w:rsidRDefault="001366DB" w:rsidP="003C6A57">
            <w:pPr>
              <w:jc w:val="center"/>
              <w:rPr>
                <w:rFonts w:ascii="仿宋_GB2312" w:eastAsia="仿宋_GB2312" w:hAnsi="微软雅黑"/>
                <w:sz w:val="24"/>
                <w:szCs w:val="24"/>
              </w:rPr>
            </w:pPr>
            <w:r>
              <w:rPr>
                <w:rFonts w:ascii="仿宋_GB2312" w:eastAsia="仿宋_GB2312" w:hAnsi="微软雅黑" w:hint="eastAsia"/>
                <w:sz w:val="24"/>
                <w:szCs w:val="24"/>
              </w:rPr>
              <w:t>潘友梅</w:t>
            </w:r>
          </w:p>
        </w:tc>
      </w:tr>
    </w:tbl>
    <w:p w:rsidR="001366DB" w:rsidRDefault="001366DB" w:rsidP="00EF066E">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知识目标：理解思想政治课程教学评价的理念和方法；了解思想政治课程教学评价的功能与作用；掌握思想政治课学业评价的基本类型和基本方法；掌握思想政治课的教学评价和反思的基本要求</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能力目标：学会运用思想政治课教学评价的基本程序、方式和方法进行思想政治课教学评价设计；科学发挥思想政治课教学评价的导向功能；能够结合命题进行学习的学业水平测试设计；运用科学的方法进行教学反思与教学创新。</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3.</w:t>
      </w:r>
      <w:r>
        <w:rPr>
          <w:rFonts w:ascii="仿宋_GB2312" w:eastAsia="仿宋_GB2312" w:hAnsi="微软雅黑" w:hint="eastAsia"/>
          <w:sz w:val="24"/>
          <w:szCs w:val="24"/>
        </w:rPr>
        <w:t>素质目标：具备科学的评价理念；坚持科学的评价价值导向；能够以评价促进学生思想政治素质的协调发展。</w:t>
      </w:r>
    </w:p>
    <w:p w:rsidR="001366DB" w:rsidRDefault="001366DB" w:rsidP="001366DB">
      <w:pPr>
        <w:widowControl/>
        <w:jc w:val="left"/>
        <w:rPr>
          <w:rFonts w:ascii="黑体" w:eastAsia="黑体" w:hAnsi="黑体"/>
          <w:sz w:val="24"/>
          <w:szCs w:val="24"/>
        </w:rPr>
      </w:pPr>
      <w:r>
        <w:rPr>
          <w:rFonts w:ascii="黑体" w:eastAsia="黑体" w:hAnsi="黑体"/>
          <w:sz w:val="24"/>
          <w:szCs w:val="24"/>
        </w:rPr>
        <w:br w:type="page"/>
      </w:r>
    </w:p>
    <w:p w:rsidR="001366DB" w:rsidRDefault="001366DB"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235"/>
        <w:gridCol w:w="1746"/>
      </w:tblGrid>
      <w:tr w:rsidR="001366DB" w:rsidTr="003C6A57">
        <w:trPr>
          <w:trHeight w:val="14"/>
        </w:trPr>
        <w:tc>
          <w:tcPr>
            <w:tcW w:w="1526"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5235"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1746"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rPr>
                <w:rFonts w:ascii="黑体" w:eastAsia="黑体" w:hAnsi="黑体" w:cs="宋体"/>
                <w:b/>
                <w:color w:val="000000"/>
                <w:sz w:val="24"/>
                <w:szCs w:val="24"/>
              </w:rPr>
            </w:pPr>
            <w:r>
              <w:rPr>
                <w:rFonts w:ascii="黑体" w:eastAsia="黑体" w:hAnsi="黑体" w:cs="宋体" w:hint="eastAsia"/>
                <w:b/>
                <w:color w:val="000000"/>
                <w:sz w:val="24"/>
                <w:szCs w:val="24"/>
              </w:rPr>
              <w:t>本课程目标对毕业要求的支撑关系</w:t>
            </w:r>
          </w:p>
        </w:tc>
      </w:tr>
      <w:tr w:rsidR="001366DB" w:rsidTr="003C6A57">
        <w:trPr>
          <w:trHeight w:val="597"/>
        </w:trPr>
        <w:tc>
          <w:tcPr>
            <w:tcW w:w="1526" w:type="dxa"/>
            <w:vMerge w:val="restart"/>
            <w:tcBorders>
              <w:top w:val="single" w:sz="4" w:space="0" w:color="auto"/>
              <w:left w:val="single" w:sz="4" w:space="0" w:color="auto"/>
              <w:right w:val="single" w:sz="4" w:space="0" w:color="auto"/>
            </w:tcBorders>
            <w:vAlign w:val="center"/>
          </w:tcPr>
          <w:p w:rsidR="001366DB" w:rsidRDefault="001366DB" w:rsidP="003C6A57">
            <w:pPr>
              <w:adjustRightInd w:val="0"/>
              <w:snapToGrid w:val="0"/>
              <w:rPr>
                <w:rFonts w:ascii="仿宋_GB2312" w:eastAsia="仿宋_GB2312"/>
                <w:kern w:val="0"/>
                <w:szCs w:val="21"/>
              </w:rPr>
            </w:pPr>
            <w:r>
              <w:rPr>
                <w:rFonts w:ascii="仿宋_GB2312" w:eastAsia="仿宋_GB2312"/>
                <w:kern w:val="0"/>
                <w:szCs w:val="21"/>
              </w:rPr>
              <w:t>1. 品行方面</w:t>
            </w:r>
          </w:p>
        </w:tc>
        <w:tc>
          <w:tcPr>
            <w:tcW w:w="5235" w:type="dxa"/>
            <w:tcBorders>
              <w:top w:val="single" w:sz="4" w:space="0" w:color="auto"/>
              <w:left w:val="single" w:sz="4" w:space="0" w:color="auto"/>
              <w:right w:val="single" w:sz="4" w:space="0" w:color="auto"/>
            </w:tcBorders>
            <w:vAlign w:val="center"/>
          </w:tcPr>
          <w:p w:rsidR="001366DB" w:rsidRDefault="001366DB" w:rsidP="003C6A57">
            <w:pPr>
              <w:adjustRightInd w:val="0"/>
              <w:snapToGrid w:val="0"/>
              <w:rPr>
                <w:rFonts w:ascii="仿宋_GB2312" w:eastAsia="仿宋_GB2312"/>
                <w:kern w:val="0"/>
                <w:szCs w:val="21"/>
              </w:rPr>
            </w:pPr>
            <w:r>
              <w:rPr>
                <w:rFonts w:ascii="仿宋_GB2312" w:eastAsia="仿宋_GB2312" w:hint="eastAsia"/>
                <w:kern w:val="0"/>
                <w:szCs w:val="21"/>
              </w:rPr>
              <w:t>1-1具备科学的对思想政治课学生进行评价的理念；</w:t>
            </w:r>
          </w:p>
        </w:tc>
        <w:tc>
          <w:tcPr>
            <w:tcW w:w="1746" w:type="dxa"/>
            <w:vMerge w:val="restart"/>
            <w:tcBorders>
              <w:top w:val="single" w:sz="4" w:space="0" w:color="auto"/>
              <w:left w:val="single" w:sz="4" w:space="0" w:color="auto"/>
              <w:right w:val="single" w:sz="4" w:space="0" w:color="auto"/>
            </w:tcBorders>
            <w:vAlign w:val="center"/>
          </w:tcPr>
          <w:p w:rsidR="001366DB" w:rsidRDefault="001366DB" w:rsidP="003C6A57">
            <w:pPr>
              <w:adjustRightInd w:val="0"/>
              <w:snapToGrid w:val="0"/>
              <w:rPr>
                <w:rFonts w:ascii="仿宋_GB2312" w:eastAsia="仿宋_GB2312"/>
                <w:kern w:val="0"/>
                <w:szCs w:val="21"/>
              </w:rPr>
            </w:pPr>
            <w:r>
              <w:rPr>
                <w:rFonts w:ascii="仿宋_GB2312" w:eastAsia="仿宋_GB2312" w:hint="eastAsia"/>
                <w:kern w:val="0"/>
                <w:szCs w:val="21"/>
              </w:rPr>
              <w:t>课程目标3</w:t>
            </w:r>
          </w:p>
          <w:p w:rsidR="001366DB" w:rsidRDefault="001366DB" w:rsidP="003C6A57">
            <w:pPr>
              <w:adjustRightInd w:val="0"/>
              <w:snapToGrid w:val="0"/>
              <w:rPr>
                <w:rFonts w:ascii="仿宋_GB2312" w:eastAsia="仿宋_GB2312"/>
                <w:kern w:val="0"/>
                <w:szCs w:val="21"/>
              </w:rPr>
            </w:pPr>
          </w:p>
        </w:tc>
      </w:tr>
      <w:tr w:rsidR="001366DB" w:rsidTr="003C6A57">
        <w:trPr>
          <w:trHeight w:val="550"/>
        </w:trPr>
        <w:tc>
          <w:tcPr>
            <w:tcW w:w="1526" w:type="dxa"/>
            <w:vMerge/>
            <w:tcBorders>
              <w:left w:val="single" w:sz="4" w:space="0" w:color="auto"/>
              <w:bottom w:val="single" w:sz="4" w:space="0" w:color="auto"/>
              <w:right w:val="single" w:sz="4" w:space="0" w:color="auto"/>
            </w:tcBorders>
            <w:vAlign w:val="center"/>
          </w:tcPr>
          <w:p w:rsidR="001366DB" w:rsidRDefault="001366DB" w:rsidP="003C6A57">
            <w:pPr>
              <w:pStyle w:val="Default"/>
              <w:widowControl/>
              <w:snapToGrid w:val="0"/>
              <w:ind w:firstLineChars="200" w:firstLine="420"/>
              <w:rPr>
                <w:rFonts w:ascii="仿宋_GB2312" w:eastAsia="仿宋_GB2312" w:hint="default"/>
                <w:sz w:val="21"/>
                <w:szCs w:val="21"/>
              </w:rPr>
            </w:pPr>
          </w:p>
        </w:tc>
        <w:tc>
          <w:tcPr>
            <w:tcW w:w="5235" w:type="dxa"/>
            <w:tcBorders>
              <w:top w:val="single" w:sz="4" w:space="0" w:color="auto"/>
              <w:left w:val="single" w:sz="4" w:space="0" w:color="auto"/>
              <w:right w:val="single" w:sz="4" w:space="0" w:color="auto"/>
            </w:tcBorders>
            <w:vAlign w:val="center"/>
          </w:tcPr>
          <w:p w:rsidR="001366DB" w:rsidRDefault="001366DB" w:rsidP="003C6A57">
            <w:pPr>
              <w:adjustRightInd w:val="0"/>
              <w:snapToGrid w:val="0"/>
              <w:rPr>
                <w:rFonts w:ascii="仿宋_GB2312" w:eastAsia="仿宋_GB2312"/>
                <w:kern w:val="0"/>
                <w:szCs w:val="21"/>
              </w:rPr>
            </w:pPr>
            <w:r>
              <w:rPr>
                <w:rFonts w:ascii="仿宋_GB2312" w:eastAsia="仿宋_GB2312" w:hint="eastAsia"/>
                <w:kern w:val="0"/>
                <w:szCs w:val="21"/>
              </w:rPr>
              <w:t>1-2采用的评价项目、评价收到必修坚持科学的评价价值导向；</w:t>
            </w:r>
          </w:p>
        </w:tc>
        <w:tc>
          <w:tcPr>
            <w:tcW w:w="1746" w:type="dxa"/>
            <w:vMerge/>
            <w:tcBorders>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545"/>
        </w:trPr>
        <w:tc>
          <w:tcPr>
            <w:tcW w:w="1526" w:type="dxa"/>
            <w:vMerge w:val="restart"/>
            <w:tcBorders>
              <w:top w:val="single" w:sz="4" w:space="0" w:color="auto"/>
              <w:left w:val="single" w:sz="4" w:space="0" w:color="auto"/>
              <w:right w:val="single" w:sz="4" w:space="0" w:color="auto"/>
            </w:tcBorders>
            <w:vAlign w:val="center"/>
          </w:tcPr>
          <w:p w:rsidR="001366DB" w:rsidRDefault="001366DB" w:rsidP="003C6A57">
            <w:pPr>
              <w:adjustRightInd w:val="0"/>
              <w:snapToGrid w:val="0"/>
              <w:rPr>
                <w:rFonts w:ascii="仿宋_GB2312" w:eastAsia="仿宋_GB2312" w:hAnsi="Times New Roman" w:cs="仿宋_GB2312"/>
                <w:kern w:val="0"/>
                <w:szCs w:val="21"/>
              </w:rPr>
            </w:pPr>
            <w:r>
              <w:rPr>
                <w:rFonts w:ascii="仿宋_GB2312" w:eastAsia="仿宋_GB2312" w:hint="eastAsia"/>
                <w:kern w:val="0"/>
                <w:szCs w:val="21"/>
              </w:rPr>
              <w:t>2. 知识方面</w:t>
            </w:r>
          </w:p>
        </w:tc>
        <w:tc>
          <w:tcPr>
            <w:tcW w:w="5235"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kern w:val="0"/>
                <w:szCs w:val="21"/>
              </w:rPr>
            </w:pPr>
            <w:r>
              <w:rPr>
                <w:rFonts w:ascii="仿宋_GB2312" w:eastAsia="仿宋_GB2312" w:hint="eastAsia"/>
                <w:kern w:val="0"/>
                <w:szCs w:val="21"/>
              </w:rPr>
              <w:t>2-1理解思想政治课程教学评价的理念和方法；</w:t>
            </w:r>
          </w:p>
        </w:tc>
        <w:tc>
          <w:tcPr>
            <w:tcW w:w="1746" w:type="dxa"/>
            <w:vMerge w:val="restart"/>
            <w:tcBorders>
              <w:top w:val="single" w:sz="4" w:space="0" w:color="auto"/>
              <w:left w:val="single" w:sz="4" w:space="0" w:color="auto"/>
              <w:right w:val="single" w:sz="4" w:space="0" w:color="auto"/>
            </w:tcBorders>
            <w:vAlign w:val="center"/>
          </w:tcPr>
          <w:p w:rsidR="001366DB" w:rsidRDefault="001366DB" w:rsidP="003C6A57">
            <w:pPr>
              <w:adjustRightInd w:val="0"/>
              <w:snapToGrid w:val="0"/>
              <w:rPr>
                <w:rFonts w:ascii="仿宋_GB2312" w:eastAsia="仿宋_GB2312"/>
                <w:kern w:val="0"/>
                <w:szCs w:val="21"/>
              </w:rPr>
            </w:pPr>
            <w:r>
              <w:rPr>
                <w:rFonts w:ascii="仿宋_GB2312" w:eastAsia="仿宋_GB2312" w:hint="eastAsia"/>
                <w:kern w:val="0"/>
                <w:szCs w:val="21"/>
              </w:rPr>
              <w:t>课程目标1、2</w:t>
            </w:r>
          </w:p>
          <w:p w:rsidR="001366DB" w:rsidRDefault="001366DB" w:rsidP="003C6A57">
            <w:pPr>
              <w:adjustRightInd w:val="0"/>
              <w:snapToGrid w:val="0"/>
              <w:rPr>
                <w:rFonts w:ascii="仿宋_GB2312" w:eastAsia="仿宋_GB2312"/>
                <w:kern w:val="0"/>
                <w:szCs w:val="21"/>
              </w:rPr>
            </w:pPr>
          </w:p>
        </w:tc>
      </w:tr>
      <w:tr w:rsidR="001366DB" w:rsidTr="003C6A57">
        <w:trPr>
          <w:trHeight w:val="545"/>
        </w:trPr>
        <w:tc>
          <w:tcPr>
            <w:tcW w:w="1526" w:type="dxa"/>
            <w:vMerge/>
            <w:tcBorders>
              <w:left w:val="single" w:sz="4" w:space="0" w:color="auto"/>
              <w:right w:val="single" w:sz="4" w:space="0" w:color="auto"/>
            </w:tcBorders>
            <w:vAlign w:val="center"/>
          </w:tcPr>
          <w:p w:rsidR="001366DB" w:rsidRDefault="001366DB" w:rsidP="003C6A57">
            <w:pPr>
              <w:adjustRightInd w:val="0"/>
              <w:snapToGrid w:val="0"/>
              <w:ind w:firstLineChars="200" w:firstLine="420"/>
              <w:rPr>
                <w:rFonts w:ascii="仿宋_GB2312" w:eastAsia="仿宋_GB2312"/>
                <w:kern w:val="0"/>
                <w:szCs w:val="21"/>
              </w:rPr>
            </w:pPr>
          </w:p>
        </w:tc>
        <w:tc>
          <w:tcPr>
            <w:tcW w:w="5235"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kern w:val="0"/>
                <w:szCs w:val="21"/>
              </w:rPr>
            </w:pPr>
            <w:r>
              <w:rPr>
                <w:rFonts w:ascii="仿宋_GB2312" w:eastAsia="仿宋_GB2312" w:hint="eastAsia"/>
                <w:kern w:val="0"/>
                <w:szCs w:val="21"/>
              </w:rPr>
              <w:t>2-2了解思想政治课程教学评价的功能与作用；</w:t>
            </w:r>
          </w:p>
        </w:tc>
        <w:tc>
          <w:tcPr>
            <w:tcW w:w="1746" w:type="dxa"/>
            <w:vMerge/>
            <w:tcBorders>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490"/>
        </w:trPr>
        <w:tc>
          <w:tcPr>
            <w:tcW w:w="1526" w:type="dxa"/>
            <w:vMerge/>
            <w:tcBorders>
              <w:left w:val="single" w:sz="4" w:space="0" w:color="auto"/>
              <w:right w:val="single" w:sz="4" w:space="0" w:color="auto"/>
            </w:tcBorders>
            <w:vAlign w:val="center"/>
          </w:tcPr>
          <w:p w:rsidR="001366DB" w:rsidRDefault="001366DB" w:rsidP="003C6A57">
            <w:pPr>
              <w:adjustRightInd w:val="0"/>
              <w:snapToGrid w:val="0"/>
              <w:ind w:firstLineChars="200" w:firstLine="420"/>
              <w:rPr>
                <w:rFonts w:ascii="仿宋_GB2312" w:eastAsia="仿宋_GB2312"/>
                <w:kern w:val="0"/>
                <w:szCs w:val="21"/>
              </w:rPr>
            </w:pPr>
          </w:p>
        </w:tc>
        <w:tc>
          <w:tcPr>
            <w:tcW w:w="5235"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kern w:val="0"/>
                <w:szCs w:val="21"/>
              </w:rPr>
            </w:pPr>
            <w:r>
              <w:rPr>
                <w:rFonts w:ascii="仿宋_GB2312" w:eastAsia="仿宋_GB2312" w:hint="eastAsia"/>
                <w:kern w:val="0"/>
                <w:szCs w:val="21"/>
              </w:rPr>
              <w:t>2-3掌握思想政治课学业评价的基本类型和基本方法；</w:t>
            </w:r>
          </w:p>
        </w:tc>
        <w:tc>
          <w:tcPr>
            <w:tcW w:w="1746" w:type="dxa"/>
            <w:vMerge/>
            <w:tcBorders>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445"/>
        </w:trPr>
        <w:tc>
          <w:tcPr>
            <w:tcW w:w="1526" w:type="dxa"/>
            <w:vMerge/>
            <w:tcBorders>
              <w:left w:val="single" w:sz="4" w:space="0" w:color="auto"/>
              <w:bottom w:val="single" w:sz="4" w:space="0" w:color="auto"/>
              <w:right w:val="single" w:sz="4" w:space="0" w:color="auto"/>
            </w:tcBorders>
            <w:vAlign w:val="center"/>
          </w:tcPr>
          <w:p w:rsidR="001366DB" w:rsidRDefault="001366DB" w:rsidP="003C6A57">
            <w:pPr>
              <w:adjustRightInd w:val="0"/>
              <w:snapToGrid w:val="0"/>
              <w:ind w:firstLineChars="200" w:firstLine="420"/>
              <w:rPr>
                <w:rFonts w:ascii="仿宋_GB2312" w:eastAsia="仿宋_GB2312"/>
                <w:kern w:val="0"/>
                <w:szCs w:val="21"/>
              </w:rPr>
            </w:pPr>
          </w:p>
        </w:tc>
        <w:tc>
          <w:tcPr>
            <w:tcW w:w="5235"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kern w:val="0"/>
                <w:szCs w:val="21"/>
              </w:rPr>
            </w:pPr>
            <w:r>
              <w:rPr>
                <w:rFonts w:ascii="仿宋_GB2312" w:eastAsia="仿宋_GB2312" w:hint="eastAsia"/>
                <w:kern w:val="0"/>
                <w:szCs w:val="21"/>
              </w:rPr>
              <w:t>2-4掌握思想政治课的教学评价和反思的基本要求</w:t>
            </w:r>
          </w:p>
        </w:tc>
        <w:tc>
          <w:tcPr>
            <w:tcW w:w="1746" w:type="dxa"/>
            <w:vMerge/>
            <w:tcBorders>
              <w:left w:val="single" w:sz="4" w:space="0" w:color="auto"/>
              <w:bottom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625"/>
        </w:trPr>
        <w:tc>
          <w:tcPr>
            <w:tcW w:w="1526" w:type="dxa"/>
            <w:vMerge w:val="restart"/>
            <w:tcBorders>
              <w:top w:val="single" w:sz="4" w:space="0" w:color="auto"/>
              <w:left w:val="single" w:sz="4" w:space="0" w:color="auto"/>
              <w:right w:val="single" w:sz="4" w:space="0" w:color="auto"/>
            </w:tcBorders>
            <w:vAlign w:val="center"/>
          </w:tcPr>
          <w:p w:rsidR="001366DB" w:rsidRDefault="001366DB" w:rsidP="003C6A57">
            <w:pPr>
              <w:pStyle w:val="11"/>
              <w:snapToGrid w:val="0"/>
              <w:ind w:rightChars="50" w:right="105" w:firstLineChars="0" w:firstLine="0"/>
              <w:rPr>
                <w:rFonts w:ascii="仿宋_GB2312" w:eastAsia="仿宋_GB2312" w:hAnsi="宋体" w:cs="宋体"/>
                <w:color w:val="000000"/>
              </w:rPr>
            </w:pPr>
            <w:r>
              <w:rPr>
                <w:rFonts w:ascii="仿宋_GB2312" w:eastAsia="仿宋_GB2312" w:hAnsi="Times New Roman" w:cs="仿宋_GB2312" w:hint="eastAsia"/>
                <w:kern w:val="0"/>
              </w:rPr>
              <w:t>3. 能力方面</w:t>
            </w:r>
          </w:p>
        </w:tc>
        <w:tc>
          <w:tcPr>
            <w:tcW w:w="5235"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kern w:val="0"/>
                <w:szCs w:val="21"/>
              </w:rPr>
            </w:pPr>
            <w:r>
              <w:rPr>
                <w:rFonts w:ascii="仿宋_GB2312" w:eastAsia="仿宋_GB2312" w:hint="eastAsia"/>
                <w:kern w:val="0"/>
                <w:szCs w:val="21"/>
              </w:rPr>
              <w:t>3-1学会运用思想政治课教学评价的基本程序、方式和方法进行思想政治课教学评价设计；</w:t>
            </w:r>
          </w:p>
        </w:tc>
        <w:tc>
          <w:tcPr>
            <w:tcW w:w="1746" w:type="dxa"/>
            <w:vMerge w:val="restart"/>
            <w:tcBorders>
              <w:top w:val="single" w:sz="4" w:space="0" w:color="auto"/>
              <w:left w:val="single" w:sz="4" w:space="0" w:color="auto"/>
              <w:right w:val="single" w:sz="4" w:space="0" w:color="auto"/>
            </w:tcBorders>
            <w:vAlign w:val="center"/>
          </w:tcPr>
          <w:p w:rsidR="001366DB" w:rsidRDefault="001366DB" w:rsidP="003C6A57">
            <w:pPr>
              <w:adjustRightInd w:val="0"/>
              <w:snapToGrid w:val="0"/>
              <w:rPr>
                <w:rFonts w:ascii="仿宋_GB2312" w:eastAsia="仿宋_GB2312"/>
                <w:kern w:val="0"/>
                <w:szCs w:val="21"/>
              </w:rPr>
            </w:pPr>
            <w:r>
              <w:rPr>
                <w:rFonts w:ascii="仿宋_GB2312" w:eastAsia="仿宋_GB2312" w:hint="eastAsia"/>
                <w:kern w:val="0"/>
                <w:szCs w:val="21"/>
              </w:rPr>
              <w:t>课程目标1、2、3</w:t>
            </w:r>
          </w:p>
        </w:tc>
      </w:tr>
      <w:tr w:rsidR="001366DB" w:rsidTr="003C6A57">
        <w:trPr>
          <w:trHeight w:val="625"/>
        </w:trPr>
        <w:tc>
          <w:tcPr>
            <w:tcW w:w="1526" w:type="dxa"/>
            <w:vMerge/>
            <w:tcBorders>
              <w:left w:val="single" w:sz="4" w:space="0" w:color="auto"/>
              <w:right w:val="single" w:sz="4" w:space="0" w:color="auto"/>
            </w:tcBorders>
            <w:vAlign w:val="center"/>
          </w:tcPr>
          <w:p w:rsidR="001366DB" w:rsidRDefault="001366DB" w:rsidP="003C6A57">
            <w:pPr>
              <w:pStyle w:val="11"/>
              <w:snapToGrid w:val="0"/>
              <w:ind w:rightChars="50" w:right="105" w:firstLineChars="0" w:firstLine="0"/>
              <w:rPr>
                <w:rFonts w:ascii="仿宋_GB2312" w:eastAsia="仿宋_GB2312" w:hAnsi="Times New Roman" w:cs="仿宋_GB2312"/>
                <w:kern w:val="0"/>
              </w:rPr>
            </w:pPr>
          </w:p>
        </w:tc>
        <w:tc>
          <w:tcPr>
            <w:tcW w:w="5235"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kern w:val="0"/>
                <w:szCs w:val="21"/>
              </w:rPr>
            </w:pPr>
            <w:r>
              <w:rPr>
                <w:rFonts w:ascii="仿宋_GB2312" w:eastAsia="仿宋_GB2312" w:hint="eastAsia"/>
                <w:kern w:val="0"/>
                <w:szCs w:val="21"/>
              </w:rPr>
              <w:t>3-2科学发挥思想政治课教学评价的导向功能；</w:t>
            </w:r>
          </w:p>
        </w:tc>
        <w:tc>
          <w:tcPr>
            <w:tcW w:w="1746" w:type="dxa"/>
            <w:vMerge/>
            <w:tcBorders>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625"/>
        </w:trPr>
        <w:tc>
          <w:tcPr>
            <w:tcW w:w="1526" w:type="dxa"/>
            <w:vMerge/>
            <w:tcBorders>
              <w:left w:val="single" w:sz="4" w:space="0" w:color="auto"/>
              <w:bottom w:val="single" w:sz="4" w:space="0" w:color="auto"/>
              <w:right w:val="single" w:sz="4" w:space="0" w:color="auto"/>
            </w:tcBorders>
            <w:vAlign w:val="center"/>
          </w:tcPr>
          <w:p w:rsidR="001366DB" w:rsidRDefault="001366DB" w:rsidP="003C6A57">
            <w:pPr>
              <w:pStyle w:val="11"/>
              <w:snapToGrid w:val="0"/>
              <w:ind w:rightChars="50" w:right="105" w:firstLineChars="0" w:firstLine="0"/>
              <w:rPr>
                <w:rFonts w:ascii="仿宋_GB2312" w:eastAsia="仿宋_GB2312" w:hAnsi="Times New Roman" w:cs="仿宋_GB2312"/>
                <w:kern w:val="0"/>
              </w:rPr>
            </w:pPr>
          </w:p>
        </w:tc>
        <w:tc>
          <w:tcPr>
            <w:tcW w:w="5235"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kern w:val="0"/>
                <w:szCs w:val="21"/>
              </w:rPr>
            </w:pPr>
            <w:r>
              <w:rPr>
                <w:rFonts w:ascii="仿宋_GB2312" w:eastAsia="仿宋_GB2312" w:hint="eastAsia"/>
                <w:kern w:val="0"/>
                <w:szCs w:val="21"/>
              </w:rPr>
              <w:t>3-3能够结合命题进行学习的学业水平测试设计；运用科学的方法进行教学反思与教学创新。</w:t>
            </w:r>
          </w:p>
        </w:tc>
        <w:tc>
          <w:tcPr>
            <w:tcW w:w="1746" w:type="dxa"/>
            <w:vMerge/>
            <w:tcBorders>
              <w:left w:val="single" w:sz="4" w:space="0" w:color="auto"/>
              <w:bottom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705"/>
        </w:trPr>
        <w:tc>
          <w:tcPr>
            <w:tcW w:w="1526" w:type="dxa"/>
            <w:vMerge w:val="restart"/>
            <w:tcBorders>
              <w:top w:val="single" w:sz="4" w:space="0" w:color="auto"/>
              <w:left w:val="single" w:sz="4" w:space="0" w:color="auto"/>
              <w:right w:val="single" w:sz="4" w:space="0" w:color="auto"/>
            </w:tcBorders>
            <w:vAlign w:val="center"/>
          </w:tcPr>
          <w:p w:rsidR="001366DB" w:rsidRDefault="001366DB" w:rsidP="003C6A57">
            <w:pPr>
              <w:adjustRightInd w:val="0"/>
              <w:snapToGrid w:val="0"/>
              <w:rPr>
                <w:rFonts w:ascii="仿宋_GB2312" w:eastAsia="仿宋_GB2312"/>
                <w:kern w:val="0"/>
                <w:szCs w:val="21"/>
              </w:rPr>
            </w:pPr>
            <w:r>
              <w:rPr>
                <w:rFonts w:ascii="仿宋_GB2312" w:eastAsia="仿宋_GB2312" w:hint="eastAsia"/>
                <w:kern w:val="0"/>
                <w:szCs w:val="21"/>
              </w:rPr>
              <w:t>4. 素质方面</w:t>
            </w:r>
          </w:p>
        </w:tc>
        <w:tc>
          <w:tcPr>
            <w:tcW w:w="5235"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kern w:val="0"/>
                <w:szCs w:val="21"/>
              </w:rPr>
            </w:pPr>
            <w:r>
              <w:rPr>
                <w:rFonts w:ascii="仿宋_GB2312" w:eastAsia="仿宋_GB2312" w:hint="eastAsia"/>
                <w:kern w:val="0"/>
                <w:szCs w:val="21"/>
              </w:rPr>
              <w:t>4-1具备较强的且科学的思想政治评价素养</w:t>
            </w:r>
          </w:p>
        </w:tc>
        <w:tc>
          <w:tcPr>
            <w:tcW w:w="1746" w:type="dxa"/>
            <w:vMerge w:val="restart"/>
            <w:tcBorders>
              <w:top w:val="single" w:sz="4" w:space="0" w:color="auto"/>
              <w:left w:val="single" w:sz="4" w:space="0" w:color="auto"/>
              <w:right w:val="single" w:sz="4" w:space="0" w:color="auto"/>
            </w:tcBorders>
            <w:vAlign w:val="center"/>
          </w:tcPr>
          <w:p w:rsidR="001366DB" w:rsidRDefault="001366DB" w:rsidP="003C6A57">
            <w:pPr>
              <w:adjustRightInd w:val="0"/>
              <w:snapToGrid w:val="0"/>
              <w:rPr>
                <w:rFonts w:ascii="仿宋_GB2312" w:eastAsia="仿宋_GB2312"/>
                <w:kern w:val="0"/>
                <w:szCs w:val="21"/>
              </w:rPr>
            </w:pPr>
            <w:r>
              <w:rPr>
                <w:rFonts w:ascii="仿宋_GB2312" w:eastAsia="仿宋_GB2312" w:hint="eastAsia"/>
                <w:kern w:val="0"/>
                <w:szCs w:val="21"/>
              </w:rPr>
              <w:t>课程目标1、3</w:t>
            </w:r>
          </w:p>
          <w:p w:rsidR="001366DB" w:rsidRDefault="001366DB" w:rsidP="003C6A57">
            <w:pPr>
              <w:adjustRightInd w:val="0"/>
              <w:snapToGrid w:val="0"/>
              <w:rPr>
                <w:rFonts w:ascii="仿宋_GB2312" w:eastAsia="仿宋_GB2312"/>
                <w:kern w:val="0"/>
                <w:szCs w:val="21"/>
              </w:rPr>
            </w:pPr>
          </w:p>
        </w:tc>
      </w:tr>
      <w:tr w:rsidR="001366DB" w:rsidTr="003C6A57">
        <w:trPr>
          <w:trHeight w:val="705"/>
        </w:trPr>
        <w:tc>
          <w:tcPr>
            <w:tcW w:w="1526" w:type="dxa"/>
            <w:vMerge/>
            <w:tcBorders>
              <w:left w:val="single" w:sz="4" w:space="0" w:color="auto"/>
              <w:bottom w:val="single" w:sz="4" w:space="0" w:color="auto"/>
              <w:right w:val="single" w:sz="4" w:space="0" w:color="auto"/>
            </w:tcBorders>
            <w:vAlign w:val="center"/>
          </w:tcPr>
          <w:p w:rsidR="001366DB" w:rsidRDefault="001366DB" w:rsidP="003C6A57">
            <w:pPr>
              <w:pStyle w:val="11"/>
              <w:snapToGrid w:val="0"/>
              <w:ind w:rightChars="50" w:right="105" w:firstLineChars="0" w:firstLine="0"/>
              <w:rPr>
                <w:rFonts w:ascii="仿宋_GB2312" w:eastAsia="仿宋_GB2312" w:cs="仿宋_GB2312"/>
              </w:rPr>
            </w:pPr>
          </w:p>
        </w:tc>
        <w:tc>
          <w:tcPr>
            <w:tcW w:w="5235" w:type="dxa"/>
            <w:tcBorders>
              <w:top w:val="single" w:sz="4" w:space="0" w:color="auto"/>
              <w:left w:val="single" w:sz="4" w:space="0" w:color="auto"/>
              <w:right w:val="single" w:sz="4" w:space="0" w:color="auto"/>
            </w:tcBorders>
            <w:vAlign w:val="center"/>
          </w:tcPr>
          <w:p w:rsidR="001366DB" w:rsidRDefault="001366DB" w:rsidP="003C6A57">
            <w:pPr>
              <w:adjustRightInd w:val="0"/>
              <w:snapToGrid w:val="0"/>
              <w:rPr>
                <w:rFonts w:ascii="仿宋_GB2312" w:eastAsia="仿宋_GB2312"/>
                <w:kern w:val="0"/>
                <w:szCs w:val="21"/>
              </w:rPr>
            </w:pPr>
            <w:r>
              <w:rPr>
                <w:rFonts w:ascii="仿宋_GB2312" w:eastAsia="仿宋_GB2312" w:hint="eastAsia"/>
                <w:kern w:val="0"/>
                <w:szCs w:val="21"/>
              </w:rPr>
              <w:t>4-2具备自觉的促进学生思想政治素质发展的评价意思</w:t>
            </w:r>
          </w:p>
        </w:tc>
        <w:tc>
          <w:tcPr>
            <w:tcW w:w="1746" w:type="dxa"/>
            <w:vMerge/>
            <w:tcBorders>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bl>
    <w:p w:rsidR="001366DB" w:rsidRDefault="001366DB" w:rsidP="00EF066E">
      <w:pPr>
        <w:spacing w:beforeLines="50" w:afterLines="50" w:line="360" w:lineRule="auto"/>
        <w:ind w:firstLineChars="150" w:firstLine="422"/>
        <w:jc w:val="left"/>
        <w:rPr>
          <w:rFonts w:ascii="仿宋_GB2312" w:eastAsia="仿宋_GB2312" w:hAnsi="微软雅黑"/>
          <w:b/>
          <w:sz w:val="28"/>
          <w:szCs w:val="28"/>
        </w:rPr>
      </w:pPr>
    </w:p>
    <w:p w:rsidR="001366DB" w:rsidRDefault="001366DB" w:rsidP="00EF066E">
      <w:pPr>
        <w:spacing w:beforeLines="50" w:afterLines="50"/>
        <w:ind w:firstLineChars="150" w:firstLine="420"/>
        <w:jc w:val="left"/>
        <w:rPr>
          <w:rFonts w:ascii="微软雅黑" w:eastAsia="微软雅黑" w:hAnsi="微软雅黑"/>
          <w:b/>
          <w:sz w:val="28"/>
          <w:szCs w:val="28"/>
        </w:rPr>
        <w:sectPr w:rsidR="001366DB">
          <w:pgSz w:w="11906" w:h="16838"/>
          <w:pgMar w:top="1440" w:right="1800" w:bottom="1440" w:left="1800" w:header="851" w:footer="992" w:gutter="0"/>
          <w:cols w:space="720"/>
          <w:docGrid w:linePitch="312"/>
        </w:sectPr>
      </w:pPr>
    </w:p>
    <w:p w:rsidR="001366DB" w:rsidRDefault="001366DB"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411"/>
        <w:gridCol w:w="2700"/>
        <w:gridCol w:w="4680"/>
        <w:gridCol w:w="2700"/>
        <w:gridCol w:w="913"/>
      </w:tblGrid>
      <w:tr w:rsidR="001366DB" w:rsidTr="003C6A57">
        <w:trPr>
          <w:trHeight w:val="772"/>
          <w:jc w:val="center"/>
        </w:trPr>
        <w:tc>
          <w:tcPr>
            <w:tcW w:w="1384"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411"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270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468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270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913"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1.思想政治课教学评价的理念和方法</w:t>
            </w:r>
          </w:p>
        </w:tc>
        <w:tc>
          <w:tcPr>
            <w:tcW w:w="1411" w:type="dxa"/>
            <w:vAlign w:val="center"/>
          </w:tcPr>
          <w:p w:rsidR="001366DB" w:rsidRDefault="001366DB" w:rsidP="003C6A57">
            <w:pPr>
              <w:snapToGrid w:val="0"/>
              <w:ind w:rightChars="50" w:right="105"/>
              <w:rPr>
                <w:rFonts w:ascii="仿宋_GB2312" w:eastAsia="仿宋_GB2312" w:hAnsi="宋体" w:cs="宋体"/>
                <w:szCs w:val="21"/>
              </w:rPr>
            </w:pPr>
            <w:r>
              <w:rPr>
                <w:rFonts w:ascii="仿宋_GB2312" w:eastAsia="仿宋_GB2312" w:hAnsi="宋体" w:cs="宋体" w:hint="eastAsia"/>
                <w:szCs w:val="21"/>
              </w:rPr>
              <w:t>课程目标1</w:t>
            </w:r>
          </w:p>
          <w:p w:rsidR="001366DB" w:rsidRDefault="001366DB" w:rsidP="003C6A57">
            <w:pPr>
              <w:snapToGrid w:val="0"/>
              <w:ind w:rightChars="50" w:right="105"/>
              <w:rPr>
                <w:rFonts w:ascii="仿宋_GB2312" w:eastAsia="仿宋_GB2312" w:hAnsi="宋体" w:cs="宋体"/>
                <w:szCs w:val="21"/>
              </w:rPr>
            </w:pPr>
            <w:r>
              <w:rPr>
                <w:rFonts w:ascii="仿宋_GB2312" w:eastAsia="仿宋_GB2312" w:hAnsi="宋体" w:cs="宋体" w:hint="eastAsia"/>
                <w:szCs w:val="21"/>
              </w:rPr>
              <w:t>、3</w:t>
            </w:r>
          </w:p>
        </w:tc>
        <w:tc>
          <w:tcPr>
            <w:tcW w:w="2700" w:type="dxa"/>
            <w:vAlign w:val="center"/>
          </w:tcPr>
          <w:p w:rsidR="001366DB" w:rsidRDefault="001366DB" w:rsidP="003C6A57">
            <w:pPr>
              <w:snapToGrid w:val="0"/>
              <w:rPr>
                <w:rFonts w:ascii="仿宋_GB2312" w:eastAsia="仿宋_GB2312" w:hAnsi="宋体"/>
                <w:szCs w:val="21"/>
              </w:rPr>
            </w:pPr>
            <w:r>
              <w:rPr>
                <w:rFonts w:ascii="仿宋_GB2312" w:eastAsia="仿宋_GB2312" w:hAnsi="宋体" w:hint="eastAsia"/>
                <w:szCs w:val="21"/>
              </w:rPr>
              <w:t>1.思想政治课教学评价的内涵、特点和理念</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w:t>
            </w:r>
            <w:r>
              <w:rPr>
                <w:rFonts w:ascii="仿宋_GB2312" w:eastAsia="仿宋_GB2312" w:hAnsi="宋体" w:hint="eastAsia"/>
                <w:szCs w:val="21"/>
              </w:rPr>
              <w:t xml:space="preserve"> 思想政治课教学评价的基本程序、方式方法</w:t>
            </w:r>
          </w:p>
        </w:tc>
        <w:tc>
          <w:tcPr>
            <w:tcW w:w="46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1.了解思想政治课程教学评价的特点；</w:t>
            </w:r>
          </w:p>
          <w:p w:rsidR="001366DB" w:rsidRDefault="001366DB" w:rsidP="003C6A57">
            <w:pPr>
              <w:adjustRightInd w:val="0"/>
              <w:snapToGrid w:val="0"/>
              <w:rPr>
                <w:rFonts w:ascii="仿宋_GB2312" w:eastAsia="仿宋_GB2312" w:hAnsi="宋体"/>
                <w:szCs w:val="21"/>
              </w:rPr>
            </w:pPr>
            <w:r>
              <w:rPr>
                <w:rFonts w:ascii="仿宋_GB2312" w:eastAsia="仿宋_GB2312" w:hAnsi="宋体" w:hint="eastAsia"/>
                <w:szCs w:val="21"/>
              </w:rPr>
              <w:t>2.理解思想政治课教学评价的内涵和特点；</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hint="eastAsia"/>
                <w:szCs w:val="21"/>
              </w:rPr>
              <w:t>3.掌握思想政治课教学评价的程序和主要方法。</w:t>
            </w:r>
          </w:p>
        </w:tc>
        <w:tc>
          <w:tcPr>
            <w:tcW w:w="2700"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教学方法：讲授、案例分析、讨论；</w:t>
            </w:r>
          </w:p>
          <w:p w:rsidR="001366DB" w:rsidRDefault="001366DB" w:rsidP="003C6A57">
            <w:pPr>
              <w:adjustRightInd w:val="0"/>
              <w:snapToGrid w:val="0"/>
              <w:rPr>
                <w:rFonts w:ascii="仿宋_GB2312" w:eastAsia="仿宋_GB2312" w:hAnsi="微软雅黑"/>
                <w:szCs w:val="21"/>
              </w:rPr>
            </w:pPr>
            <w:r>
              <w:rPr>
                <w:rFonts w:ascii="仿宋_GB2312" w:eastAsia="仿宋_GB2312" w:hint="eastAsia"/>
                <w:szCs w:val="21"/>
              </w:rPr>
              <w:t>教学手段：教学视频分析、多媒体课件和传统教学相结合。</w:t>
            </w:r>
          </w:p>
        </w:tc>
        <w:tc>
          <w:tcPr>
            <w:tcW w:w="913"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1366DB" w:rsidTr="003C6A57">
        <w:trPr>
          <w:trHeight w:val="619"/>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2.思想政治课教学评价的功能和作用</w:t>
            </w:r>
          </w:p>
        </w:tc>
        <w:tc>
          <w:tcPr>
            <w:tcW w:w="1411" w:type="dxa"/>
            <w:vAlign w:val="center"/>
          </w:tcPr>
          <w:p w:rsidR="001366DB" w:rsidRDefault="001366DB" w:rsidP="003C6A57">
            <w:pPr>
              <w:snapToGrid w:val="0"/>
              <w:ind w:rightChars="50" w:right="105"/>
              <w:rPr>
                <w:rFonts w:ascii="仿宋_GB2312" w:eastAsia="仿宋_GB2312" w:hAnsi="宋体" w:cs="宋体"/>
                <w:szCs w:val="21"/>
              </w:rPr>
            </w:pPr>
            <w:r>
              <w:rPr>
                <w:rFonts w:ascii="仿宋_GB2312" w:eastAsia="仿宋_GB2312" w:hAnsi="宋体" w:cs="宋体" w:hint="eastAsia"/>
                <w:szCs w:val="21"/>
              </w:rPr>
              <w:t>课程目标1、2、3</w:t>
            </w:r>
          </w:p>
          <w:p w:rsidR="001366DB" w:rsidRDefault="001366DB" w:rsidP="003C6A57">
            <w:pPr>
              <w:adjustRightInd w:val="0"/>
              <w:snapToGrid w:val="0"/>
              <w:rPr>
                <w:rFonts w:ascii="仿宋_GB2312" w:eastAsia="仿宋_GB2312" w:hAnsi="微软雅黑"/>
                <w:szCs w:val="21"/>
              </w:rPr>
            </w:pPr>
          </w:p>
        </w:tc>
        <w:tc>
          <w:tcPr>
            <w:tcW w:w="2700" w:type="dxa"/>
            <w:vAlign w:val="center"/>
          </w:tcPr>
          <w:p w:rsidR="001366DB" w:rsidRDefault="001366DB" w:rsidP="003C6A57">
            <w:pPr>
              <w:snapToGrid w:val="0"/>
              <w:rPr>
                <w:rFonts w:ascii="仿宋_GB2312" w:eastAsia="仿宋_GB2312" w:hAnsi="宋体"/>
                <w:szCs w:val="21"/>
              </w:rPr>
            </w:pPr>
            <w:r>
              <w:rPr>
                <w:rFonts w:ascii="仿宋_GB2312" w:eastAsia="仿宋_GB2312" w:hAnsi="宋体" w:hint="eastAsia"/>
                <w:szCs w:val="21"/>
              </w:rPr>
              <w:t>1.思想政治课教学评价的功能</w:t>
            </w:r>
          </w:p>
          <w:p w:rsidR="001366DB" w:rsidRDefault="001366DB" w:rsidP="003C6A57">
            <w:pPr>
              <w:adjustRightInd w:val="0"/>
              <w:snapToGrid w:val="0"/>
              <w:rPr>
                <w:rFonts w:ascii="仿宋_GB2312" w:eastAsia="仿宋_GB2312" w:hAnsi="宋体"/>
                <w:szCs w:val="21"/>
              </w:rPr>
            </w:pPr>
            <w:r>
              <w:rPr>
                <w:rFonts w:ascii="仿宋_GB2312" w:eastAsia="仿宋_GB2312" w:hAnsi="宋体" w:hint="eastAsia"/>
                <w:szCs w:val="21"/>
              </w:rPr>
              <w:t>2.思想政治课教学评价对学生思想政治素质的促进</w:t>
            </w:r>
          </w:p>
        </w:tc>
        <w:tc>
          <w:tcPr>
            <w:tcW w:w="468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1.了解思想政治课教学评价的七大功能；</w:t>
            </w:r>
          </w:p>
          <w:p w:rsidR="001366DB" w:rsidRDefault="001366DB" w:rsidP="003C6A57">
            <w:pPr>
              <w:snapToGrid w:val="0"/>
              <w:rPr>
                <w:rFonts w:ascii="仿宋_GB2312" w:eastAsia="仿宋_GB2312" w:hAnsi="宋体"/>
                <w:szCs w:val="21"/>
              </w:rPr>
            </w:pPr>
            <w:r>
              <w:rPr>
                <w:rFonts w:ascii="仿宋_GB2312" w:eastAsia="仿宋_GB2312" w:hAnsi="宋体" w:hint="eastAsia"/>
                <w:szCs w:val="21"/>
              </w:rPr>
              <w:t>2.坚持思想政治教育评价的导向功能和发展功能。</w:t>
            </w:r>
          </w:p>
        </w:tc>
        <w:tc>
          <w:tcPr>
            <w:tcW w:w="2700"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教学方法：讲授、案例分析、讨论；</w:t>
            </w:r>
          </w:p>
          <w:p w:rsidR="001366DB" w:rsidRDefault="001366DB" w:rsidP="003C6A57">
            <w:pPr>
              <w:adjustRightInd w:val="0"/>
              <w:snapToGrid w:val="0"/>
              <w:rPr>
                <w:rFonts w:ascii="仿宋_GB2312" w:eastAsia="仿宋_GB2312" w:hAnsi="微软雅黑"/>
                <w:szCs w:val="21"/>
              </w:rPr>
            </w:pPr>
            <w:r>
              <w:rPr>
                <w:rFonts w:ascii="仿宋_GB2312" w:eastAsia="仿宋_GB2312" w:hint="eastAsia"/>
                <w:szCs w:val="21"/>
              </w:rPr>
              <w:t>教学手段：教学视频分析、多媒体课件和传统教学相结合。</w:t>
            </w:r>
          </w:p>
        </w:tc>
        <w:tc>
          <w:tcPr>
            <w:tcW w:w="913"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1366DB" w:rsidTr="003C6A57">
        <w:trPr>
          <w:trHeight w:val="612"/>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3.思想政治课的学业评价</w:t>
            </w:r>
          </w:p>
        </w:tc>
        <w:tc>
          <w:tcPr>
            <w:tcW w:w="1411" w:type="dxa"/>
            <w:vAlign w:val="center"/>
          </w:tcPr>
          <w:p w:rsidR="001366DB" w:rsidRDefault="001366DB" w:rsidP="003C6A57">
            <w:pPr>
              <w:snapToGrid w:val="0"/>
              <w:ind w:rightChars="50" w:right="105"/>
              <w:rPr>
                <w:rFonts w:ascii="仿宋_GB2312" w:eastAsia="仿宋_GB2312" w:hAnsi="宋体" w:cs="宋体"/>
                <w:szCs w:val="21"/>
              </w:rPr>
            </w:pPr>
            <w:r>
              <w:rPr>
                <w:rFonts w:ascii="仿宋_GB2312" w:eastAsia="仿宋_GB2312" w:hAnsi="宋体" w:cs="宋体" w:hint="eastAsia"/>
                <w:szCs w:val="21"/>
              </w:rPr>
              <w:t>课程目标1、2、3</w:t>
            </w:r>
          </w:p>
          <w:p w:rsidR="001366DB" w:rsidRDefault="001366DB" w:rsidP="003C6A57">
            <w:pPr>
              <w:adjustRightInd w:val="0"/>
              <w:snapToGrid w:val="0"/>
              <w:rPr>
                <w:rFonts w:ascii="仿宋_GB2312" w:eastAsia="仿宋_GB2312" w:hAnsi="微软雅黑"/>
                <w:szCs w:val="21"/>
              </w:rPr>
            </w:pPr>
          </w:p>
        </w:tc>
        <w:tc>
          <w:tcPr>
            <w:tcW w:w="2700" w:type="dxa"/>
            <w:vAlign w:val="center"/>
          </w:tcPr>
          <w:p w:rsidR="001366DB" w:rsidRDefault="001366DB" w:rsidP="003C6A57">
            <w:pPr>
              <w:snapToGrid w:val="0"/>
              <w:rPr>
                <w:rFonts w:ascii="仿宋_GB2312" w:eastAsia="仿宋_GB2312" w:hAnsi="宋体"/>
                <w:szCs w:val="21"/>
              </w:rPr>
            </w:pPr>
            <w:r>
              <w:rPr>
                <w:rFonts w:ascii="仿宋_GB2312" w:eastAsia="仿宋_GB2312" w:hAnsi="宋体" w:hint="eastAsia"/>
                <w:szCs w:val="21"/>
              </w:rPr>
              <w:t>1．学生学业评价的基本方法</w:t>
            </w:r>
          </w:p>
          <w:p w:rsidR="001366DB" w:rsidRDefault="001366DB" w:rsidP="003C6A57">
            <w:pPr>
              <w:snapToGrid w:val="0"/>
              <w:rPr>
                <w:rFonts w:ascii="仿宋_GB2312" w:eastAsia="仿宋_GB2312" w:hAnsi="宋体"/>
                <w:szCs w:val="21"/>
              </w:rPr>
            </w:pPr>
            <w:r>
              <w:rPr>
                <w:rFonts w:ascii="仿宋_GB2312" w:eastAsia="仿宋_GB2312" w:hAnsi="宋体" w:hint="eastAsia"/>
                <w:szCs w:val="21"/>
              </w:rPr>
              <w:t>2．形成性评价与终结性评价</w:t>
            </w:r>
          </w:p>
          <w:p w:rsidR="001366DB" w:rsidRDefault="001366DB" w:rsidP="003C6A57">
            <w:pPr>
              <w:snapToGrid w:val="0"/>
              <w:rPr>
                <w:rFonts w:ascii="仿宋_GB2312" w:eastAsia="仿宋_GB2312" w:hAnsi="宋体"/>
                <w:szCs w:val="21"/>
              </w:rPr>
            </w:pPr>
            <w:r>
              <w:rPr>
                <w:rFonts w:ascii="仿宋_GB2312" w:eastAsia="仿宋_GB2312" w:hAnsi="宋体" w:hint="eastAsia"/>
                <w:szCs w:val="21"/>
              </w:rPr>
              <w:t>3．定性评价与定量评价</w:t>
            </w:r>
          </w:p>
        </w:tc>
        <w:tc>
          <w:tcPr>
            <w:tcW w:w="4680" w:type="dxa"/>
            <w:vAlign w:val="center"/>
          </w:tcPr>
          <w:p w:rsidR="001366DB" w:rsidRDefault="001366DB" w:rsidP="003C6A57">
            <w:pPr>
              <w:snapToGrid w:val="0"/>
              <w:rPr>
                <w:rFonts w:ascii="仿宋_GB2312" w:eastAsia="仿宋_GB2312" w:hAnsi="宋体"/>
                <w:szCs w:val="21"/>
              </w:rPr>
            </w:pPr>
            <w:r>
              <w:rPr>
                <w:rFonts w:ascii="仿宋_GB2312" w:eastAsia="仿宋_GB2312" w:hAnsi="宋体" w:hint="eastAsia"/>
                <w:szCs w:val="21"/>
              </w:rPr>
              <w:t>1.了解成长记录袋评价的基本要求；</w:t>
            </w:r>
          </w:p>
          <w:p w:rsidR="001366DB" w:rsidRDefault="001366DB" w:rsidP="003C6A57">
            <w:pPr>
              <w:snapToGrid w:val="0"/>
              <w:rPr>
                <w:rFonts w:ascii="仿宋_GB2312" w:eastAsia="仿宋_GB2312" w:hAnsi="宋体"/>
                <w:szCs w:val="21"/>
              </w:rPr>
            </w:pPr>
            <w:r>
              <w:rPr>
                <w:rFonts w:ascii="仿宋_GB2312" w:eastAsia="仿宋_GB2312" w:hAnsi="宋体" w:hint="eastAsia"/>
                <w:szCs w:val="21"/>
              </w:rPr>
              <w:t>2．掌握表现性评价的基本要求、内容和实施方法；</w:t>
            </w:r>
          </w:p>
          <w:p w:rsidR="001366DB" w:rsidRDefault="001366DB" w:rsidP="003C6A57">
            <w:pPr>
              <w:snapToGrid w:val="0"/>
              <w:rPr>
                <w:rFonts w:ascii="仿宋_GB2312" w:eastAsia="仿宋_GB2312" w:hAnsi="宋体"/>
                <w:szCs w:val="21"/>
              </w:rPr>
            </w:pPr>
            <w:r>
              <w:rPr>
                <w:rFonts w:ascii="仿宋_GB2312" w:eastAsia="仿宋_GB2312" w:hAnsi="宋体" w:hint="eastAsia"/>
                <w:szCs w:val="21"/>
              </w:rPr>
              <w:t>3.理解形成性评价与终结性评价的优势和局限性；</w:t>
            </w:r>
          </w:p>
          <w:p w:rsidR="001366DB" w:rsidRDefault="001366DB" w:rsidP="003C6A57">
            <w:pPr>
              <w:snapToGrid w:val="0"/>
              <w:rPr>
                <w:rFonts w:ascii="仿宋_GB2312" w:eastAsia="仿宋_GB2312" w:hAnsi="宋体"/>
                <w:szCs w:val="21"/>
              </w:rPr>
            </w:pPr>
            <w:r>
              <w:rPr>
                <w:rFonts w:ascii="仿宋_GB2312" w:eastAsia="仿宋_GB2312" w:hAnsi="宋体" w:hint="eastAsia"/>
                <w:szCs w:val="21"/>
              </w:rPr>
              <w:t>4.理解定性评价和定量评价的优缺点与适用条件。</w:t>
            </w:r>
          </w:p>
        </w:tc>
        <w:tc>
          <w:tcPr>
            <w:tcW w:w="2700"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教学方法：讲授、案例分析、讨论；</w:t>
            </w:r>
          </w:p>
          <w:p w:rsidR="001366DB" w:rsidRDefault="001366DB" w:rsidP="003C6A57">
            <w:pPr>
              <w:adjustRightInd w:val="0"/>
              <w:snapToGrid w:val="0"/>
              <w:rPr>
                <w:rFonts w:ascii="仿宋_GB2312" w:eastAsia="仿宋_GB2312" w:hAnsi="微软雅黑"/>
                <w:szCs w:val="21"/>
              </w:rPr>
            </w:pPr>
            <w:r>
              <w:rPr>
                <w:rFonts w:ascii="仿宋_GB2312" w:eastAsia="仿宋_GB2312" w:hint="eastAsia"/>
                <w:szCs w:val="21"/>
              </w:rPr>
              <w:t>教学手段：教学视频分析、多媒体课件和传统教学相结合。</w:t>
            </w:r>
          </w:p>
        </w:tc>
        <w:tc>
          <w:tcPr>
            <w:tcW w:w="913"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tc>
      </w:tr>
      <w:tr w:rsidR="001366DB" w:rsidTr="003C6A57">
        <w:trPr>
          <w:trHeight w:val="1703"/>
          <w:jc w:val="center"/>
        </w:trPr>
        <w:tc>
          <w:tcPr>
            <w:tcW w:w="138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4.思想政治课的教学评价与反思</w:t>
            </w:r>
          </w:p>
        </w:tc>
        <w:tc>
          <w:tcPr>
            <w:tcW w:w="1411" w:type="dxa"/>
            <w:vAlign w:val="center"/>
          </w:tcPr>
          <w:p w:rsidR="001366DB" w:rsidRDefault="001366DB" w:rsidP="003C6A57">
            <w:pPr>
              <w:snapToGrid w:val="0"/>
              <w:ind w:rightChars="50" w:right="105"/>
              <w:rPr>
                <w:rFonts w:ascii="仿宋_GB2312" w:eastAsia="仿宋_GB2312" w:hAnsi="宋体" w:cs="宋体"/>
                <w:szCs w:val="21"/>
              </w:rPr>
            </w:pPr>
            <w:r>
              <w:rPr>
                <w:rFonts w:ascii="仿宋_GB2312" w:eastAsia="仿宋_GB2312" w:hAnsi="宋体" w:cs="宋体" w:hint="eastAsia"/>
                <w:szCs w:val="21"/>
              </w:rPr>
              <w:t>课程目标2、3</w:t>
            </w:r>
          </w:p>
          <w:p w:rsidR="001366DB" w:rsidRDefault="001366DB" w:rsidP="003C6A57">
            <w:pPr>
              <w:snapToGrid w:val="0"/>
              <w:ind w:rightChars="50" w:right="105"/>
              <w:rPr>
                <w:rFonts w:ascii="仿宋_GB2312" w:eastAsia="仿宋_GB2312" w:hAnsi="宋体" w:cs="宋体"/>
                <w:szCs w:val="21"/>
              </w:rPr>
            </w:pPr>
          </w:p>
        </w:tc>
        <w:tc>
          <w:tcPr>
            <w:tcW w:w="2700" w:type="dxa"/>
            <w:vAlign w:val="center"/>
          </w:tcPr>
          <w:p w:rsidR="001366DB" w:rsidRDefault="001366DB" w:rsidP="003C6A57">
            <w:pPr>
              <w:snapToGrid w:val="0"/>
              <w:rPr>
                <w:rFonts w:ascii="仿宋_GB2312" w:eastAsia="仿宋_GB2312" w:hAnsi="宋体"/>
                <w:szCs w:val="21"/>
              </w:rPr>
            </w:pPr>
            <w:r>
              <w:rPr>
                <w:rFonts w:ascii="仿宋_GB2312" w:eastAsia="仿宋_GB2312" w:hAnsi="宋体" w:hint="eastAsia"/>
                <w:szCs w:val="21"/>
              </w:rPr>
              <w:t>1.思想政治课的教学评价</w:t>
            </w:r>
          </w:p>
          <w:p w:rsidR="001366DB" w:rsidRDefault="001366DB" w:rsidP="003C6A57">
            <w:pPr>
              <w:snapToGrid w:val="0"/>
              <w:rPr>
                <w:rFonts w:ascii="仿宋_GB2312" w:eastAsia="仿宋_GB2312" w:hAnsi="宋体"/>
                <w:szCs w:val="21"/>
              </w:rPr>
            </w:pPr>
            <w:r>
              <w:rPr>
                <w:rFonts w:ascii="仿宋_GB2312" w:eastAsia="仿宋_GB2312" w:hAnsi="宋体" w:hint="eastAsia"/>
                <w:szCs w:val="21"/>
              </w:rPr>
              <w:t>2.思想政治课教学评价反思</w:t>
            </w:r>
          </w:p>
        </w:tc>
        <w:tc>
          <w:tcPr>
            <w:tcW w:w="4680" w:type="dxa"/>
            <w:vAlign w:val="center"/>
          </w:tcPr>
          <w:p w:rsidR="001366DB" w:rsidRDefault="001366DB" w:rsidP="003C6A57">
            <w:pPr>
              <w:snapToGrid w:val="0"/>
              <w:rPr>
                <w:rFonts w:ascii="仿宋_GB2312" w:eastAsia="仿宋_GB2312" w:hAnsi="宋体"/>
                <w:szCs w:val="21"/>
              </w:rPr>
            </w:pPr>
            <w:r>
              <w:rPr>
                <w:rFonts w:ascii="仿宋_GB2312" w:eastAsia="仿宋_GB2312" w:hAnsi="宋体" w:hint="eastAsia"/>
                <w:szCs w:val="21"/>
              </w:rPr>
              <w:t>1. 掌握思想政治课教学评价的标准；</w:t>
            </w:r>
          </w:p>
          <w:p w:rsidR="001366DB" w:rsidRDefault="001366DB" w:rsidP="003C6A57">
            <w:pPr>
              <w:snapToGrid w:val="0"/>
              <w:rPr>
                <w:rFonts w:ascii="仿宋_GB2312" w:eastAsia="仿宋_GB2312" w:hAnsi="宋体"/>
                <w:szCs w:val="21"/>
              </w:rPr>
            </w:pPr>
            <w:r>
              <w:rPr>
                <w:rFonts w:ascii="仿宋_GB2312" w:eastAsia="仿宋_GB2312" w:hAnsi="宋体" w:hint="eastAsia"/>
                <w:szCs w:val="21"/>
              </w:rPr>
              <w:t>2.能够制订思想政治课教学评价量表；</w:t>
            </w:r>
          </w:p>
          <w:p w:rsidR="001366DB" w:rsidRDefault="001366DB" w:rsidP="003C6A57">
            <w:pPr>
              <w:adjustRightInd w:val="0"/>
              <w:snapToGrid w:val="0"/>
              <w:rPr>
                <w:rFonts w:ascii="仿宋_GB2312" w:eastAsia="仿宋_GB2312" w:hAnsi="宋体"/>
                <w:bCs/>
                <w:szCs w:val="21"/>
              </w:rPr>
            </w:pPr>
            <w:r>
              <w:rPr>
                <w:rFonts w:ascii="仿宋_GB2312" w:eastAsia="仿宋_GB2312" w:hAnsi="微软雅黑" w:hint="eastAsia"/>
                <w:szCs w:val="21"/>
              </w:rPr>
              <w:t>3.</w:t>
            </w:r>
            <w:r>
              <w:rPr>
                <w:rFonts w:ascii="仿宋_GB2312" w:eastAsia="仿宋_GB2312" w:hAnsi="宋体" w:hint="eastAsia"/>
                <w:bCs/>
                <w:szCs w:val="21"/>
              </w:rPr>
              <w:t>区分思想政治课教学反思的不同阶段；</w:t>
            </w:r>
          </w:p>
          <w:p w:rsidR="001366DB" w:rsidRDefault="001366DB" w:rsidP="003C6A57">
            <w:pPr>
              <w:adjustRightInd w:val="0"/>
              <w:snapToGrid w:val="0"/>
              <w:rPr>
                <w:rFonts w:ascii="仿宋_GB2312" w:eastAsia="仿宋_GB2312" w:hAnsi="宋体"/>
                <w:bCs/>
                <w:szCs w:val="21"/>
              </w:rPr>
            </w:pPr>
            <w:r>
              <w:rPr>
                <w:rFonts w:ascii="仿宋_GB2312" w:eastAsia="仿宋_GB2312" w:hAnsi="宋体" w:hint="eastAsia"/>
                <w:bCs/>
                <w:szCs w:val="21"/>
              </w:rPr>
              <w:t>4．掌握思想政治课教学反思的重点；</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hint="eastAsia"/>
                <w:bCs/>
                <w:szCs w:val="21"/>
              </w:rPr>
              <w:t>5.掌握思想政治课教学反思的基本方法。</w:t>
            </w:r>
          </w:p>
        </w:tc>
        <w:tc>
          <w:tcPr>
            <w:tcW w:w="2700"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教学方法：讲授、方案分析、讨论；</w:t>
            </w:r>
          </w:p>
          <w:p w:rsidR="001366DB" w:rsidRDefault="001366DB" w:rsidP="003C6A57">
            <w:pPr>
              <w:adjustRightInd w:val="0"/>
              <w:snapToGrid w:val="0"/>
              <w:rPr>
                <w:rFonts w:ascii="仿宋_GB2312" w:eastAsia="仿宋_GB2312" w:hAnsi="微软雅黑"/>
                <w:szCs w:val="21"/>
              </w:rPr>
            </w:pPr>
            <w:r>
              <w:rPr>
                <w:rFonts w:ascii="仿宋_GB2312" w:eastAsia="仿宋_GB2312" w:hint="eastAsia"/>
                <w:szCs w:val="21"/>
              </w:rPr>
              <w:t>教学手段：教学视频分析、多媒体课件和传统教学相结合。</w:t>
            </w:r>
          </w:p>
        </w:tc>
        <w:tc>
          <w:tcPr>
            <w:tcW w:w="913"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bl>
    <w:p w:rsidR="001366DB" w:rsidRDefault="001366DB" w:rsidP="00EF066E">
      <w:pPr>
        <w:spacing w:beforeLines="50" w:afterLines="50" w:line="360" w:lineRule="auto"/>
        <w:ind w:firstLineChars="100" w:firstLine="210"/>
        <w:jc w:val="left"/>
        <w:rPr>
          <w:rFonts w:ascii="仿宋_GB2312" w:eastAsia="仿宋_GB2312" w:hAnsi="微软雅黑"/>
          <w:sz w:val="24"/>
          <w:szCs w:val="24"/>
        </w:rPr>
        <w:sectPr w:rsidR="001366DB">
          <w:pgSz w:w="16838" w:h="11906" w:orient="landscape"/>
          <w:pgMar w:top="1797" w:right="1440" w:bottom="1797" w:left="1440" w:header="851" w:footer="992" w:gutter="0"/>
          <w:cols w:space="720"/>
          <w:docGrid w:linePitch="312"/>
        </w:sectPr>
      </w:pPr>
      <w:r>
        <w:t xml:space="preserve"> </w:t>
      </w:r>
      <w:r>
        <w:rPr>
          <w:rFonts w:hint="eastAsia"/>
          <w:sz w:val="28"/>
          <w:szCs w:val="28"/>
        </w:rPr>
        <w:t xml:space="preserve">  </w:t>
      </w:r>
    </w:p>
    <w:p w:rsidR="001366DB" w:rsidRDefault="001366DB"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1366DB" w:rsidRDefault="001366DB" w:rsidP="001366DB">
      <w:pPr>
        <w:snapToGrid w:val="0"/>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 教学目标1的达成度通过课堂讨论和平时作业综合考评；</w:t>
      </w:r>
    </w:p>
    <w:p w:rsidR="001366DB" w:rsidRDefault="001366DB" w:rsidP="001366DB">
      <w:pPr>
        <w:snapToGrid w:val="0"/>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 教学目标2的达成度通过讨论发言水平和平时作业综合考评；</w:t>
      </w:r>
    </w:p>
    <w:p w:rsidR="001366DB" w:rsidRDefault="001366DB" w:rsidP="001366DB">
      <w:pPr>
        <w:snapToGrid w:val="0"/>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 教学目标3的达成度通过平时考勤、课堂表现和平时作业综合考评</w:t>
      </w:r>
      <w:r>
        <w:rPr>
          <w:rFonts w:ascii="Times New Roman" w:eastAsia="仿宋_GB2312" w:hAnsi="Times New Roman" w:hint="eastAsia"/>
          <w:sz w:val="24"/>
          <w:szCs w:val="24"/>
        </w:rPr>
        <w:t>。</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课程成绩包括3个部分，分别为</w:t>
      </w:r>
      <w:r>
        <w:rPr>
          <w:rFonts w:ascii="仿宋_GB2312" w:eastAsia="仿宋_GB2312" w:hint="eastAsia"/>
        </w:rPr>
        <w:t>出勤、</w:t>
      </w:r>
      <w:r>
        <w:rPr>
          <w:rFonts w:ascii="仿宋_GB2312" w:eastAsia="仿宋_GB2312" w:hAnsi="微软雅黑" w:hint="eastAsia"/>
          <w:sz w:val="24"/>
          <w:szCs w:val="24"/>
        </w:rPr>
        <w:t>课堂表现和平时作业。具体要求及成绩评定方法如下：</w:t>
      </w:r>
    </w:p>
    <w:p w:rsidR="001366DB" w:rsidRDefault="001366DB" w:rsidP="001366DB">
      <w:pPr>
        <w:pStyle w:val="Default"/>
        <w:spacing w:line="360" w:lineRule="auto"/>
        <w:ind w:firstLineChars="200" w:firstLine="480"/>
        <w:rPr>
          <w:rFonts w:ascii="仿宋_GB2312" w:eastAsia="仿宋_GB2312" w:hint="default"/>
          <w:color w:val="auto"/>
          <w:kern w:val="2"/>
        </w:rPr>
      </w:pPr>
      <w:r>
        <w:rPr>
          <w:rFonts w:ascii="仿宋_GB2312" w:eastAsia="仿宋_GB2312"/>
          <w:color w:val="auto"/>
          <w:kern w:val="2"/>
        </w:rPr>
        <w:t>1.出勤（20%）</w:t>
      </w:r>
    </w:p>
    <w:p w:rsidR="001366DB" w:rsidRDefault="001366DB" w:rsidP="001366DB">
      <w:pPr>
        <w:pStyle w:val="Default"/>
        <w:spacing w:line="360" w:lineRule="auto"/>
        <w:ind w:firstLineChars="200" w:firstLine="480"/>
        <w:rPr>
          <w:rFonts w:ascii="仿宋_GB2312" w:eastAsia="仿宋_GB2312" w:hint="default"/>
          <w:color w:val="auto"/>
          <w:kern w:val="2"/>
        </w:rPr>
      </w:pPr>
      <w:r>
        <w:rPr>
          <w:rFonts w:ascii="仿宋_GB2312" w:eastAsia="仿宋_GB2312"/>
          <w:color w:val="auto"/>
          <w:kern w:val="2"/>
        </w:rPr>
        <w:t>设此考核项目，目的是控制无故缺课和课堂懒散无纪律情况，具体方案为：总分为100分，无故旷课一次扣5分，无故旷课超过学校规定次数者，按学校有关规定处理。</w:t>
      </w:r>
    </w:p>
    <w:p w:rsidR="001366DB" w:rsidRDefault="001366DB" w:rsidP="001366DB">
      <w:pPr>
        <w:pStyle w:val="Default"/>
        <w:spacing w:line="360" w:lineRule="auto"/>
        <w:ind w:firstLineChars="200" w:firstLine="480"/>
        <w:rPr>
          <w:rFonts w:ascii="仿宋_GB2312" w:eastAsia="仿宋_GB2312" w:hint="default"/>
          <w:color w:val="auto"/>
          <w:kern w:val="2"/>
        </w:rPr>
      </w:pPr>
      <w:r>
        <w:rPr>
          <w:rFonts w:ascii="仿宋_GB2312" w:eastAsia="仿宋_GB2312"/>
          <w:color w:val="auto"/>
          <w:kern w:val="2"/>
        </w:rPr>
        <w:t>2.课堂表现（40%）</w:t>
      </w:r>
    </w:p>
    <w:p w:rsidR="001366DB" w:rsidRDefault="001366DB" w:rsidP="001366DB">
      <w:pPr>
        <w:pStyle w:val="Default"/>
        <w:spacing w:line="360" w:lineRule="auto"/>
        <w:ind w:firstLineChars="200" w:firstLine="480"/>
        <w:rPr>
          <w:rFonts w:ascii="仿宋_GB2312" w:eastAsia="仿宋_GB2312" w:hint="default"/>
          <w:color w:val="auto"/>
          <w:kern w:val="2"/>
        </w:rPr>
      </w:pPr>
      <w:r>
        <w:rPr>
          <w:rFonts w:ascii="仿宋_GB2312" w:eastAsia="仿宋_GB2312"/>
          <w:color w:val="auto"/>
          <w:kern w:val="2"/>
        </w:rPr>
        <w:t>要求学生积极参与课堂讨论，认真听讲基础分80分，主动发言一次且言之有理者加5分，上限20分；上课睡觉、玩手机、吃零食者被老师发现一次扣5分。</w:t>
      </w:r>
    </w:p>
    <w:p w:rsidR="001366DB" w:rsidRDefault="001366DB" w:rsidP="001366DB">
      <w:pPr>
        <w:pStyle w:val="Default"/>
        <w:spacing w:line="360" w:lineRule="auto"/>
        <w:ind w:firstLineChars="200" w:firstLine="480"/>
        <w:rPr>
          <w:rFonts w:ascii="仿宋_GB2312" w:eastAsia="仿宋_GB2312" w:hint="default"/>
          <w:color w:val="auto"/>
          <w:kern w:val="2"/>
        </w:rPr>
      </w:pPr>
      <w:r>
        <w:rPr>
          <w:rFonts w:ascii="仿宋_GB2312" w:eastAsia="仿宋_GB2312"/>
          <w:color w:val="auto"/>
          <w:kern w:val="2"/>
        </w:rPr>
        <w:t>3.平时作业（40%）</w:t>
      </w:r>
    </w:p>
    <w:p w:rsidR="001366DB" w:rsidRDefault="001366DB" w:rsidP="001366DB">
      <w:pPr>
        <w:pStyle w:val="Default"/>
        <w:spacing w:line="360" w:lineRule="auto"/>
        <w:ind w:firstLineChars="200" w:firstLine="480"/>
        <w:rPr>
          <w:rFonts w:ascii="仿宋_GB2312" w:eastAsia="仿宋_GB2312" w:hint="default"/>
          <w:color w:val="auto"/>
          <w:kern w:val="2"/>
        </w:rPr>
      </w:pPr>
      <w:r>
        <w:rPr>
          <w:rFonts w:ascii="仿宋_GB2312" w:eastAsia="仿宋_GB2312"/>
          <w:color w:val="auto"/>
          <w:kern w:val="2"/>
        </w:rPr>
        <w:t>1次书面作业，总分为100分。迟交一个星期以内者成绩降10分处理，迟交一个星期者，本次作业以0分计算。</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六、课程教材及主要参考书</w:t>
      </w:r>
    </w:p>
    <w:p w:rsidR="001366DB" w:rsidRDefault="001366DB" w:rsidP="00EF066E">
      <w:pPr>
        <w:spacing w:beforeLines="50" w:afterLines="50" w:line="460" w:lineRule="exact"/>
        <w:ind w:firstLineChars="147" w:firstLine="354"/>
        <w:rPr>
          <w:rFonts w:ascii="黑体" w:eastAsia="黑体" w:hAnsi="黑体"/>
          <w:b/>
          <w:sz w:val="24"/>
          <w:szCs w:val="24"/>
        </w:rPr>
      </w:pPr>
      <w:r>
        <w:rPr>
          <w:rFonts w:ascii="黑体" w:eastAsia="黑体" w:hAnsi="黑体"/>
          <w:b/>
          <w:sz w:val="24"/>
          <w:szCs w:val="24"/>
        </w:rPr>
        <w:t>1</w:t>
      </w:r>
      <w:r>
        <w:rPr>
          <w:rFonts w:ascii="黑体" w:eastAsia="黑体" w:hAnsi="黑体" w:hint="eastAsia"/>
          <w:b/>
          <w:sz w:val="24"/>
          <w:szCs w:val="24"/>
        </w:rPr>
        <w:t>. 建议教材</w:t>
      </w:r>
    </w:p>
    <w:p w:rsidR="001366DB" w:rsidRDefault="001366DB" w:rsidP="001366DB">
      <w:pPr>
        <w:spacing w:line="360" w:lineRule="auto"/>
        <w:ind w:firstLineChars="200" w:firstLine="480"/>
        <w:rPr>
          <w:rFonts w:ascii="仿宋_GB2312" w:eastAsia="仿宋_GB2312" w:hAnsi="Times New Roman"/>
          <w:sz w:val="24"/>
          <w:szCs w:val="24"/>
        </w:rPr>
      </w:pPr>
      <w:r>
        <w:rPr>
          <w:rFonts w:ascii="仿宋_GB2312" w:eastAsia="仿宋_GB2312" w:hAnsi="Times New Roman"/>
          <w:sz w:val="24"/>
          <w:szCs w:val="24"/>
        </w:rPr>
        <w:t>王茂胜</w:t>
      </w:r>
      <w:r>
        <w:rPr>
          <w:rFonts w:ascii="仿宋_GB2312" w:eastAsia="仿宋_GB2312" w:hAnsi="Times New Roman" w:hint="eastAsia"/>
          <w:sz w:val="24"/>
          <w:szCs w:val="24"/>
        </w:rPr>
        <w:t>著.</w:t>
      </w:r>
      <w:r>
        <w:rPr>
          <w:rFonts w:ascii="仿宋_GB2312" w:eastAsia="仿宋_GB2312" w:hAnsi="Times New Roman"/>
          <w:sz w:val="24"/>
          <w:szCs w:val="24"/>
        </w:rPr>
        <w:t>思想政治教育评价论</w:t>
      </w:r>
      <w:r>
        <w:rPr>
          <w:rFonts w:ascii="仿宋_GB2312" w:eastAsia="仿宋_GB2312" w:hAnsi="Times New Roman" w:hint="eastAsia"/>
          <w:sz w:val="24"/>
          <w:szCs w:val="24"/>
        </w:rPr>
        <w:t>.北京：</w:t>
      </w:r>
      <w:r>
        <w:rPr>
          <w:rFonts w:ascii="仿宋_GB2312" w:eastAsia="仿宋_GB2312" w:hAnsi="Times New Roman"/>
          <w:sz w:val="24"/>
          <w:szCs w:val="24"/>
        </w:rPr>
        <w:t>中国社会科学出版社</w:t>
      </w:r>
      <w:r>
        <w:rPr>
          <w:rFonts w:ascii="仿宋_GB2312" w:eastAsia="仿宋_GB2312" w:hAnsi="Times New Roman" w:hint="eastAsia"/>
          <w:sz w:val="24"/>
          <w:szCs w:val="24"/>
        </w:rPr>
        <w:t>,2006.</w:t>
      </w:r>
    </w:p>
    <w:p w:rsidR="001366DB" w:rsidRDefault="001366DB" w:rsidP="001366DB">
      <w:pPr>
        <w:widowControl/>
        <w:jc w:val="left"/>
        <w:rPr>
          <w:rFonts w:ascii="黑体" w:eastAsia="黑体" w:hAnsi="黑体"/>
          <w:b/>
          <w:sz w:val="24"/>
          <w:szCs w:val="24"/>
        </w:rPr>
      </w:pPr>
      <w:r>
        <w:rPr>
          <w:rFonts w:ascii="黑体" w:eastAsia="黑体" w:hAnsi="黑体"/>
          <w:b/>
          <w:sz w:val="24"/>
          <w:szCs w:val="24"/>
        </w:rPr>
        <w:br w:type="page"/>
      </w:r>
    </w:p>
    <w:p w:rsidR="001366DB" w:rsidRDefault="001366DB" w:rsidP="00EF066E">
      <w:pPr>
        <w:spacing w:beforeLines="50" w:afterLines="50" w:line="460" w:lineRule="exact"/>
        <w:ind w:firstLineChars="147" w:firstLine="354"/>
        <w:rPr>
          <w:rFonts w:ascii="黑体" w:eastAsia="黑体" w:hAnsi="黑体"/>
          <w:b/>
          <w:sz w:val="24"/>
          <w:szCs w:val="24"/>
        </w:rPr>
      </w:pPr>
      <w:r>
        <w:rPr>
          <w:rFonts w:ascii="黑体" w:eastAsia="黑体" w:hAnsi="黑体"/>
          <w:b/>
          <w:sz w:val="24"/>
          <w:szCs w:val="24"/>
        </w:rPr>
        <w:lastRenderedPageBreak/>
        <w:t>2</w:t>
      </w:r>
      <w:r>
        <w:rPr>
          <w:rFonts w:ascii="黑体" w:eastAsia="黑体" w:hAnsi="黑体" w:hint="eastAsia"/>
          <w:b/>
          <w:sz w:val="24"/>
          <w:szCs w:val="24"/>
        </w:rPr>
        <w:t>. 主要参考书</w:t>
      </w:r>
    </w:p>
    <w:p w:rsidR="001366DB" w:rsidRDefault="001366DB" w:rsidP="001366DB">
      <w:pPr>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[1]</w:t>
      </w:r>
      <w:r>
        <w:rPr>
          <w:rFonts w:ascii="仿宋_GB2312" w:eastAsia="仿宋_GB2312" w:hAnsi="Times New Roman"/>
          <w:sz w:val="24"/>
          <w:szCs w:val="24"/>
        </w:rPr>
        <w:t>邝丽湛,何亮</w:t>
      </w:r>
      <w:r>
        <w:rPr>
          <w:rFonts w:ascii="仿宋_GB2312" w:eastAsia="仿宋_GB2312" w:hAnsi="Times New Roman" w:hint="eastAsia"/>
          <w:sz w:val="24"/>
          <w:szCs w:val="24"/>
        </w:rPr>
        <w:t>.</w:t>
      </w:r>
      <w:r>
        <w:rPr>
          <w:rFonts w:ascii="仿宋_GB2312" w:eastAsia="仿宋_GB2312" w:hAnsi="Times New Roman"/>
          <w:sz w:val="24"/>
          <w:szCs w:val="24"/>
        </w:rPr>
        <w:t>思想政治教学与学业评价</w:t>
      </w:r>
      <w:r>
        <w:rPr>
          <w:rFonts w:ascii="仿宋_GB2312" w:eastAsia="仿宋_GB2312" w:hAnsi="Times New Roman" w:hint="eastAsia"/>
          <w:sz w:val="24"/>
          <w:szCs w:val="24"/>
        </w:rPr>
        <w:t>.广州：</w:t>
      </w:r>
      <w:r>
        <w:rPr>
          <w:rFonts w:ascii="仿宋_GB2312" w:eastAsia="仿宋_GB2312" w:hAnsi="Times New Roman"/>
          <w:sz w:val="24"/>
          <w:szCs w:val="24"/>
        </w:rPr>
        <w:t>广东教育出版社</w:t>
      </w:r>
      <w:r>
        <w:rPr>
          <w:rFonts w:ascii="仿宋_GB2312" w:eastAsia="仿宋_GB2312" w:hAnsi="Times New Roman" w:hint="eastAsia"/>
          <w:sz w:val="24"/>
          <w:szCs w:val="24"/>
        </w:rPr>
        <w:t>，2005.</w:t>
      </w:r>
    </w:p>
    <w:p w:rsidR="001366DB" w:rsidRDefault="001366DB" w:rsidP="001366DB">
      <w:pPr>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[2]</w:t>
      </w:r>
      <w:r>
        <w:rPr>
          <w:rFonts w:ascii="仿宋_GB2312" w:eastAsia="仿宋_GB2312" w:hAnsi="Times New Roman"/>
          <w:sz w:val="24"/>
          <w:szCs w:val="24"/>
        </w:rPr>
        <w:t>张云平</w:t>
      </w:r>
      <w:r>
        <w:rPr>
          <w:rFonts w:ascii="仿宋_GB2312" w:eastAsia="仿宋_GB2312" w:hAnsi="Times New Roman" w:hint="eastAsia"/>
          <w:sz w:val="24"/>
          <w:szCs w:val="24"/>
        </w:rPr>
        <w:t>.</w:t>
      </w:r>
      <w:r>
        <w:rPr>
          <w:rFonts w:ascii="仿宋_GB2312" w:eastAsia="仿宋_GB2312" w:hAnsi="Times New Roman"/>
          <w:sz w:val="24"/>
          <w:szCs w:val="24"/>
        </w:rPr>
        <w:t>高中思想政治学业质量评价标准</w:t>
      </w:r>
      <w:r>
        <w:rPr>
          <w:rFonts w:ascii="仿宋_GB2312" w:eastAsia="仿宋_GB2312" w:hAnsi="Times New Roman" w:hint="eastAsia"/>
          <w:sz w:val="24"/>
          <w:szCs w:val="24"/>
        </w:rPr>
        <w:t>.广州：</w:t>
      </w:r>
      <w:r>
        <w:rPr>
          <w:rFonts w:ascii="仿宋_GB2312" w:eastAsia="仿宋_GB2312" w:hAnsi="Times New Roman"/>
          <w:sz w:val="24"/>
          <w:szCs w:val="24"/>
        </w:rPr>
        <w:t>广东高等教育出版社</w:t>
      </w:r>
      <w:r>
        <w:rPr>
          <w:rFonts w:ascii="仿宋_GB2312" w:eastAsia="仿宋_GB2312" w:hAnsi="Times New Roman" w:hint="eastAsia"/>
          <w:sz w:val="24"/>
          <w:szCs w:val="24"/>
        </w:rPr>
        <w:t>,2012.</w:t>
      </w:r>
    </w:p>
    <w:p w:rsidR="001366DB" w:rsidRDefault="001366DB" w:rsidP="001366DB">
      <w:pPr>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[3]</w:t>
      </w:r>
      <w:r>
        <w:rPr>
          <w:rFonts w:ascii="仿宋_GB2312" w:eastAsia="仿宋_GB2312" w:hAnsi="Times New Roman"/>
          <w:sz w:val="24"/>
          <w:szCs w:val="24"/>
        </w:rPr>
        <w:t>卢少军</w:t>
      </w:r>
      <w:r>
        <w:rPr>
          <w:rFonts w:ascii="仿宋_GB2312" w:eastAsia="仿宋_GB2312" w:hAnsi="Times New Roman" w:hint="eastAsia"/>
          <w:sz w:val="24"/>
          <w:szCs w:val="24"/>
        </w:rPr>
        <w:t>.</w:t>
      </w:r>
      <w:r>
        <w:rPr>
          <w:rFonts w:ascii="仿宋_GB2312" w:eastAsia="仿宋_GB2312" w:hAnsi="Times New Roman"/>
          <w:sz w:val="24"/>
          <w:szCs w:val="24"/>
        </w:rPr>
        <w:t>初中思想品德课程与教学评价改革研究</w:t>
      </w:r>
      <w:r>
        <w:rPr>
          <w:rFonts w:ascii="仿宋_GB2312" w:eastAsia="仿宋_GB2312" w:hAnsi="Times New Roman" w:hint="eastAsia"/>
          <w:sz w:val="24"/>
          <w:szCs w:val="24"/>
        </w:rPr>
        <w:t>.济南：</w:t>
      </w:r>
      <w:r>
        <w:rPr>
          <w:rFonts w:ascii="仿宋_GB2312" w:eastAsia="仿宋_GB2312" w:hAnsi="Times New Roman"/>
          <w:sz w:val="24"/>
          <w:szCs w:val="24"/>
        </w:rPr>
        <w:t>山东人民出版社</w:t>
      </w:r>
      <w:r>
        <w:rPr>
          <w:rFonts w:ascii="仿宋_GB2312" w:eastAsia="仿宋_GB2312" w:hAnsi="Times New Roman" w:hint="eastAsia"/>
          <w:sz w:val="24"/>
          <w:szCs w:val="24"/>
        </w:rPr>
        <w:t>，2011.</w:t>
      </w:r>
    </w:p>
    <w:p w:rsidR="001366DB" w:rsidRDefault="001366DB" w:rsidP="001366DB">
      <w:pPr>
        <w:spacing w:line="360" w:lineRule="auto"/>
        <w:ind w:firstLineChars="200" w:firstLine="480"/>
        <w:rPr>
          <w:rFonts w:ascii="仿宋_GB2312" w:eastAsia="仿宋_GB2312" w:hAnsi="Times New Roman"/>
          <w:sz w:val="24"/>
          <w:szCs w:val="24"/>
        </w:rPr>
      </w:pPr>
    </w:p>
    <w:p w:rsidR="001366DB" w:rsidRDefault="001366DB" w:rsidP="001366DB">
      <w:pPr>
        <w:pStyle w:val="a4"/>
        <w:spacing w:line="320" w:lineRule="exact"/>
        <w:rPr>
          <w:b/>
        </w:rPr>
      </w:pPr>
    </w:p>
    <w:p w:rsidR="001366DB" w:rsidRDefault="001366DB" w:rsidP="001366DB">
      <w:pPr>
        <w:pStyle w:val="a4"/>
        <w:spacing w:line="460" w:lineRule="exact"/>
        <w:rPr>
          <w:b/>
        </w:rPr>
      </w:pPr>
    </w:p>
    <w:p w:rsidR="001366DB" w:rsidRDefault="001366DB" w:rsidP="001366DB">
      <w:pPr>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黑体" w:eastAsia="黑体" w:hAnsi="黑体" w:hint="eastAsia"/>
          <w:sz w:val="28"/>
          <w:szCs w:val="28"/>
        </w:rPr>
        <w:t>制订人：潘友梅</w:t>
      </w:r>
    </w:p>
    <w:p w:rsidR="001366DB" w:rsidRDefault="001366DB" w:rsidP="001366DB">
      <w:pPr>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1366DB" w:rsidRDefault="001366DB" w:rsidP="001366DB">
      <w:pPr>
        <w:ind w:leftChars="2667" w:left="5601"/>
        <w:jc w:val="left"/>
        <w:rPr>
          <w:rFonts w:ascii="黑体" w:eastAsia="黑体" w:hAnsi="黑体"/>
          <w:sz w:val="28"/>
          <w:szCs w:val="28"/>
        </w:rPr>
      </w:pPr>
      <w:r>
        <w:rPr>
          <w:rFonts w:ascii="黑体" w:eastAsia="黑体" w:hAnsi="黑体" w:hint="eastAsia"/>
          <w:sz w:val="28"/>
          <w:szCs w:val="28"/>
        </w:rPr>
        <w:t>2016年 12 月</w:t>
      </w:r>
    </w:p>
    <w:p w:rsidR="001366DB" w:rsidRDefault="001366DB" w:rsidP="001366DB">
      <w:pPr>
        <w:rPr>
          <w:rFonts w:ascii="黑体" w:eastAsia="黑体" w:hAnsi="黑体"/>
          <w:color w:val="002060"/>
          <w:sz w:val="28"/>
          <w:szCs w:val="28"/>
        </w:rPr>
      </w:pPr>
    </w:p>
    <w:p w:rsidR="001366DB" w:rsidRDefault="001366DB" w:rsidP="001366DB">
      <w:pPr>
        <w:widowControl/>
        <w:jc w:val="left"/>
        <w:rPr>
          <w:rFonts w:ascii="黑体" w:eastAsia="黑体" w:hAnsi="黑体"/>
          <w:sz w:val="36"/>
          <w:szCs w:val="36"/>
        </w:rPr>
      </w:pPr>
      <w:bookmarkStart w:id="377" w:name="_Toc14067"/>
      <w:r>
        <w:br w:type="page"/>
      </w:r>
    </w:p>
    <w:p w:rsidR="001366DB" w:rsidRDefault="001366DB" w:rsidP="001366DB">
      <w:pPr>
        <w:pStyle w:val="3"/>
        <w:spacing w:before="120" w:after="120"/>
      </w:pPr>
      <w:bookmarkStart w:id="378" w:name="_Toc17953"/>
      <w:bookmarkStart w:id="379" w:name="_Toc477779177"/>
      <w:bookmarkStart w:id="380" w:name="_Toc477784817"/>
      <w:bookmarkStart w:id="381" w:name="_Toc477463378"/>
      <w:bookmarkStart w:id="382" w:name="_Toc6982"/>
      <w:bookmarkStart w:id="383" w:name="_Toc31936"/>
      <w:bookmarkEnd w:id="377"/>
      <w:r>
        <w:rPr>
          <w:rFonts w:hint="eastAsia"/>
        </w:rPr>
        <w:lastRenderedPageBreak/>
        <w:t>《思想政治课命题设计》课程教学大纲</w:t>
      </w:r>
      <w:bookmarkEnd w:id="378"/>
      <w:bookmarkEnd w:id="379"/>
      <w:bookmarkEnd w:id="380"/>
      <w:bookmarkEnd w:id="381"/>
      <w:bookmarkEnd w:id="382"/>
      <w:bookmarkEnd w:id="383"/>
    </w:p>
    <w:p w:rsidR="001366DB" w:rsidRDefault="001366DB" w:rsidP="00EF066E">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1366DB" w:rsidTr="003C6A57">
        <w:trPr>
          <w:trHeight w:val="620"/>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微软雅黑"/>
                <w:sz w:val="24"/>
                <w:szCs w:val="24"/>
              </w:rPr>
              <w:t>COURSE TITLE</w:t>
            </w:r>
            <w:r>
              <w:rPr>
                <w:rFonts w:ascii="仿宋_GB2312" w:eastAsia="仿宋_GB2312" w:hAnsi="微软雅黑" w:hint="eastAsia"/>
                <w:sz w:val="24"/>
                <w:szCs w:val="24"/>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hint="eastAsia"/>
              </w:rPr>
              <w:t>思想政治课命题设计</w:t>
            </w:r>
          </w:p>
        </w:tc>
      </w:tr>
      <w:tr w:rsidR="001366DB" w:rsidTr="003C6A57">
        <w:trPr>
          <w:trHeight w:val="614"/>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微软雅黑"/>
                <w:sz w:val="24"/>
                <w:szCs w:val="24"/>
              </w:rPr>
              <w:t>COURSE CHARACTER</w:t>
            </w:r>
            <w:r>
              <w:rPr>
                <w:rFonts w:ascii="仿宋_GB2312" w:eastAsia="仿宋_GB2312" w:hAnsi="微软雅黑" w:hint="eastAsia"/>
                <w:sz w:val="24"/>
                <w:szCs w:val="24"/>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教师教育模块课程选修</w:t>
            </w:r>
          </w:p>
        </w:tc>
      </w:tr>
      <w:tr w:rsidR="001366DB" w:rsidTr="003C6A57">
        <w:trPr>
          <w:trHeight w:val="608"/>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微软雅黑"/>
                <w:sz w:val="24"/>
                <w:szCs w:val="24"/>
              </w:rPr>
              <w:t>COURSE CODE</w:t>
            </w:r>
            <w:r>
              <w:rPr>
                <w:rFonts w:ascii="仿宋_GB2312" w:eastAsia="仿宋_GB2312" w:hAnsi="微软雅黑" w:hint="eastAsia"/>
                <w:sz w:val="24"/>
                <w:szCs w:val="24"/>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sz w:val="24"/>
                <w:szCs w:val="24"/>
              </w:rPr>
              <w:t>303B180</w:t>
            </w:r>
            <w:r>
              <w:rPr>
                <w:rFonts w:ascii="仿宋_GB2312" w:eastAsia="仿宋_GB2312" w:hAnsi="微软雅黑" w:hint="eastAsia"/>
                <w:sz w:val="24"/>
                <w:szCs w:val="24"/>
              </w:rPr>
              <w:t>2</w:t>
            </w:r>
          </w:p>
        </w:tc>
      </w:tr>
      <w:tr w:rsidR="001366DB" w:rsidTr="003C6A57">
        <w:trPr>
          <w:trHeight w:val="61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微软雅黑"/>
                <w:sz w:val="24"/>
                <w:szCs w:val="24"/>
              </w:rPr>
              <w:t>CREDIT</w:t>
            </w:r>
            <w:r>
              <w:rPr>
                <w:rFonts w:ascii="仿宋_GB2312" w:eastAsia="仿宋_GB2312" w:hAnsi="微软雅黑" w:hint="eastAsia"/>
                <w:sz w:val="24"/>
                <w:szCs w:val="24"/>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1</w:t>
            </w:r>
          </w:p>
        </w:tc>
      </w:tr>
      <w:tr w:rsidR="001366DB" w:rsidTr="003C6A57">
        <w:trPr>
          <w:trHeight w:val="59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微软雅黑"/>
                <w:sz w:val="24"/>
                <w:szCs w:val="24"/>
              </w:rPr>
              <w:t>CONTACT HOURS</w:t>
            </w:r>
            <w:r>
              <w:rPr>
                <w:rFonts w:ascii="仿宋_GB2312" w:eastAsia="仿宋_GB2312" w:hAnsi="微软雅黑" w:hint="eastAsia"/>
                <w:sz w:val="24"/>
                <w:szCs w:val="24"/>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16</w:t>
            </w:r>
            <w:r w:rsidR="00CF2D44">
              <w:rPr>
                <w:rFonts w:ascii="仿宋_GB2312" w:eastAsia="仿宋_GB2312" w:hAnsi="微软雅黑" w:hint="eastAsia"/>
                <w:sz w:val="24"/>
                <w:szCs w:val="24"/>
              </w:rPr>
              <w:t>理论课时</w:t>
            </w:r>
          </w:p>
        </w:tc>
      </w:tr>
      <w:tr w:rsidR="001366DB" w:rsidTr="003C6A57">
        <w:trPr>
          <w:trHeight w:val="632"/>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微软雅黑"/>
                <w:sz w:val="24"/>
                <w:szCs w:val="24"/>
              </w:rPr>
              <w:t>PRE-</w:t>
            </w:r>
            <w:r>
              <w:rPr>
                <w:rFonts w:ascii="仿宋_GB2312" w:eastAsia="仿宋_GB2312" w:hAnsi="微软雅黑" w:hint="eastAsia"/>
                <w:sz w:val="24"/>
                <w:szCs w:val="24"/>
              </w:rPr>
              <w:t>COURSE）</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教育学、中学思想政治学科教学论</w:t>
            </w:r>
          </w:p>
        </w:tc>
      </w:tr>
      <w:tr w:rsidR="001366DB" w:rsidTr="003C6A57">
        <w:trPr>
          <w:trHeight w:val="599"/>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微软雅黑"/>
                <w:sz w:val="24"/>
                <w:szCs w:val="24"/>
              </w:rPr>
              <w:t>COURSE COORDINATOR</w:t>
            </w:r>
            <w:r>
              <w:rPr>
                <w:rFonts w:ascii="仿宋_GB2312" w:eastAsia="仿宋_GB2312" w:hAnsi="微软雅黑" w:hint="eastAsia"/>
                <w:sz w:val="24"/>
                <w:szCs w:val="24"/>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潘友梅</w:t>
            </w:r>
          </w:p>
        </w:tc>
      </w:tr>
    </w:tbl>
    <w:p w:rsidR="001366DB" w:rsidRDefault="001366DB" w:rsidP="00EF066E">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知识目标：帮助学生在新课程评价理念的指引下，结合思想政治、思想品德评价的特殊性，在命题基本理论、基本知识的基础上，掌握思想政治（道德与法治）课程命题的基本方法、原则、程序和依据，明确思想政治（道德与法治）课程命题的评价标准；掌握组卷的基本要求。</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能力目标：学会分解、破析不同层级的试卷；能独立的命制试卷。</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3.</w:t>
      </w:r>
      <w:r>
        <w:rPr>
          <w:rFonts w:ascii="仿宋_GB2312" w:eastAsia="仿宋_GB2312" w:hAnsi="微软雅黑" w:hint="eastAsia"/>
          <w:sz w:val="24"/>
          <w:szCs w:val="24"/>
        </w:rPr>
        <w:t>素质目标：理解命题的价值；理解思想政治（道德与法治）课程命题的思想性；适应中学新课程的评价要求。</w:t>
      </w:r>
    </w:p>
    <w:p w:rsidR="001366DB" w:rsidRDefault="001366DB" w:rsidP="001366DB">
      <w:pPr>
        <w:widowControl/>
        <w:jc w:val="left"/>
        <w:rPr>
          <w:rFonts w:ascii="黑体" w:eastAsia="黑体" w:hAnsi="黑体"/>
          <w:sz w:val="24"/>
          <w:szCs w:val="24"/>
        </w:rPr>
      </w:pPr>
      <w:r>
        <w:rPr>
          <w:rFonts w:ascii="黑体" w:eastAsia="黑体" w:hAnsi="黑体"/>
          <w:sz w:val="24"/>
          <w:szCs w:val="24"/>
        </w:rPr>
        <w:br w:type="page"/>
      </w:r>
    </w:p>
    <w:p w:rsidR="001366DB" w:rsidRDefault="001366DB"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9"/>
        <w:gridCol w:w="4819"/>
        <w:gridCol w:w="2410"/>
      </w:tblGrid>
      <w:tr w:rsidR="001366DB" w:rsidTr="003C6A57">
        <w:trPr>
          <w:trHeight w:val="25"/>
          <w:jc w:val="center"/>
        </w:trPr>
        <w:tc>
          <w:tcPr>
            <w:tcW w:w="1519"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819"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41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本课程目标对毕业要求的支撑关系</w:t>
            </w:r>
          </w:p>
        </w:tc>
      </w:tr>
      <w:tr w:rsidR="001366DB" w:rsidTr="003C6A57">
        <w:trPr>
          <w:trHeight w:val="1079"/>
          <w:jc w:val="center"/>
        </w:trPr>
        <w:tc>
          <w:tcPr>
            <w:tcW w:w="1519" w:type="dxa"/>
            <w:vMerge w:val="restart"/>
            <w:tcBorders>
              <w:top w:val="single" w:sz="4" w:space="0" w:color="auto"/>
              <w:left w:val="single" w:sz="4" w:space="0" w:color="auto"/>
              <w:right w:val="single" w:sz="4" w:space="0" w:color="auto"/>
            </w:tcBorders>
            <w:vAlign w:val="center"/>
          </w:tcPr>
          <w:p w:rsidR="001366DB" w:rsidRDefault="001366DB" w:rsidP="003C6A57">
            <w:pPr>
              <w:pStyle w:val="11"/>
              <w:snapToGrid w:val="0"/>
              <w:ind w:rightChars="50" w:right="105" w:firstLineChars="0" w:firstLine="0"/>
              <w:jc w:val="center"/>
              <w:rPr>
                <w:rFonts w:ascii="仿宋_GB2312" w:eastAsia="仿宋_GB2312" w:hAnsi="宋体" w:cs="宋体"/>
                <w:color w:val="000000"/>
              </w:rPr>
            </w:pPr>
            <w:r>
              <w:rPr>
                <w:rFonts w:ascii="仿宋_GB2312" w:eastAsia="仿宋_GB2312" w:cs="仿宋_GB2312" w:hint="eastAsia"/>
              </w:rPr>
              <w:t>2.</w:t>
            </w:r>
            <w:r>
              <w:rPr>
                <w:rFonts w:ascii="仿宋_GB2312" w:eastAsia="仿宋_GB2312" w:hAnsi="Times New Roman" w:cs="仿宋_GB2312" w:hint="eastAsia"/>
                <w:kern w:val="0"/>
              </w:rPr>
              <w:t>知识方面</w:t>
            </w:r>
          </w:p>
        </w:tc>
        <w:tc>
          <w:tcPr>
            <w:tcW w:w="4819" w:type="dxa"/>
            <w:tcBorders>
              <w:top w:val="single" w:sz="4" w:space="0" w:color="auto"/>
              <w:left w:val="single" w:sz="4" w:space="0" w:color="auto"/>
              <w:right w:val="single" w:sz="4" w:space="0" w:color="auto"/>
            </w:tcBorders>
            <w:vAlign w:val="center"/>
          </w:tcPr>
          <w:p w:rsidR="001366DB" w:rsidRDefault="001366DB" w:rsidP="003C6A57">
            <w:pPr>
              <w:snapToGrid w:val="0"/>
              <w:jc w:val="left"/>
              <w:rPr>
                <w:rFonts w:ascii="仿宋_GB2312" w:eastAsia="仿宋_GB2312" w:hAnsi="宋体"/>
                <w:szCs w:val="21"/>
              </w:rPr>
            </w:pPr>
            <w:r>
              <w:rPr>
                <w:rFonts w:ascii="仿宋_GB2312" w:eastAsia="仿宋_GB2312" w:hAnsi="宋体" w:cs="宋体" w:hint="eastAsia"/>
                <w:color w:val="000000"/>
                <w:szCs w:val="21"/>
              </w:rPr>
              <w:t>2-1</w:t>
            </w:r>
            <w:r>
              <w:rPr>
                <w:rFonts w:ascii="仿宋_GB2312" w:eastAsia="仿宋_GB2312" w:hAnsi="宋体" w:hint="eastAsia"/>
                <w:szCs w:val="21"/>
              </w:rPr>
              <w:t>了解核心素养对思想政治（道德与法治）命题的规范性要求和发展性态势；</w:t>
            </w:r>
          </w:p>
        </w:tc>
        <w:tc>
          <w:tcPr>
            <w:tcW w:w="2410" w:type="dxa"/>
            <w:vMerge w:val="restart"/>
            <w:tcBorders>
              <w:top w:val="single" w:sz="4" w:space="0" w:color="auto"/>
              <w:left w:val="single" w:sz="4" w:space="0" w:color="auto"/>
              <w:right w:val="single" w:sz="4" w:space="0" w:color="auto"/>
            </w:tcBorders>
            <w:vAlign w:val="center"/>
          </w:tcPr>
          <w:p w:rsidR="001366DB" w:rsidRDefault="001366DB" w:rsidP="003C6A57">
            <w:pPr>
              <w:snapToGrid w:val="0"/>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课程目标1、3</w:t>
            </w:r>
          </w:p>
        </w:tc>
      </w:tr>
      <w:tr w:rsidR="001366DB" w:rsidTr="003C6A57">
        <w:trPr>
          <w:trHeight w:val="996"/>
          <w:jc w:val="center"/>
        </w:trPr>
        <w:tc>
          <w:tcPr>
            <w:tcW w:w="1519" w:type="dxa"/>
            <w:vMerge/>
            <w:tcBorders>
              <w:left w:val="single" w:sz="4" w:space="0" w:color="auto"/>
              <w:right w:val="single" w:sz="4" w:space="0" w:color="auto"/>
            </w:tcBorders>
            <w:vAlign w:val="center"/>
          </w:tcPr>
          <w:p w:rsidR="001366DB" w:rsidRDefault="001366DB" w:rsidP="003C6A57">
            <w:pPr>
              <w:pStyle w:val="11"/>
              <w:snapToGrid w:val="0"/>
              <w:ind w:leftChars="50" w:left="105" w:rightChars="50" w:right="105" w:firstLineChars="0" w:firstLine="0"/>
              <w:jc w:val="center"/>
              <w:rPr>
                <w:rFonts w:ascii="仿宋_GB2312" w:eastAsia="仿宋_GB2312" w:cs="仿宋_GB2312"/>
              </w:rPr>
            </w:pPr>
          </w:p>
        </w:tc>
        <w:tc>
          <w:tcPr>
            <w:tcW w:w="4819" w:type="dxa"/>
            <w:tcBorders>
              <w:top w:val="single" w:sz="4" w:space="0" w:color="auto"/>
              <w:left w:val="single" w:sz="4" w:space="0" w:color="auto"/>
              <w:right w:val="single" w:sz="4" w:space="0" w:color="auto"/>
            </w:tcBorders>
            <w:vAlign w:val="center"/>
          </w:tcPr>
          <w:p w:rsidR="001366DB" w:rsidRDefault="001366DB" w:rsidP="003C6A57">
            <w:pPr>
              <w:snapToGrid w:val="0"/>
              <w:jc w:val="left"/>
              <w:rPr>
                <w:rFonts w:ascii="仿宋_GB2312" w:eastAsia="仿宋_GB2312" w:hAnsi="宋体"/>
                <w:szCs w:val="21"/>
              </w:rPr>
            </w:pPr>
            <w:r>
              <w:rPr>
                <w:rFonts w:ascii="仿宋_GB2312" w:eastAsia="仿宋_GB2312" w:hAnsi="宋体" w:hint="eastAsia"/>
                <w:szCs w:val="21"/>
              </w:rPr>
              <w:t>2-2明确考试是为了了促进学生的发展；</w:t>
            </w:r>
          </w:p>
        </w:tc>
        <w:tc>
          <w:tcPr>
            <w:tcW w:w="2410" w:type="dxa"/>
            <w:vMerge/>
            <w:tcBorders>
              <w:left w:val="single" w:sz="4" w:space="0" w:color="auto"/>
              <w:right w:val="single" w:sz="4" w:space="0" w:color="auto"/>
            </w:tcBorders>
            <w:vAlign w:val="center"/>
          </w:tcPr>
          <w:p w:rsidR="001366DB" w:rsidRDefault="001366DB" w:rsidP="003C6A57">
            <w:pPr>
              <w:snapToGrid w:val="0"/>
              <w:ind w:leftChars="50" w:left="105" w:rightChars="50" w:right="105"/>
              <w:jc w:val="center"/>
              <w:rPr>
                <w:rFonts w:ascii="仿宋_GB2312" w:eastAsia="仿宋_GB2312" w:hAnsi="宋体" w:cs="宋体"/>
                <w:color w:val="000000"/>
                <w:szCs w:val="21"/>
              </w:rPr>
            </w:pPr>
          </w:p>
        </w:tc>
      </w:tr>
      <w:tr w:rsidR="001366DB" w:rsidTr="003C6A57">
        <w:trPr>
          <w:trHeight w:val="1084"/>
          <w:jc w:val="center"/>
        </w:trPr>
        <w:tc>
          <w:tcPr>
            <w:tcW w:w="1519" w:type="dxa"/>
            <w:vMerge/>
            <w:tcBorders>
              <w:left w:val="single" w:sz="4" w:space="0" w:color="auto"/>
              <w:bottom w:val="single" w:sz="4" w:space="0" w:color="auto"/>
              <w:right w:val="single" w:sz="4" w:space="0" w:color="auto"/>
            </w:tcBorders>
            <w:vAlign w:val="center"/>
          </w:tcPr>
          <w:p w:rsidR="001366DB" w:rsidRDefault="001366DB" w:rsidP="003C6A57">
            <w:pPr>
              <w:pStyle w:val="11"/>
              <w:snapToGrid w:val="0"/>
              <w:ind w:leftChars="50" w:left="105" w:rightChars="50" w:right="105" w:firstLineChars="0" w:firstLine="0"/>
              <w:jc w:val="center"/>
              <w:rPr>
                <w:rFonts w:ascii="仿宋_GB2312" w:eastAsia="仿宋_GB2312" w:cs="仿宋_GB2312"/>
              </w:rPr>
            </w:pPr>
          </w:p>
        </w:tc>
        <w:tc>
          <w:tcPr>
            <w:tcW w:w="4819" w:type="dxa"/>
            <w:tcBorders>
              <w:top w:val="single" w:sz="4" w:space="0" w:color="auto"/>
              <w:left w:val="single" w:sz="4" w:space="0" w:color="auto"/>
              <w:right w:val="single" w:sz="4" w:space="0" w:color="auto"/>
            </w:tcBorders>
            <w:vAlign w:val="center"/>
          </w:tcPr>
          <w:p w:rsidR="001366DB" w:rsidRDefault="001366DB" w:rsidP="003C6A57">
            <w:pPr>
              <w:snapToGrid w:val="0"/>
              <w:jc w:val="left"/>
              <w:rPr>
                <w:rFonts w:ascii="仿宋_GB2312" w:eastAsia="仿宋_GB2312"/>
                <w:szCs w:val="21"/>
              </w:rPr>
            </w:pPr>
            <w:r>
              <w:rPr>
                <w:rFonts w:ascii="仿宋_GB2312" w:eastAsia="仿宋_GB2312" w:hint="eastAsia"/>
                <w:szCs w:val="21"/>
              </w:rPr>
              <w:t>2-3</w:t>
            </w:r>
            <w:r>
              <w:rPr>
                <w:rFonts w:ascii="仿宋_GB2312" w:eastAsia="仿宋_GB2312" w:hAnsi="宋体" w:hint="eastAsia"/>
                <w:szCs w:val="21"/>
              </w:rPr>
              <w:t>掌握素质教育的思想和新课程标准的要求，理解政治试题的思想教育性和德育功能。</w:t>
            </w:r>
          </w:p>
        </w:tc>
        <w:tc>
          <w:tcPr>
            <w:tcW w:w="2410" w:type="dxa"/>
            <w:vMerge/>
            <w:tcBorders>
              <w:left w:val="single" w:sz="4" w:space="0" w:color="auto"/>
              <w:right w:val="single" w:sz="4" w:space="0" w:color="auto"/>
            </w:tcBorders>
            <w:vAlign w:val="center"/>
          </w:tcPr>
          <w:p w:rsidR="001366DB" w:rsidRDefault="001366DB" w:rsidP="003C6A57">
            <w:pPr>
              <w:snapToGrid w:val="0"/>
              <w:ind w:leftChars="50" w:left="105" w:rightChars="50" w:right="105"/>
              <w:jc w:val="center"/>
              <w:rPr>
                <w:rFonts w:ascii="仿宋_GB2312" w:eastAsia="仿宋_GB2312" w:hAnsi="宋体" w:cs="宋体"/>
                <w:color w:val="000000"/>
                <w:szCs w:val="21"/>
              </w:rPr>
            </w:pPr>
          </w:p>
        </w:tc>
      </w:tr>
      <w:tr w:rsidR="001366DB" w:rsidTr="003C6A57">
        <w:trPr>
          <w:trHeight w:val="719"/>
          <w:jc w:val="center"/>
        </w:trPr>
        <w:tc>
          <w:tcPr>
            <w:tcW w:w="1519" w:type="dxa"/>
            <w:vMerge w:val="restart"/>
            <w:tcBorders>
              <w:top w:val="single" w:sz="4" w:space="0" w:color="auto"/>
              <w:left w:val="single" w:sz="4" w:space="0" w:color="auto"/>
              <w:right w:val="single" w:sz="4" w:space="0" w:color="auto"/>
            </w:tcBorders>
            <w:vAlign w:val="center"/>
          </w:tcPr>
          <w:p w:rsidR="001366DB" w:rsidRDefault="001366DB" w:rsidP="003C6A57">
            <w:pPr>
              <w:pStyle w:val="11"/>
              <w:snapToGrid w:val="0"/>
              <w:ind w:rightChars="50" w:right="105" w:firstLineChars="0" w:firstLine="0"/>
              <w:jc w:val="center"/>
              <w:rPr>
                <w:rFonts w:ascii="仿宋_GB2312" w:eastAsia="仿宋_GB2312" w:hAnsi="宋体" w:cs="宋体"/>
                <w:color w:val="000000"/>
              </w:rPr>
            </w:pPr>
            <w:r>
              <w:rPr>
                <w:rFonts w:ascii="仿宋_GB2312" w:eastAsia="仿宋_GB2312" w:hAnsi="Times New Roman" w:cs="仿宋_GB2312" w:hint="eastAsia"/>
                <w:kern w:val="0"/>
              </w:rPr>
              <w:t>3.能力方面</w:t>
            </w:r>
          </w:p>
          <w:p w:rsidR="001366DB" w:rsidRDefault="001366DB" w:rsidP="003C6A57">
            <w:pPr>
              <w:pStyle w:val="11"/>
              <w:snapToGrid w:val="0"/>
              <w:ind w:rightChars="50" w:right="105" w:firstLineChars="0" w:firstLine="0"/>
              <w:jc w:val="center"/>
              <w:rPr>
                <w:rFonts w:ascii="仿宋_GB2312" w:eastAsia="仿宋_GB2312" w:hAnsi="宋体" w:cs="宋体"/>
                <w:color w:val="000000"/>
              </w:rPr>
            </w:pPr>
          </w:p>
        </w:tc>
        <w:tc>
          <w:tcPr>
            <w:tcW w:w="4819"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snapToGrid w:val="0"/>
              <w:jc w:val="left"/>
              <w:rPr>
                <w:rFonts w:ascii="仿宋_GB2312" w:eastAsia="仿宋_GB2312" w:hAnsi="宋体"/>
                <w:szCs w:val="21"/>
              </w:rPr>
            </w:pPr>
            <w:r>
              <w:rPr>
                <w:rFonts w:ascii="仿宋_GB2312" w:eastAsia="仿宋_GB2312" w:hAnsi="宋体" w:cs="宋体" w:hint="eastAsia"/>
                <w:color w:val="000000"/>
                <w:szCs w:val="21"/>
              </w:rPr>
              <w:t>3-1</w:t>
            </w:r>
            <w:r>
              <w:rPr>
                <w:rFonts w:ascii="仿宋_GB2312" w:eastAsia="仿宋_GB2312" w:hAnsi="宋体" w:hint="eastAsia"/>
                <w:szCs w:val="21"/>
              </w:rPr>
              <w:t>能够进行科学的命题应该组织和准备</w:t>
            </w:r>
          </w:p>
        </w:tc>
        <w:tc>
          <w:tcPr>
            <w:tcW w:w="2410" w:type="dxa"/>
            <w:vMerge w:val="restart"/>
            <w:tcBorders>
              <w:top w:val="single" w:sz="4" w:space="0" w:color="auto"/>
              <w:left w:val="single" w:sz="4" w:space="0" w:color="auto"/>
              <w:right w:val="single" w:sz="4" w:space="0" w:color="auto"/>
            </w:tcBorders>
            <w:vAlign w:val="center"/>
          </w:tcPr>
          <w:p w:rsidR="001366DB" w:rsidRDefault="001366DB" w:rsidP="003C6A57">
            <w:pPr>
              <w:snapToGrid w:val="0"/>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课程目标2、3</w:t>
            </w:r>
          </w:p>
        </w:tc>
      </w:tr>
      <w:tr w:rsidR="001366DB" w:rsidTr="003C6A57">
        <w:trPr>
          <w:trHeight w:val="860"/>
          <w:jc w:val="center"/>
        </w:trPr>
        <w:tc>
          <w:tcPr>
            <w:tcW w:w="1519" w:type="dxa"/>
            <w:vMerge/>
            <w:tcBorders>
              <w:left w:val="single" w:sz="4" w:space="0" w:color="auto"/>
              <w:right w:val="single" w:sz="4" w:space="0" w:color="auto"/>
            </w:tcBorders>
            <w:vAlign w:val="center"/>
          </w:tcPr>
          <w:p w:rsidR="001366DB" w:rsidRDefault="001366DB" w:rsidP="003C6A57">
            <w:pPr>
              <w:pStyle w:val="11"/>
              <w:snapToGrid w:val="0"/>
              <w:ind w:rightChars="50" w:right="105" w:firstLineChars="0" w:firstLine="0"/>
              <w:jc w:val="center"/>
              <w:rPr>
                <w:rFonts w:ascii="仿宋_GB2312" w:eastAsia="仿宋_GB2312" w:hAnsi="Times New Roman" w:cs="仿宋_GB2312"/>
                <w:kern w:val="0"/>
              </w:rPr>
            </w:pPr>
          </w:p>
        </w:tc>
        <w:tc>
          <w:tcPr>
            <w:tcW w:w="4819"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snapToGrid w:val="0"/>
              <w:jc w:val="left"/>
              <w:rPr>
                <w:rFonts w:ascii="仿宋_GB2312" w:eastAsia="仿宋_GB2312" w:hAnsi="宋体"/>
                <w:szCs w:val="21"/>
              </w:rPr>
            </w:pPr>
            <w:r>
              <w:rPr>
                <w:rFonts w:ascii="仿宋_GB2312" w:eastAsia="仿宋_GB2312" w:hAnsi="宋体" w:hint="eastAsia"/>
                <w:szCs w:val="21"/>
              </w:rPr>
              <w:t>3-2熟练运用科学的命题与审题的基本方法</w:t>
            </w:r>
          </w:p>
        </w:tc>
        <w:tc>
          <w:tcPr>
            <w:tcW w:w="2410" w:type="dxa"/>
            <w:vMerge/>
            <w:tcBorders>
              <w:left w:val="single" w:sz="4" w:space="0" w:color="auto"/>
              <w:right w:val="single" w:sz="4" w:space="0" w:color="auto"/>
            </w:tcBorders>
            <w:vAlign w:val="center"/>
          </w:tcPr>
          <w:p w:rsidR="001366DB" w:rsidRDefault="001366DB" w:rsidP="003C6A57">
            <w:pPr>
              <w:snapToGrid w:val="0"/>
              <w:ind w:leftChars="50" w:left="105" w:rightChars="50" w:right="105"/>
              <w:jc w:val="center"/>
              <w:rPr>
                <w:rFonts w:ascii="仿宋_GB2312" w:eastAsia="仿宋_GB2312" w:hAnsi="宋体" w:cs="宋体"/>
                <w:color w:val="000000"/>
                <w:szCs w:val="21"/>
              </w:rPr>
            </w:pPr>
          </w:p>
        </w:tc>
      </w:tr>
      <w:tr w:rsidR="001366DB" w:rsidTr="003C6A57">
        <w:trPr>
          <w:trHeight w:val="976"/>
          <w:jc w:val="center"/>
        </w:trPr>
        <w:tc>
          <w:tcPr>
            <w:tcW w:w="1519" w:type="dxa"/>
            <w:vMerge/>
            <w:tcBorders>
              <w:left w:val="single" w:sz="4" w:space="0" w:color="auto"/>
              <w:bottom w:val="single" w:sz="4" w:space="0" w:color="auto"/>
              <w:right w:val="single" w:sz="4" w:space="0" w:color="auto"/>
            </w:tcBorders>
            <w:vAlign w:val="center"/>
          </w:tcPr>
          <w:p w:rsidR="001366DB" w:rsidRDefault="001366DB" w:rsidP="003C6A57">
            <w:pPr>
              <w:pStyle w:val="11"/>
              <w:snapToGrid w:val="0"/>
              <w:ind w:rightChars="50" w:right="105" w:firstLineChars="0" w:firstLine="0"/>
              <w:jc w:val="center"/>
              <w:rPr>
                <w:rFonts w:ascii="仿宋_GB2312" w:eastAsia="仿宋_GB2312" w:hAnsi="Times New Roman" w:cs="仿宋_GB2312"/>
                <w:kern w:val="0"/>
              </w:rPr>
            </w:pPr>
          </w:p>
        </w:tc>
        <w:tc>
          <w:tcPr>
            <w:tcW w:w="4819"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snapToGrid w:val="0"/>
              <w:jc w:val="left"/>
              <w:rPr>
                <w:rFonts w:ascii="仿宋_GB2312" w:eastAsia="仿宋_GB2312"/>
                <w:szCs w:val="21"/>
              </w:rPr>
            </w:pPr>
            <w:r>
              <w:rPr>
                <w:rFonts w:ascii="仿宋_GB2312" w:eastAsia="仿宋_GB2312" w:hAnsi="宋体" w:hint="eastAsia"/>
                <w:szCs w:val="21"/>
              </w:rPr>
              <w:t>3-3能够解析不同类型试题素材选择的特点和各类题型命制的基本要求</w:t>
            </w:r>
          </w:p>
        </w:tc>
        <w:tc>
          <w:tcPr>
            <w:tcW w:w="2410" w:type="dxa"/>
            <w:vMerge/>
            <w:tcBorders>
              <w:left w:val="single" w:sz="4" w:space="0" w:color="auto"/>
              <w:bottom w:val="single" w:sz="4" w:space="0" w:color="auto"/>
              <w:right w:val="single" w:sz="4" w:space="0" w:color="auto"/>
            </w:tcBorders>
            <w:vAlign w:val="center"/>
          </w:tcPr>
          <w:p w:rsidR="001366DB" w:rsidRDefault="001366DB" w:rsidP="003C6A57">
            <w:pPr>
              <w:snapToGrid w:val="0"/>
              <w:ind w:leftChars="50" w:left="105" w:rightChars="50" w:right="105"/>
              <w:jc w:val="center"/>
              <w:rPr>
                <w:rFonts w:ascii="仿宋_GB2312" w:eastAsia="仿宋_GB2312" w:hAnsi="宋体" w:cs="宋体"/>
                <w:color w:val="000000"/>
                <w:szCs w:val="21"/>
              </w:rPr>
            </w:pPr>
          </w:p>
        </w:tc>
      </w:tr>
      <w:tr w:rsidR="001366DB" w:rsidTr="003C6A57">
        <w:trPr>
          <w:trHeight w:val="810"/>
          <w:jc w:val="center"/>
        </w:trPr>
        <w:tc>
          <w:tcPr>
            <w:tcW w:w="1519" w:type="dxa"/>
            <w:vMerge w:val="restart"/>
            <w:tcBorders>
              <w:top w:val="single" w:sz="4" w:space="0" w:color="auto"/>
              <w:left w:val="single" w:sz="4" w:space="0" w:color="auto"/>
              <w:right w:val="single" w:sz="4" w:space="0" w:color="auto"/>
            </w:tcBorders>
            <w:vAlign w:val="center"/>
          </w:tcPr>
          <w:p w:rsidR="001366DB" w:rsidRDefault="001366DB" w:rsidP="003C6A57">
            <w:pPr>
              <w:pStyle w:val="11"/>
              <w:snapToGrid w:val="0"/>
              <w:ind w:rightChars="50" w:right="105" w:firstLineChars="0" w:firstLine="0"/>
              <w:jc w:val="center"/>
              <w:rPr>
                <w:rFonts w:ascii="仿宋_GB2312" w:eastAsia="仿宋_GB2312" w:hAnsi="Times New Roman" w:cs="仿宋_GB2312"/>
                <w:kern w:val="0"/>
              </w:rPr>
            </w:pPr>
            <w:r>
              <w:rPr>
                <w:rFonts w:ascii="仿宋_GB2312" w:eastAsia="仿宋_GB2312" w:cs="仿宋_GB2312" w:hint="eastAsia"/>
              </w:rPr>
              <w:t>4. 素质方面</w:t>
            </w:r>
          </w:p>
        </w:tc>
        <w:tc>
          <w:tcPr>
            <w:tcW w:w="4819"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snapToGrid w:val="0"/>
              <w:ind w:leftChars="50" w:left="105" w:rightChars="50" w:right="105"/>
              <w:jc w:val="left"/>
              <w:rPr>
                <w:rFonts w:ascii="仿宋_GB2312" w:eastAsia="仿宋_GB2312" w:hAnsi="宋体" w:cs="宋体"/>
                <w:color w:val="000000"/>
                <w:szCs w:val="21"/>
              </w:rPr>
            </w:pPr>
            <w:r>
              <w:rPr>
                <w:rFonts w:ascii="仿宋_GB2312" w:eastAsia="仿宋_GB2312" w:hAnsi="宋体" w:cs="宋体" w:hint="eastAsia"/>
                <w:color w:val="000000"/>
                <w:szCs w:val="21"/>
              </w:rPr>
              <w:t>4-1坚持正确的命题观念</w:t>
            </w:r>
          </w:p>
        </w:tc>
        <w:tc>
          <w:tcPr>
            <w:tcW w:w="2410" w:type="dxa"/>
            <w:vMerge w:val="restart"/>
            <w:tcBorders>
              <w:top w:val="single" w:sz="4" w:space="0" w:color="auto"/>
              <w:left w:val="single" w:sz="4" w:space="0" w:color="auto"/>
              <w:right w:val="single" w:sz="4" w:space="0" w:color="auto"/>
            </w:tcBorders>
            <w:vAlign w:val="center"/>
          </w:tcPr>
          <w:p w:rsidR="001366DB" w:rsidRDefault="001366DB" w:rsidP="003C6A57">
            <w:pPr>
              <w:snapToGrid w:val="0"/>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课程目标1、3</w:t>
            </w:r>
          </w:p>
        </w:tc>
      </w:tr>
      <w:tr w:rsidR="001366DB" w:rsidTr="003C6A57">
        <w:trPr>
          <w:trHeight w:val="562"/>
          <w:jc w:val="center"/>
        </w:trPr>
        <w:tc>
          <w:tcPr>
            <w:tcW w:w="1519" w:type="dxa"/>
            <w:vMerge/>
            <w:tcBorders>
              <w:left w:val="single" w:sz="4" w:space="0" w:color="auto"/>
              <w:bottom w:val="single" w:sz="4" w:space="0" w:color="auto"/>
              <w:right w:val="single" w:sz="4" w:space="0" w:color="auto"/>
            </w:tcBorders>
            <w:vAlign w:val="center"/>
          </w:tcPr>
          <w:p w:rsidR="001366DB" w:rsidRDefault="001366DB" w:rsidP="003C6A57">
            <w:pPr>
              <w:pStyle w:val="11"/>
              <w:snapToGrid w:val="0"/>
              <w:ind w:rightChars="50" w:right="105" w:firstLineChars="0" w:firstLine="0"/>
              <w:jc w:val="center"/>
              <w:rPr>
                <w:rFonts w:ascii="仿宋_GB2312" w:eastAsia="仿宋_GB2312" w:cs="仿宋_GB2312"/>
              </w:rPr>
            </w:pPr>
          </w:p>
        </w:tc>
        <w:tc>
          <w:tcPr>
            <w:tcW w:w="4819" w:type="dxa"/>
            <w:tcBorders>
              <w:top w:val="single" w:sz="4" w:space="0" w:color="auto"/>
              <w:left w:val="single" w:sz="4" w:space="0" w:color="auto"/>
              <w:right w:val="single" w:sz="4" w:space="0" w:color="auto"/>
            </w:tcBorders>
            <w:vAlign w:val="center"/>
          </w:tcPr>
          <w:p w:rsidR="001366DB" w:rsidRDefault="001366DB" w:rsidP="003C6A57">
            <w:pPr>
              <w:snapToGrid w:val="0"/>
              <w:ind w:leftChars="50" w:left="105" w:rightChars="50" w:right="105"/>
              <w:jc w:val="left"/>
              <w:rPr>
                <w:rFonts w:ascii="仿宋_GB2312" w:eastAsia="仿宋_GB2312" w:hAnsi="宋体" w:cs="宋体"/>
                <w:color w:val="000000"/>
                <w:szCs w:val="21"/>
              </w:rPr>
            </w:pPr>
            <w:r>
              <w:rPr>
                <w:rFonts w:ascii="仿宋_GB2312" w:eastAsia="仿宋_GB2312" w:hAnsi="宋体" w:hint="eastAsia"/>
                <w:szCs w:val="21"/>
              </w:rPr>
              <w:t>4-2把握评价的正确导向。</w:t>
            </w:r>
          </w:p>
        </w:tc>
        <w:tc>
          <w:tcPr>
            <w:tcW w:w="2410" w:type="dxa"/>
            <w:vMerge/>
            <w:tcBorders>
              <w:left w:val="single" w:sz="4" w:space="0" w:color="auto"/>
              <w:right w:val="single" w:sz="4" w:space="0" w:color="auto"/>
            </w:tcBorders>
            <w:vAlign w:val="center"/>
          </w:tcPr>
          <w:p w:rsidR="001366DB" w:rsidRDefault="001366DB" w:rsidP="003C6A57">
            <w:pPr>
              <w:snapToGrid w:val="0"/>
              <w:ind w:leftChars="50" w:left="105" w:rightChars="50" w:right="105"/>
              <w:jc w:val="center"/>
              <w:rPr>
                <w:rFonts w:ascii="仿宋_GB2312" w:eastAsia="仿宋_GB2312" w:hAnsi="宋体" w:cs="宋体"/>
                <w:color w:val="000000"/>
                <w:szCs w:val="21"/>
              </w:rPr>
            </w:pPr>
          </w:p>
        </w:tc>
      </w:tr>
    </w:tbl>
    <w:p w:rsidR="001366DB" w:rsidRDefault="001366DB" w:rsidP="001366DB">
      <w:pPr>
        <w:snapToGrid w:val="0"/>
        <w:ind w:firstLineChars="150" w:firstLine="316"/>
        <w:jc w:val="left"/>
        <w:rPr>
          <w:rFonts w:ascii="仿宋_GB2312" w:eastAsia="仿宋_GB2312" w:hAnsi="微软雅黑"/>
          <w:b/>
          <w:szCs w:val="21"/>
        </w:rPr>
      </w:pPr>
    </w:p>
    <w:p w:rsidR="001366DB" w:rsidRDefault="001366DB" w:rsidP="00EF066E">
      <w:pPr>
        <w:spacing w:beforeLines="50" w:afterLines="50"/>
        <w:ind w:firstLineChars="150" w:firstLine="420"/>
        <w:jc w:val="left"/>
        <w:rPr>
          <w:rFonts w:ascii="微软雅黑" w:eastAsia="微软雅黑" w:hAnsi="微软雅黑"/>
          <w:b/>
          <w:sz w:val="28"/>
          <w:szCs w:val="28"/>
        </w:rPr>
        <w:sectPr w:rsidR="001366DB">
          <w:pgSz w:w="11906" w:h="16838"/>
          <w:pgMar w:top="1440" w:right="1800" w:bottom="1440" w:left="1800" w:header="851" w:footer="992" w:gutter="0"/>
          <w:cols w:space="720"/>
          <w:docGrid w:linePitch="312"/>
        </w:sectPr>
      </w:pPr>
    </w:p>
    <w:p w:rsidR="001366DB" w:rsidRDefault="001366DB"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771"/>
        <w:gridCol w:w="3600"/>
        <w:gridCol w:w="3780"/>
        <w:gridCol w:w="2173"/>
        <w:gridCol w:w="1080"/>
      </w:tblGrid>
      <w:tr w:rsidR="001366DB" w:rsidTr="003C6A57">
        <w:trPr>
          <w:trHeight w:val="772"/>
          <w:jc w:val="center"/>
        </w:trPr>
        <w:tc>
          <w:tcPr>
            <w:tcW w:w="1384"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771"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60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378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2173"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1366DB" w:rsidTr="003C6A57">
        <w:trPr>
          <w:trHeight w:val="1546"/>
          <w:jc w:val="center"/>
        </w:trPr>
        <w:tc>
          <w:tcPr>
            <w:tcW w:w="1384" w:type="dxa"/>
            <w:vAlign w:val="center"/>
          </w:tcPr>
          <w:p w:rsidR="001366DB" w:rsidRDefault="001366DB" w:rsidP="003C6A57">
            <w:pPr>
              <w:snapToGrid w:val="0"/>
              <w:rPr>
                <w:rFonts w:ascii="仿宋_GB2312" w:eastAsia="仿宋_GB2312" w:hAnsi="宋体"/>
                <w:szCs w:val="21"/>
              </w:rPr>
            </w:pPr>
            <w:r>
              <w:rPr>
                <w:rFonts w:ascii="仿宋_GB2312" w:eastAsia="仿宋_GB2312" w:hAnsi="宋体" w:hint="eastAsia"/>
                <w:szCs w:val="21"/>
              </w:rPr>
              <w:t>1.政治学科试题的学科评价标准</w:t>
            </w:r>
          </w:p>
        </w:tc>
        <w:tc>
          <w:tcPr>
            <w:tcW w:w="1771" w:type="dxa"/>
            <w:vAlign w:val="center"/>
          </w:tcPr>
          <w:p w:rsidR="001366DB" w:rsidRDefault="001366DB" w:rsidP="003C6A57">
            <w:pPr>
              <w:snapToGrid w:val="0"/>
              <w:rPr>
                <w:rFonts w:ascii="仿宋_GB2312" w:eastAsia="仿宋_GB2312" w:hAnsi="宋体"/>
                <w:szCs w:val="21"/>
              </w:rPr>
            </w:pPr>
            <w:r>
              <w:rPr>
                <w:rFonts w:ascii="仿宋_GB2312" w:eastAsia="仿宋_GB2312" w:hAnsi="宋体" w:hint="eastAsia"/>
                <w:szCs w:val="21"/>
              </w:rPr>
              <w:t>课程目标1、3</w:t>
            </w:r>
          </w:p>
        </w:tc>
        <w:tc>
          <w:tcPr>
            <w:tcW w:w="3600" w:type="dxa"/>
            <w:vAlign w:val="center"/>
          </w:tcPr>
          <w:p w:rsidR="001366DB" w:rsidRDefault="001366DB" w:rsidP="003C6A57">
            <w:pPr>
              <w:snapToGrid w:val="0"/>
              <w:rPr>
                <w:rFonts w:ascii="仿宋_GB2312" w:eastAsia="仿宋_GB2312" w:hAnsi="宋体"/>
              </w:rPr>
            </w:pPr>
            <w:r>
              <w:rPr>
                <w:rFonts w:ascii="仿宋_GB2312" w:eastAsia="仿宋_GB2312" w:hAnsi="宋体" w:hint="eastAsia"/>
              </w:rPr>
              <w:t>1. 体现坚持思想政治学科的正确方向，贯彻和宣传党和国家的大政方针，学科的德育功能</w:t>
            </w:r>
          </w:p>
          <w:p w:rsidR="001366DB" w:rsidRDefault="001366DB" w:rsidP="003C6A57">
            <w:pPr>
              <w:snapToGrid w:val="0"/>
              <w:rPr>
                <w:rFonts w:ascii="仿宋_GB2312" w:eastAsia="仿宋_GB2312" w:hAnsi="宋体"/>
              </w:rPr>
            </w:pPr>
            <w:r>
              <w:rPr>
                <w:rFonts w:ascii="仿宋_GB2312" w:eastAsia="仿宋_GB2312" w:hAnsi="宋体" w:hint="eastAsia"/>
              </w:rPr>
              <w:t>2. 结合国内外的重大时政、社会热点，联系社会生活，体现学科的时代特征</w:t>
            </w:r>
          </w:p>
          <w:p w:rsidR="001366DB" w:rsidRDefault="001366DB" w:rsidP="003C6A57">
            <w:pPr>
              <w:snapToGrid w:val="0"/>
              <w:rPr>
                <w:rFonts w:ascii="仿宋_GB2312" w:eastAsia="仿宋_GB2312" w:hAnsi="宋体"/>
              </w:rPr>
            </w:pPr>
            <w:r>
              <w:rPr>
                <w:rFonts w:ascii="仿宋_GB2312" w:eastAsia="仿宋_GB2312" w:hAnsi="宋体" w:hint="eastAsia"/>
              </w:rPr>
              <w:t>3.体现学科核心素养</w:t>
            </w:r>
          </w:p>
        </w:tc>
        <w:tc>
          <w:tcPr>
            <w:tcW w:w="3780" w:type="dxa"/>
            <w:vAlign w:val="center"/>
          </w:tcPr>
          <w:p w:rsidR="001366DB" w:rsidRDefault="001366DB" w:rsidP="003C6A57">
            <w:pPr>
              <w:snapToGrid w:val="0"/>
              <w:rPr>
                <w:rFonts w:ascii="仿宋_GB2312" w:eastAsia="仿宋_GB2312" w:hAnsi="宋体"/>
              </w:rPr>
            </w:pPr>
            <w:r>
              <w:rPr>
                <w:rFonts w:ascii="仿宋_GB2312" w:eastAsia="仿宋_GB2312" w:hAnsi="宋体" w:hint="eastAsia"/>
              </w:rPr>
              <w:t>1.了解核心素养对思想政治（道德与法治）命题的规范性要求和发展性态势；</w:t>
            </w:r>
          </w:p>
          <w:p w:rsidR="001366DB" w:rsidRDefault="001366DB" w:rsidP="003C6A57">
            <w:pPr>
              <w:snapToGrid w:val="0"/>
              <w:rPr>
                <w:rFonts w:ascii="仿宋_GB2312" w:eastAsia="仿宋_GB2312" w:hAnsi="宋体"/>
              </w:rPr>
            </w:pPr>
            <w:r>
              <w:rPr>
                <w:rFonts w:ascii="仿宋_GB2312" w:eastAsia="仿宋_GB2312" w:hAnsi="宋体" w:hint="eastAsia"/>
              </w:rPr>
              <w:t>2.明确考试是为了了促进学生的发展；</w:t>
            </w:r>
          </w:p>
          <w:p w:rsidR="001366DB" w:rsidRDefault="001366DB" w:rsidP="003C6A57">
            <w:pPr>
              <w:snapToGrid w:val="0"/>
              <w:rPr>
                <w:rFonts w:ascii="仿宋_GB2312" w:eastAsia="仿宋_GB2312" w:hAnsi="宋体"/>
              </w:rPr>
            </w:pPr>
            <w:r>
              <w:rPr>
                <w:rFonts w:ascii="仿宋_GB2312" w:eastAsia="仿宋_GB2312" w:hAnsi="宋体" w:hint="eastAsia"/>
              </w:rPr>
              <w:t>3.把握评价的导向作用，有利于思想政治课的教育教学改革。</w:t>
            </w:r>
          </w:p>
        </w:tc>
        <w:tc>
          <w:tcPr>
            <w:tcW w:w="2173"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教学方法：课堂讲授、课堂讨论；</w:t>
            </w:r>
          </w:p>
          <w:p w:rsidR="001366DB" w:rsidRDefault="001366DB" w:rsidP="003C6A57">
            <w:pPr>
              <w:adjustRightInd w:val="0"/>
              <w:snapToGrid w:val="0"/>
              <w:rPr>
                <w:rFonts w:ascii="仿宋_GB2312" w:eastAsia="仿宋_GB2312" w:hAnsi="微软雅黑"/>
                <w:szCs w:val="21"/>
              </w:rPr>
            </w:pPr>
            <w:r>
              <w:rPr>
                <w:rFonts w:ascii="仿宋_GB2312" w:eastAsia="仿宋_GB2312" w:hint="eastAsia"/>
                <w:szCs w:val="21"/>
              </w:rPr>
              <w:t>教学手段：多媒体课件和传统教学相结合。</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1学时</w:t>
            </w:r>
          </w:p>
        </w:tc>
      </w:tr>
      <w:tr w:rsidR="001366DB" w:rsidTr="003C6A57">
        <w:trPr>
          <w:trHeight w:val="619"/>
          <w:jc w:val="center"/>
        </w:trPr>
        <w:tc>
          <w:tcPr>
            <w:tcW w:w="1384" w:type="dxa"/>
            <w:vAlign w:val="center"/>
          </w:tcPr>
          <w:p w:rsidR="001366DB" w:rsidRDefault="001366DB" w:rsidP="003C6A57">
            <w:pPr>
              <w:snapToGrid w:val="0"/>
              <w:rPr>
                <w:rFonts w:ascii="仿宋_GB2312" w:eastAsia="仿宋_GB2312" w:hAnsi="宋体"/>
                <w:szCs w:val="21"/>
              </w:rPr>
            </w:pPr>
            <w:r>
              <w:rPr>
                <w:rFonts w:ascii="仿宋_GB2312" w:eastAsia="仿宋_GB2312" w:hAnsi="宋体" w:hint="eastAsia"/>
                <w:szCs w:val="21"/>
              </w:rPr>
              <w:t>2.政治学科命题的指导思想</w:t>
            </w:r>
          </w:p>
        </w:tc>
        <w:tc>
          <w:tcPr>
            <w:tcW w:w="1771" w:type="dxa"/>
            <w:vAlign w:val="center"/>
          </w:tcPr>
          <w:p w:rsidR="001366DB" w:rsidRDefault="001366DB" w:rsidP="003C6A57">
            <w:pPr>
              <w:snapToGrid w:val="0"/>
              <w:rPr>
                <w:rFonts w:ascii="仿宋_GB2312" w:eastAsia="仿宋_GB2312" w:hAnsi="宋体"/>
                <w:szCs w:val="21"/>
              </w:rPr>
            </w:pPr>
            <w:r>
              <w:rPr>
                <w:rFonts w:ascii="仿宋_GB2312" w:eastAsia="仿宋_GB2312" w:hAnsi="宋体" w:hint="eastAsia"/>
                <w:szCs w:val="21"/>
              </w:rPr>
              <w:t>课程目标1、2</w:t>
            </w:r>
          </w:p>
        </w:tc>
        <w:tc>
          <w:tcPr>
            <w:tcW w:w="3600" w:type="dxa"/>
            <w:vAlign w:val="center"/>
          </w:tcPr>
          <w:p w:rsidR="001366DB" w:rsidRDefault="001366DB" w:rsidP="003C6A57">
            <w:pPr>
              <w:snapToGrid w:val="0"/>
              <w:rPr>
                <w:rFonts w:ascii="仿宋_GB2312" w:eastAsia="仿宋_GB2312" w:hAnsi="宋体"/>
              </w:rPr>
            </w:pPr>
            <w:r>
              <w:rPr>
                <w:rFonts w:ascii="仿宋_GB2312" w:eastAsia="仿宋_GB2312" w:hAnsi="宋体" w:hint="eastAsia"/>
              </w:rPr>
              <w:t xml:space="preserve">1.坚持学科核心素养 </w:t>
            </w:r>
          </w:p>
          <w:p w:rsidR="001366DB" w:rsidRDefault="001366DB" w:rsidP="003C6A57">
            <w:pPr>
              <w:snapToGrid w:val="0"/>
              <w:rPr>
                <w:rFonts w:ascii="仿宋_GB2312" w:eastAsia="仿宋_GB2312" w:hAnsi="宋体"/>
              </w:rPr>
            </w:pPr>
            <w:r>
              <w:rPr>
                <w:rFonts w:ascii="仿宋_GB2312" w:eastAsia="仿宋_GB2312" w:hAnsi="宋体" w:hint="eastAsia"/>
              </w:rPr>
              <w:t>2.坚持素质教育</w:t>
            </w:r>
          </w:p>
          <w:p w:rsidR="001366DB" w:rsidRDefault="001366DB" w:rsidP="003C6A57">
            <w:pPr>
              <w:snapToGrid w:val="0"/>
              <w:rPr>
                <w:rFonts w:ascii="仿宋_GB2312" w:eastAsia="仿宋_GB2312" w:hAnsi="宋体"/>
              </w:rPr>
            </w:pPr>
            <w:r>
              <w:rPr>
                <w:rFonts w:ascii="仿宋_GB2312" w:eastAsia="仿宋_GB2312" w:hAnsi="宋体" w:hint="eastAsia"/>
              </w:rPr>
              <w:t>3.坚持思想性、德育性和科学性</w:t>
            </w:r>
          </w:p>
        </w:tc>
        <w:tc>
          <w:tcPr>
            <w:tcW w:w="3780" w:type="dxa"/>
            <w:vAlign w:val="center"/>
          </w:tcPr>
          <w:p w:rsidR="001366DB" w:rsidRDefault="001366DB" w:rsidP="003C6A57">
            <w:pPr>
              <w:snapToGrid w:val="0"/>
              <w:rPr>
                <w:rFonts w:ascii="仿宋_GB2312" w:eastAsia="仿宋_GB2312" w:hAnsi="宋体"/>
              </w:rPr>
            </w:pPr>
            <w:r>
              <w:rPr>
                <w:rFonts w:ascii="仿宋_GB2312" w:eastAsia="仿宋_GB2312" w:hAnsi="宋体" w:hint="eastAsia"/>
              </w:rPr>
              <w:t>1.坚持推行素质教育的思想，符合新课程标准的要求，体现政治试题的思想教育性和德育功能；</w:t>
            </w:r>
          </w:p>
          <w:p w:rsidR="001366DB" w:rsidRDefault="001366DB" w:rsidP="003C6A57">
            <w:pPr>
              <w:snapToGrid w:val="0"/>
              <w:rPr>
                <w:rFonts w:ascii="仿宋_GB2312" w:eastAsia="仿宋_GB2312" w:hAnsi="宋体"/>
              </w:rPr>
            </w:pPr>
            <w:r>
              <w:rPr>
                <w:rFonts w:ascii="仿宋_GB2312" w:eastAsia="仿宋_GB2312" w:hAnsi="宋体" w:hint="eastAsia"/>
              </w:rPr>
              <w:t>2.坚持科学性，以教育测量学为理论指导，走考试科学规范化之路。</w:t>
            </w:r>
          </w:p>
        </w:tc>
        <w:tc>
          <w:tcPr>
            <w:tcW w:w="2173"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教学方法：课堂讲授、课堂讨论；</w:t>
            </w:r>
          </w:p>
          <w:p w:rsidR="001366DB" w:rsidRDefault="001366DB" w:rsidP="003C6A57">
            <w:pPr>
              <w:adjustRightInd w:val="0"/>
              <w:snapToGrid w:val="0"/>
              <w:rPr>
                <w:rFonts w:ascii="仿宋_GB2312" w:eastAsia="仿宋_GB2312" w:hAnsi="微软雅黑"/>
                <w:szCs w:val="21"/>
              </w:rPr>
            </w:pPr>
            <w:r>
              <w:rPr>
                <w:rFonts w:ascii="仿宋_GB2312" w:eastAsia="仿宋_GB2312" w:hint="eastAsia"/>
                <w:szCs w:val="21"/>
              </w:rPr>
              <w:t>教学手段：多媒体课件和传统教学相结合。</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1学时</w:t>
            </w:r>
          </w:p>
        </w:tc>
      </w:tr>
      <w:tr w:rsidR="001366DB" w:rsidTr="003C6A57">
        <w:trPr>
          <w:trHeight w:val="612"/>
          <w:jc w:val="center"/>
        </w:trPr>
        <w:tc>
          <w:tcPr>
            <w:tcW w:w="1384" w:type="dxa"/>
            <w:vAlign w:val="center"/>
          </w:tcPr>
          <w:p w:rsidR="001366DB" w:rsidRDefault="001366DB" w:rsidP="003C6A57">
            <w:pPr>
              <w:snapToGrid w:val="0"/>
              <w:rPr>
                <w:rFonts w:ascii="仿宋_GB2312" w:eastAsia="仿宋_GB2312" w:hAnsi="宋体"/>
                <w:szCs w:val="21"/>
              </w:rPr>
            </w:pPr>
            <w:r>
              <w:rPr>
                <w:rFonts w:ascii="仿宋_GB2312" w:eastAsia="仿宋_GB2312" w:hAnsi="宋体" w:hint="eastAsia"/>
                <w:szCs w:val="21"/>
              </w:rPr>
              <w:t>3.政治学科命题的基本方法</w:t>
            </w:r>
          </w:p>
        </w:tc>
        <w:tc>
          <w:tcPr>
            <w:tcW w:w="1771" w:type="dxa"/>
            <w:vAlign w:val="center"/>
          </w:tcPr>
          <w:p w:rsidR="001366DB" w:rsidRDefault="001366DB" w:rsidP="003C6A57">
            <w:pPr>
              <w:snapToGrid w:val="0"/>
              <w:rPr>
                <w:rFonts w:ascii="仿宋_GB2312" w:eastAsia="仿宋_GB2312" w:hAnsi="宋体"/>
                <w:szCs w:val="21"/>
              </w:rPr>
            </w:pPr>
            <w:r>
              <w:rPr>
                <w:rFonts w:ascii="仿宋_GB2312" w:eastAsia="仿宋_GB2312" w:hAnsi="宋体" w:hint="eastAsia"/>
                <w:szCs w:val="21"/>
              </w:rPr>
              <w:t>课程目标1、2</w:t>
            </w:r>
          </w:p>
        </w:tc>
        <w:tc>
          <w:tcPr>
            <w:tcW w:w="3600" w:type="dxa"/>
            <w:vAlign w:val="center"/>
          </w:tcPr>
          <w:p w:rsidR="001366DB" w:rsidRDefault="001366DB" w:rsidP="003C6A57">
            <w:pPr>
              <w:snapToGrid w:val="0"/>
              <w:rPr>
                <w:rFonts w:ascii="仿宋_GB2312" w:eastAsia="仿宋_GB2312" w:hAnsi="宋体"/>
              </w:rPr>
            </w:pPr>
            <w:r>
              <w:rPr>
                <w:rFonts w:ascii="仿宋_GB2312" w:eastAsia="仿宋_GB2312" w:hAnsi="宋体" w:hint="eastAsia"/>
              </w:rPr>
              <w:t>1.命题的组织和准备</w:t>
            </w:r>
          </w:p>
          <w:p w:rsidR="001366DB" w:rsidRDefault="001366DB" w:rsidP="003C6A57">
            <w:pPr>
              <w:snapToGrid w:val="0"/>
              <w:rPr>
                <w:rFonts w:ascii="仿宋_GB2312" w:eastAsia="仿宋_GB2312" w:hAnsi="宋体"/>
              </w:rPr>
            </w:pPr>
            <w:r>
              <w:rPr>
                <w:rFonts w:ascii="仿宋_GB2312" w:eastAsia="仿宋_GB2312" w:hAnsi="宋体" w:hint="eastAsia"/>
              </w:rPr>
              <w:t>2.命题与审题的基本方法</w:t>
            </w:r>
          </w:p>
          <w:p w:rsidR="001366DB" w:rsidRDefault="001366DB" w:rsidP="003C6A57">
            <w:pPr>
              <w:snapToGrid w:val="0"/>
              <w:rPr>
                <w:rFonts w:ascii="仿宋_GB2312" w:eastAsia="仿宋_GB2312" w:hAnsi="宋体"/>
              </w:rPr>
            </w:pPr>
            <w:r>
              <w:rPr>
                <w:rFonts w:ascii="仿宋_GB2312" w:eastAsia="仿宋_GB2312" w:hAnsi="宋体" w:hint="eastAsia"/>
              </w:rPr>
              <w:t>3.各类题型命制的基本要求</w:t>
            </w:r>
          </w:p>
        </w:tc>
        <w:tc>
          <w:tcPr>
            <w:tcW w:w="3780" w:type="dxa"/>
            <w:vAlign w:val="center"/>
          </w:tcPr>
          <w:p w:rsidR="001366DB" w:rsidRDefault="001366DB" w:rsidP="003C6A57">
            <w:pPr>
              <w:snapToGrid w:val="0"/>
              <w:rPr>
                <w:rFonts w:ascii="仿宋_GB2312" w:eastAsia="仿宋_GB2312" w:hAnsi="宋体"/>
              </w:rPr>
            </w:pPr>
            <w:r>
              <w:rPr>
                <w:rFonts w:ascii="仿宋_GB2312" w:eastAsia="仿宋_GB2312" w:hAnsi="宋体" w:hint="eastAsia"/>
              </w:rPr>
              <w:t>1.了解命题应该组织和准备</w:t>
            </w:r>
            <w:r w:rsidR="00CF2D44">
              <w:rPr>
                <w:rFonts w:ascii="仿宋_GB2312" w:eastAsia="仿宋_GB2312" w:hAnsi="宋体" w:hint="eastAsia"/>
              </w:rPr>
              <w:t>；</w:t>
            </w:r>
          </w:p>
          <w:p w:rsidR="001366DB" w:rsidRDefault="001366DB" w:rsidP="003C6A57">
            <w:pPr>
              <w:snapToGrid w:val="0"/>
              <w:rPr>
                <w:rFonts w:ascii="仿宋_GB2312" w:eastAsia="仿宋_GB2312" w:hAnsi="宋体"/>
              </w:rPr>
            </w:pPr>
            <w:r>
              <w:rPr>
                <w:rFonts w:ascii="仿宋_GB2312" w:eastAsia="仿宋_GB2312" w:hAnsi="宋体" w:hint="eastAsia"/>
              </w:rPr>
              <w:t>2.命题与审题的基本方法</w:t>
            </w:r>
            <w:r w:rsidR="00CF2D44">
              <w:rPr>
                <w:rFonts w:ascii="仿宋_GB2312" w:eastAsia="仿宋_GB2312" w:hAnsi="宋体" w:hint="eastAsia"/>
              </w:rPr>
              <w:t>；</w:t>
            </w:r>
          </w:p>
          <w:p w:rsidR="001366DB" w:rsidRDefault="001366DB" w:rsidP="003C6A57">
            <w:pPr>
              <w:adjustRightInd w:val="0"/>
              <w:snapToGrid w:val="0"/>
              <w:rPr>
                <w:rFonts w:ascii="仿宋_GB2312" w:eastAsia="仿宋_GB2312" w:hAnsi="微软雅黑"/>
                <w:szCs w:val="21"/>
              </w:rPr>
            </w:pPr>
            <w:r>
              <w:rPr>
                <w:rFonts w:ascii="仿宋_GB2312" w:eastAsia="仿宋_GB2312" w:hAnsi="宋体" w:hint="eastAsia"/>
              </w:rPr>
              <w:t>3.各类题型命制的基本要求</w:t>
            </w:r>
            <w:r w:rsidR="00CF2D44">
              <w:rPr>
                <w:rFonts w:ascii="仿宋_GB2312" w:eastAsia="仿宋_GB2312" w:hAnsi="宋体" w:hint="eastAsia"/>
              </w:rPr>
              <w:t>。</w:t>
            </w:r>
          </w:p>
        </w:tc>
        <w:tc>
          <w:tcPr>
            <w:tcW w:w="2173"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教学方法：课堂讲授、课堂讨论；</w:t>
            </w:r>
          </w:p>
          <w:p w:rsidR="001366DB" w:rsidRDefault="001366DB" w:rsidP="003C6A57">
            <w:pPr>
              <w:adjustRightInd w:val="0"/>
              <w:snapToGrid w:val="0"/>
              <w:rPr>
                <w:rFonts w:ascii="仿宋_GB2312" w:eastAsia="仿宋_GB2312" w:hAnsi="微软雅黑"/>
                <w:szCs w:val="21"/>
              </w:rPr>
            </w:pPr>
            <w:r>
              <w:rPr>
                <w:rFonts w:ascii="仿宋_GB2312" w:eastAsia="仿宋_GB2312" w:hint="eastAsia"/>
                <w:szCs w:val="21"/>
              </w:rPr>
              <w:t>教学手段：多媒体课件和传统教学相结合。</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3学时</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1学时</w:t>
            </w:r>
          </w:p>
        </w:tc>
      </w:tr>
      <w:tr w:rsidR="001366DB" w:rsidTr="003C6A57">
        <w:trPr>
          <w:trHeight w:val="612"/>
          <w:jc w:val="center"/>
        </w:trPr>
        <w:tc>
          <w:tcPr>
            <w:tcW w:w="1384" w:type="dxa"/>
            <w:vAlign w:val="center"/>
          </w:tcPr>
          <w:p w:rsidR="001366DB" w:rsidRDefault="001366DB" w:rsidP="003C6A57">
            <w:pPr>
              <w:snapToGrid w:val="0"/>
              <w:rPr>
                <w:rFonts w:ascii="仿宋_GB2312" w:eastAsia="仿宋_GB2312" w:hAnsi="宋体"/>
                <w:szCs w:val="21"/>
              </w:rPr>
            </w:pPr>
            <w:r>
              <w:rPr>
                <w:rFonts w:ascii="仿宋_GB2312" w:eastAsia="仿宋_GB2312" w:hAnsi="宋体" w:hint="eastAsia"/>
                <w:szCs w:val="21"/>
              </w:rPr>
              <w:t>4.典型试题分析</w:t>
            </w:r>
          </w:p>
        </w:tc>
        <w:tc>
          <w:tcPr>
            <w:tcW w:w="1771" w:type="dxa"/>
            <w:vAlign w:val="center"/>
          </w:tcPr>
          <w:p w:rsidR="001366DB" w:rsidRDefault="001366DB" w:rsidP="003C6A57">
            <w:pPr>
              <w:snapToGrid w:val="0"/>
              <w:rPr>
                <w:rFonts w:ascii="仿宋_GB2312" w:eastAsia="仿宋_GB2312" w:hAnsi="宋体"/>
                <w:szCs w:val="21"/>
              </w:rPr>
            </w:pPr>
            <w:r>
              <w:rPr>
                <w:rFonts w:ascii="仿宋_GB2312" w:eastAsia="仿宋_GB2312" w:hAnsi="宋体" w:hint="eastAsia"/>
                <w:szCs w:val="21"/>
              </w:rPr>
              <w:t>课程目标2</w:t>
            </w:r>
          </w:p>
        </w:tc>
        <w:tc>
          <w:tcPr>
            <w:tcW w:w="360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1.江苏省近三年高考政治试卷分析</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2.淮安市近三年中考政治试卷分析</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3.近三年高考全国卷政治试题分析</w:t>
            </w:r>
          </w:p>
        </w:tc>
        <w:tc>
          <w:tcPr>
            <w:tcW w:w="3780" w:type="dxa"/>
            <w:vAlign w:val="center"/>
          </w:tcPr>
          <w:p w:rsidR="001366DB" w:rsidRDefault="001366DB" w:rsidP="003C6A57">
            <w:pPr>
              <w:snapToGrid w:val="0"/>
              <w:rPr>
                <w:rFonts w:ascii="仿宋_GB2312" w:eastAsia="仿宋_GB2312" w:hAnsi="宋体"/>
              </w:rPr>
            </w:pPr>
            <w:r>
              <w:rPr>
                <w:rFonts w:ascii="仿宋_GB2312" w:eastAsia="仿宋_GB2312" w:hAnsi="宋体" w:hint="eastAsia"/>
              </w:rPr>
              <w:t>1.能够分析出试题反映的国家重大方针政策和重大时政热点；</w:t>
            </w:r>
          </w:p>
          <w:p w:rsidR="001366DB" w:rsidRDefault="001366DB" w:rsidP="003C6A57">
            <w:pPr>
              <w:snapToGrid w:val="0"/>
              <w:rPr>
                <w:rFonts w:ascii="仿宋_GB2312" w:eastAsia="仿宋_GB2312" w:hAnsi="宋体"/>
              </w:rPr>
            </w:pPr>
            <w:r>
              <w:rPr>
                <w:rFonts w:ascii="仿宋_GB2312" w:eastAsia="仿宋_GB2312" w:hAnsi="宋体" w:hint="eastAsia"/>
              </w:rPr>
              <w:t>2.辨析不同类型试题素材选择的特点；</w:t>
            </w:r>
          </w:p>
          <w:p w:rsidR="001366DB" w:rsidRDefault="001366DB" w:rsidP="003C6A57">
            <w:pPr>
              <w:snapToGrid w:val="0"/>
              <w:rPr>
                <w:rFonts w:ascii="仿宋_GB2312" w:eastAsia="仿宋_GB2312" w:hAnsi="宋体"/>
              </w:rPr>
            </w:pPr>
            <w:r>
              <w:rPr>
                <w:rFonts w:ascii="仿宋_GB2312" w:eastAsia="仿宋_GB2312" w:hAnsi="宋体" w:hint="eastAsia"/>
              </w:rPr>
              <w:t>3理解如何控制试题的难度，形成合理的梯度，注意试题的区分度。</w:t>
            </w:r>
          </w:p>
        </w:tc>
        <w:tc>
          <w:tcPr>
            <w:tcW w:w="2173" w:type="dxa"/>
            <w:vAlign w:val="center"/>
          </w:tcPr>
          <w:p w:rsidR="001366DB" w:rsidRDefault="001366DB" w:rsidP="003C6A57">
            <w:pPr>
              <w:pStyle w:val="Default"/>
              <w:snapToGrid w:val="0"/>
              <w:jc w:val="both"/>
              <w:rPr>
                <w:rFonts w:ascii="仿宋_GB2312" w:eastAsia="仿宋_GB2312" w:hint="default"/>
                <w:color w:val="auto"/>
                <w:kern w:val="2"/>
                <w:sz w:val="21"/>
                <w:szCs w:val="21"/>
              </w:rPr>
            </w:pPr>
            <w:r>
              <w:rPr>
                <w:rFonts w:ascii="仿宋_GB2312" w:eastAsia="仿宋_GB2312"/>
                <w:color w:val="auto"/>
                <w:kern w:val="2"/>
                <w:sz w:val="21"/>
                <w:szCs w:val="21"/>
              </w:rPr>
              <w:t>教学方法：案例教学、课堂讨论；</w:t>
            </w:r>
          </w:p>
          <w:p w:rsidR="001366DB" w:rsidRDefault="001366DB" w:rsidP="003C6A57">
            <w:pPr>
              <w:adjustRightInd w:val="0"/>
              <w:snapToGrid w:val="0"/>
              <w:rPr>
                <w:rFonts w:ascii="仿宋_GB2312" w:eastAsia="仿宋_GB2312" w:hAnsi="微软雅黑"/>
                <w:szCs w:val="21"/>
              </w:rPr>
            </w:pPr>
            <w:r>
              <w:rPr>
                <w:rFonts w:ascii="仿宋_GB2312" w:eastAsia="仿宋_GB2312" w:hint="eastAsia"/>
                <w:szCs w:val="21"/>
              </w:rPr>
              <w:t>教学手段：多媒体课件和传统教学相结合。</w:t>
            </w:r>
          </w:p>
        </w:tc>
        <w:tc>
          <w:tcPr>
            <w:tcW w:w="1080"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2学时</w:t>
            </w:r>
          </w:p>
        </w:tc>
      </w:tr>
    </w:tbl>
    <w:p w:rsidR="001366DB" w:rsidRDefault="001366DB" w:rsidP="00EF066E">
      <w:pPr>
        <w:spacing w:beforeLines="50" w:afterLines="50" w:line="360" w:lineRule="auto"/>
        <w:ind w:firstLineChars="100" w:firstLine="210"/>
        <w:jc w:val="left"/>
        <w:rPr>
          <w:rFonts w:ascii="仿宋_GB2312" w:eastAsia="仿宋_GB2312" w:hAnsi="微软雅黑"/>
          <w:sz w:val="24"/>
          <w:szCs w:val="24"/>
        </w:rPr>
        <w:sectPr w:rsidR="001366DB">
          <w:pgSz w:w="16838" w:h="11906" w:orient="landscape"/>
          <w:pgMar w:top="1797" w:right="1440" w:bottom="1797" w:left="1440" w:header="851" w:footer="992" w:gutter="0"/>
          <w:cols w:space="720"/>
          <w:docGrid w:linePitch="312"/>
        </w:sectPr>
      </w:pPr>
      <w:r>
        <w:t xml:space="preserve"> </w:t>
      </w:r>
      <w:r>
        <w:rPr>
          <w:rFonts w:hint="eastAsia"/>
          <w:sz w:val="28"/>
          <w:szCs w:val="28"/>
        </w:rPr>
        <w:t xml:space="preserve">  </w:t>
      </w:r>
    </w:p>
    <w:p w:rsidR="001366DB" w:rsidRDefault="001366DB"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1.教学目标1的达成度通过课后作业、课堂讨论和平时作业综合考评；</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2.教学目标2的达成度通过课堂实训和平时作业综合考评；</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3.教学目标3的达成度通过平时考勤、实践态度和平时作业综合考评</w:t>
      </w:r>
      <w:r>
        <w:rPr>
          <w:rFonts w:ascii="Times New Roman" w:eastAsia="仿宋_GB2312" w:hAnsi="Times New Roman" w:hint="eastAsia"/>
          <w:sz w:val="24"/>
          <w:szCs w:val="24"/>
        </w:rPr>
        <w:t>。</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课程成绩包括3个部分，分别为</w:t>
      </w:r>
      <w:r>
        <w:rPr>
          <w:rFonts w:ascii="仿宋_GB2312" w:eastAsia="仿宋_GB2312" w:hint="eastAsia"/>
        </w:rPr>
        <w:t>出勤及</w:t>
      </w:r>
      <w:r>
        <w:rPr>
          <w:rFonts w:ascii="仿宋_GB2312" w:eastAsia="仿宋_GB2312" w:hAnsi="微软雅黑" w:hint="eastAsia"/>
          <w:sz w:val="24"/>
          <w:szCs w:val="24"/>
        </w:rPr>
        <w:t>课堂表现、实践实训和平时作业。具体要求及成绩评定方法如下：</w:t>
      </w:r>
    </w:p>
    <w:p w:rsidR="001366DB" w:rsidRDefault="001366DB" w:rsidP="001366DB">
      <w:pPr>
        <w:pStyle w:val="Default"/>
        <w:spacing w:line="360" w:lineRule="auto"/>
        <w:ind w:firstLineChars="200" w:firstLine="480"/>
        <w:rPr>
          <w:rFonts w:ascii="仿宋_GB2312" w:eastAsia="仿宋_GB2312" w:hint="default"/>
          <w:color w:val="auto"/>
          <w:kern w:val="2"/>
        </w:rPr>
      </w:pPr>
      <w:r>
        <w:rPr>
          <w:rFonts w:ascii="仿宋_GB2312" w:eastAsia="仿宋_GB2312"/>
          <w:color w:val="auto"/>
          <w:kern w:val="2"/>
        </w:rPr>
        <w:t>1.出勤及课堂表现（20%）</w:t>
      </w:r>
    </w:p>
    <w:p w:rsidR="001366DB" w:rsidRDefault="001366DB" w:rsidP="001366DB">
      <w:pPr>
        <w:pStyle w:val="Default"/>
        <w:spacing w:line="360" w:lineRule="auto"/>
        <w:ind w:firstLineChars="200" w:firstLine="480"/>
        <w:rPr>
          <w:rFonts w:ascii="仿宋_GB2312" w:eastAsia="仿宋_GB2312" w:hint="default"/>
          <w:color w:val="auto"/>
          <w:kern w:val="2"/>
        </w:rPr>
      </w:pPr>
      <w:r>
        <w:rPr>
          <w:rFonts w:ascii="仿宋_GB2312" w:eastAsia="仿宋_GB2312"/>
          <w:color w:val="auto"/>
          <w:kern w:val="2"/>
        </w:rPr>
        <w:t>设此考核项目，目的是控制无故缺课和课堂懒散无纪律情况，具体方案为：总分为100分，无故旷课一次扣5分，无故旷课超过学校规定次数者，按学校有关规定处理；上课睡觉、玩手机、吃零食者被老师发现一次扣5分。</w:t>
      </w:r>
    </w:p>
    <w:p w:rsidR="001366DB" w:rsidRDefault="001366DB" w:rsidP="001366DB">
      <w:pPr>
        <w:pStyle w:val="Default"/>
        <w:spacing w:line="360" w:lineRule="auto"/>
        <w:ind w:firstLineChars="200" w:firstLine="480"/>
        <w:rPr>
          <w:rFonts w:ascii="仿宋_GB2312" w:eastAsia="仿宋_GB2312" w:hint="default"/>
          <w:color w:val="auto"/>
          <w:kern w:val="2"/>
        </w:rPr>
      </w:pPr>
      <w:r>
        <w:rPr>
          <w:rFonts w:ascii="仿宋_GB2312" w:eastAsia="仿宋_GB2312"/>
          <w:color w:val="auto"/>
          <w:kern w:val="2"/>
        </w:rPr>
        <w:t>2.实践实训（20%）</w:t>
      </w:r>
    </w:p>
    <w:p w:rsidR="001366DB" w:rsidRDefault="001366DB" w:rsidP="001366DB">
      <w:pPr>
        <w:pStyle w:val="Default"/>
        <w:spacing w:line="360" w:lineRule="auto"/>
        <w:ind w:firstLineChars="200" w:firstLine="480"/>
        <w:rPr>
          <w:rFonts w:ascii="仿宋_GB2312" w:eastAsia="仿宋_GB2312" w:hint="default"/>
          <w:color w:val="auto"/>
          <w:kern w:val="2"/>
        </w:rPr>
      </w:pPr>
      <w:r>
        <w:rPr>
          <w:rFonts w:ascii="仿宋_GB2312" w:eastAsia="仿宋_GB2312"/>
          <w:color w:val="auto"/>
          <w:kern w:val="2"/>
        </w:rPr>
        <w:t>要求学生运用所学礼仪理念、方法等进行师言、师表、师缘等实践实训。评分依据：以100分计，书面设计的整洁性、整体性和逻辑性（20%），实践时的表现（80%）。</w:t>
      </w:r>
    </w:p>
    <w:p w:rsidR="001366DB" w:rsidRDefault="001366DB" w:rsidP="001366DB">
      <w:pPr>
        <w:pStyle w:val="Default"/>
        <w:spacing w:line="360" w:lineRule="auto"/>
        <w:ind w:firstLineChars="200" w:firstLine="480"/>
        <w:rPr>
          <w:rFonts w:ascii="仿宋_GB2312" w:eastAsia="仿宋_GB2312" w:hint="default"/>
          <w:color w:val="auto"/>
          <w:kern w:val="2"/>
        </w:rPr>
      </w:pPr>
      <w:r>
        <w:rPr>
          <w:rFonts w:ascii="仿宋_GB2312" w:eastAsia="仿宋_GB2312"/>
          <w:color w:val="auto"/>
          <w:kern w:val="2"/>
        </w:rPr>
        <w:t>3.平时作业（60%）</w:t>
      </w:r>
    </w:p>
    <w:p w:rsidR="001366DB" w:rsidRDefault="001366DB" w:rsidP="001366DB">
      <w:pPr>
        <w:pStyle w:val="Default"/>
        <w:spacing w:line="360" w:lineRule="auto"/>
        <w:ind w:firstLineChars="200" w:firstLine="480"/>
        <w:rPr>
          <w:rFonts w:ascii="仿宋_GB2312" w:eastAsia="仿宋_GB2312" w:hint="default"/>
          <w:color w:val="auto"/>
          <w:kern w:val="2"/>
        </w:rPr>
      </w:pPr>
      <w:r>
        <w:rPr>
          <w:rFonts w:ascii="仿宋_GB2312" w:eastAsia="仿宋_GB2312"/>
          <w:color w:val="auto"/>
          <w:kern w:val="2"/>
        </w:rPr>
        <w:t>一学期不少于2次书面作业，总分为100分。迟交一个星期以内者成绩降10分处理，迟交一个星期者，本次作业以0分计算。</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六、课程教材及主要参考书</w:t>
      </w:r>
    </w:p>
    <w:p w:rsidR="001366DB" w:rsidRDefault="001366DB" w:rsidP="00EF066E">
      <w:pPr>
        <w:spacing w:beforeLines="50" w:afterLines="50" w:line="360" w:lineRule="auto"/>
        <w:ind w:firstLineChars="200" w:firstLine="422"/>
        <w:rPr>
          <w:rFonts w:ascii="黑体" w:eastAsia="黑体" w:hAnsi="黑体"/>
          <w:b/>
          <w:sz w:val="24"/>
          <w:szCs w:val="24"/>
        </w:rPr>
      </w:pPr>
      <w:r>
        <w:rPr>
          <w:b/>
          <w:kern w:val="0"/>
          <w:szCs w:val="21"/>
        </w:rPr>
        <w:t xml:space="preserve"> </w:t>
      </w:r>
      <w:r>
        <w:rPr>
          <w:rFonts w:ascii="黑体" w:eastAsia="黑体" w:hAnsi="黑体"/>
          <w:b/>
          <w:sz w:val="24"/>
          <w:szCs w:val="24"/>
        </w:rPr>
        <w:t>1</w:t>
      </w:r>
      <w:r>
        <w:rPr>
          <w:rFonts w:ascii="黑体" w:eastAsia="黑体" w:hAnsi="黑体" w:hint="eastAsia"/>
          <w:b/>
          <w:sz w:val="24"/>
          <w:szCs w:val="24"/>
        </w:rPr>
        <w:t>. 建议教材</w:t>
      </w:r>
    </w:p>
    <w:p w:rsidR="001366DB" w:rsidRDefault="001366DB" w:rsidP="00EF066E">
      <w:pPr>
        <w:spacing w:beforeLines="50" w:afterLines="50" w:line="360" w:lineRule="auto"/>
        <w:ind w:firstLineChars="200" w:firstLine="480"/>
        <w:rPr>
          <w:rFonts w:ascii="仿宋_GB2312" w:eastAsia="仿宋_GB2312" w:hAnsi="Times New Roman"/>
          <w:sz w:val="24"/>
          <w:szCs w:val="24"/>
        </w:rPr>
      </w:pPr>
      <w:r>
        <w:rPr>
          <w:rFonts w:ascii="仿宋_GB2312" w:eastAsia="仿宋_GB2312" w:hAnsi="Times New Roman"/>
          <w:sz w:val="24"/>
          <w:szCs w:val="24"/>
        </w:rPr>
        <w:t>邝丽湛,何亮</w:t>
      </w:r>
      <w:r>
        <w:rPr>
          <w:rFonts w:ascii="仿宋_GB2312" w:eastAsia="仿宋_GB2312" w:hAnsi="Times New Roman" w:hint="eastAsia"/>
          <w:sz w:val="24"/>
          <w:szCs w:val="24"/>
        </w:rPr>
        <w:t>.</w:t>
      </w:r>
      <w:r>
        <w:rPr>
          <w:rFonts w:ascii="仿宋_GB2312" w:eastAsia="仿宋_GB2312" w:hAnsi="Times New Roman"/>
          <w:sz w:val="24"/>
          <w:szCs w:val="24"/>
        </w:rPr>
        <w:t>思想政治教学与学业评价</w:t>
      </w:r>
      <w:r>
        <w:rPr>
          <w:rFonts w:ascii="仿宋_GB2312" w:eastAsia="仿宋_GB2312" w:hAnsi="Times New Roman" w:hint="eastAsia"/>
          <w:sz w:val="24"/>
          <w:szCs w:val="24"/>
        </w:rPr>
        <w:t>.广州：</w:t>
      </w:r>
      <w:r>
        <w:rPr>
          <w:rFonts w:ascii="仿宋_GB2312" w:eastAsia="仿宋_GB2312" w:hAnsi="Times New Roman"/>
          <w:sz w:val="24"/>
          <w:szCs w:val="24"/>
        </w:rPr>
        <w:t>广东教育出版社</w:t>
      </w:r>
      <w:r>
        <w:rPr>
          <w:rFonts w:ascii="仿宋_GB2312" w:eastAsia="仿宋_GB2312" w:hAnsi="Times New Roman" w:hint="eastAsia"/>
          <w:sz w:val="24"/>
          <w:szCs w:val="24"/>
        </w:rPr>
        <w:t>，2005.</w:t>
      </w:r>
    </w:p>
    <w:p w:rsidR="001366DB" w:rsidRDefault="001366DB" w:rsidP="001366DB">
      <w:pPr>
        <w:widowControl/>
        <w:jc w:val="left"/>
        <w:rPr>
          <w:rFonts w:ascii="黑体" w:eastAsia="黑体" w:hAnsi="黑体"/>
          <w:b/>
          <w:sz w:val="24"/>
          <w:szCs w:val="24"/>
        </w:rPr>
      </w:pPr>
      <w:r>
        <w:rPr>
          <w:rFonts w:ascii="黑体" w:eastAsia="黑体" w:hAnsi="黑体"/>
          <w:b/>
          <w:sz w:val="24"/>
          <w:szCs w:val="24"/>
        </w:rPr>
        <w:br w:type="page"/>
      </w:r>
    </w:p>
    <w:p w:rsidR="001366DB" w:rsidRDefault="001366DB" w:rsidP="00EF066E">
      <w:pPr>
        <w:spacing w:beforeLines="50" w:afterLines="50" w:line="360" w:lineRule="auto"/>
        <w:ind w:firstLineChars="200" w:firstLine="482"/>
        <w:rPr>
          <w:rFonts w:ascii="黑体" w:eastAsia="黑体" w:hAnsi="黑体"/>
          <w:b/>
          <w:sz w:val="24"/>
          <w:szCs w:val="24"/>
        </w:rPr>
      </w:pPr>
      <w:r>
        <w:rPr>
          <w:rFonts w:ascii="黑体" w:eastAsia="黑体" w:hAnsi="黑体"/>
          <w:b/>
          <w:sz w:val="24"/>
          <w:szCs w:val="24"/>
        </w:rPr>
        <w:lastRenderedPageBreak/>
        <w:t>2</w:t>
      </w:r>
      <w:r>
        <w:rPr>
          <w:rFonts w:ascii="黑体" w:eastAsia="黑体" w:hAnsi="黑体" w:hint="eastAsia"/>
          <w:b/>
          <w:sz w:val="24"/>
          <w:szCs w:val="24"/>
        </w:rPr>
        <w:t>. 主要参考书</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[1]</w:t>
      </w:r>
      <w:r>
        <w:rPr>
          <w:rFonts w:ascii="仿宋_GB2312" w:eastAsia="仿宋_GB2312" w:hAnsi="微软雅黑"/>
          <w:sz w:val="24"/>
          <w:szCs w:val="24"/>
        </w:rPr>
        <w:t>王茂胜</w:t>
      </w:r>
      <w:r>
        <w:rPr>
          <w:rFonts w:ascii="仿宋_GB2312" w:eastAsia="仿宋_GB2312" w:hAnsi="微软雅黑" w:hint="eastAsia"/>
          <w:sz w:val="24"/>
          <w:szCs w:val="24"/>
        </w:rPr>
        <w:t>.</w:t>
      </w:r>
      <w:r>
        <w:rPr>
          <w:rFonts w:ascii="仿宋_GB2312" w:eastAsia="仿宋_GB2312" w:hAnsi="微软雅黑"/>
          <w:sz w:val="24"/>
          <w:szCs w:val="24"/>
        </w:rPr>
        <w:t>思想政治教育评价论</w:t>
      </w:r>
      <w:r>
        <w:rPr>
          <w:rFonts w:ascii="仿宋_GB2312" w:eastAsia="仿宋_GB2312" w:hAnsi="微软雅黑" w:hint="eastAsia"/>
          <w:sz w:val="24"/>
          <w:szCs w:val="24"/>
        </w:rPr>
        <w:t>.北京：</w:t>
      </w:r>
      <w:r>
        <w:rPr>
          <w:rFonts w:ascii="仿宋_GB2312" w:eastAsia="仿宋_GB2312" w:hAnsi="微软雅黑"/>
          <w:sz w:val="24"/>
          <w:szCs w:val="24"/>
        </w:rPr>
        <w:t>中国社会科学出版社</w:t>
      </w:r>
      <w:r>
        <w:rPr>
          <w:rFonts w:ascii="仿宋_GB2312" w:eastAsia="仿宋_GB2312" w:hAnsi="微软雅黑" w:hint="eastAsia"/>
          <w:sz w:val="24"/>
          <w:szCs w:val="24"/>
        </w:rPr>
        <w:t>,2006.</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[2]</w:t>
      </w:r>
      <w:r>
        <w:rPr>
          <w:rFonts w:ascii="仿宋_GB2312" w:eastAsia="仿宋_GB2312" w:hAnsi="微软雅黑"/>
          <w:sz w:val="24"/>
          <w:szCs w:val="24"/>
        </w:rPr>
        <w:t>张云平</w:t>
      </w:r>
      <w:r>
        <w:rPr>
          <w:rFonts w:ascii="仿宋_GB2312" w:eastAsia="仿宋_GB2312" w:hAnsi="微软雅黑" w:hint="eastAsia"/>
          <w:sz w:val="24"/>
          <w:szCs w:val="24"/>
        </w:rPr>
        <w:t>.</w:t>
      </w:r>
      <w:r>
        <w:rPr>
          <w:rFonts w:ascii="仿宋_GB2312" w:eastAsia="仿宋_GB2312" w:hAnsi="微软雅黑"/>
          <w:sz w:val="24"/>
          <w:szCs w:val="24"/>
        </w:rPr>
        <w:t>高中思想政治学业质量评价标准</w:t>
      </w:r>
      <w:r>
        <w:rPr>
          <w:rFonts w:ascii="仿宋_GB2312" w:eastAsia="仿宋_GB2312" w:hAnsi="微软雅黑" w:hint="eastAsia"/>
          <w:sz w:val="24"/>
          <w:szCs w:val="24"/>
        </w:rPr>
        <w:t>.广州：</w:t>
      </w:r>
      <w:r>
        <w:rPr>
          <w:rFonts w:ascii="仿宋_GB2312" w:eastAsia="仿宋_GB2312" w:hAnsi="微软雅黑"/>
          <w:sz w:val="24"/>
          <w:szCs w:val="24"/>
        </w:rPr>
        <w:t>广东高等教育出版社</w:t>
      </w:r>
      <w:r>
        <w:rPr>
          <w:rFonts w:ascii="仿宋_GB2312" w:eastAsia="仿宋_GB2312" w:hAnsi="微软雅黑" w:hint="eastAsia"/>
          <w:sz w:val="24"/>
          <w:szCs w:val="24"/>
        </w:rPr>
        <w:t>,2012.</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[3]</w:t>
      </w:r>
      <w:r>
        <w:rPr>
          <w:rFonts w:ascii="仿宋_GB2312" w:eastAsia="仿宋_GB2312" w:hAnsi="微软雅黑"/>
          <w:sz w:val="24"/>
          <w:szCs w:val="24"/>
        </w:rPr>
        <w:t>卢少军</w:t>
      </w:r>
      <w:r>
        <w:rPr>
          <w:rFonts w:ascii="仿宋_GB2312" w:eastAsia="仿宋_GB2312" w:hAnsi="微软雅黑" w:hint="eastAsia"/>
          <w:sz w:val="24"/>
          <w:szCs w:val="24"/>
        </w:rPr>
        <w:t xml:space="preserve">. </w:t>
      </w:r>
      <w:r>
        <w:rPr>
          <w:rFonts w:ascii="仿宋_GB2312" w:eastAsia="仿宋_GB2312" w:hAnsi="微软雅黑"/>
          <w:sz w:val="24"/>
          <w:szCs w:val="24"/>
        </w:rPr>
        <w:t>初中思想品德课程与教学评价改革研究</w:t>
      </w:r>
      <w:r>
        <w:rPr>
          <w:rFonts w:ascii="仿宋_GB2312" w:eastAsia="仿宋_GB2312" w:hAnsi="微软雅黑" w:hint="eastAsia"/>
          <w:sz w:val="24"/>
          <w:szCs w:val="24"/>
        </w:rPr>
        <w:t>.济南：</w:t>
      </w:r>
      <w:r>
        <w:rPr>
          <w:rFonts w:ascii="仿宋_GB2312" w:eastAsia="仿宋_GB2312" w:hAnsi="微软雅黑"/>
          <w:sz w:val="24"/>
          <w:szCs w:val="24"/>
        </w:rPr>
        <w:t>山东人民出版社</w:t>
      </w:r>
      <w:r>
        <w:rPr>
          <w:rFonts w:ascii="仿宋_GB2312" w:eastAsia="仿宋_GB2312" w:hAnsi="微软雅黑" w:hint="eastAsia"/>
          <w:sz w:val="24"/>
          <w:szCs w:val="24"/>
        </w:rPr>
        <w:t>，2011.</w:t>
      </w:r>
    </w:p>
    <w:p w:rsidR="001366DB" w:rsidRDefault="001366DB" w:rsidP="001366DB">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[4]各地高考、中考试题</w:t>
      </w:r>
    </w:p>
    <w:p w:rsidR="001366DB" w:rsidRDefault="001366DB" w:rsidP="001366DB">
      <w:pPr>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黑体" w:eastAsia="黑体" w:hAnsi="黑体" w:hint="eastAsia"/>
          <w:sz w:val="28"/>
          <w:szCs w:val="28"/>
        </w:rPr>
        <w:t>制订人：潘友梅</w:t>
      </w:r>
    </w:p>
    <w:p w:rsidR="001366DB" w:rsidRDefault="001366DB" w:rsidP="001366DB">
      <w:pPr>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1366DB" w:rsidRDefault="001366DB" w:rsidP="001366DB">
      <w:pPr>
        <w:ind w:leftChars="2667" w:left="5601"/>
        <w:jc w:val="left"/>
        <w:rPr>
          <w:rFonts w:ascii="黑体" w:eastAsia="黑体" w:hAnsi="黑体"/>
          <w:sz w:val="28"/>
          <w:szCs w:val="28"/>
        </w:rPr>
      </w:pPr>
      <w:r>
        <w:rPr>
          <w:rFonts w:ascii="黑体" w:eastAsia="黑体" w:hAnsi="黑体" w:hint="eastAsia"/>
          <w:sz w:val="28"/>
          <w:szCs w:val="28"/>
        </w:rPr>
        <w:t>2016年12 月</w:t>
      </w:r>
    </w:p>
    <w:p w:rsidR="001366DB" w:rsidRDefault="001366DB" w:rsidP="001366DB">
      <w:pPr>
        <w:rPr>
          <w:rFonts w:ascii="黑体" w:eastAsia="黑体" w:hAnsi="黑体"/>
          <w:color w:val="002060"/>
          <w:sz w:val="28"/>
          <w:szCs w:val="28"/>
        </w:rPr>
      </w:pPr>
    </w:p>
    <w:p w:rsidR="001366DB" w:rsidRDefault="001366DB" w:rsidP="001366DB">
      <w:pPr>
        <w:widowControl/>
        <w:jc w:val="left"/>
        <w:rPr>
          <w:rFonts w:ascii="黑体" w:eastAsia="黑体" w:hAnsi="黑体"/>
          <w:b/>
          <w:color w:val="002060"/>
          <w:sz w:val="28"/>
          <w:szCs w:val="28"/>
        </w:rPr>
      </w:pPr>
      <w:r>
        <w:rPr>
          <w:rFonts w:ascii="黑体" w:eastAsia="黑体" w:hAnsi="黑体"/>
          <w:b/>
          <w:color w:val="002060"/>
          <w:sz w:val="28"/>
          <w:szCs w:val="28"/>
        </w:rPr>
        <w:br w:type="page"/>
      </w:r>
    </w:p>
    <w:p w:rsidR="001366DB" w:rsidRDefault="001366DB" w:rsidP="001366DB">
      <w:pPr>
        <w:pStyle w:val="1"/>
        <w:rPr>
          <w:rFonts w:hint="default"/>
        </w:rPr>
      </w:pPr>
      <w:bookmarkStart w:id="384" w:name="_Toc477779178"/>
      <w:bookmarkStart w:id="385" w:name="_Toc477784818"/>
      <w:r>
        <w:lastRenderedPageBreak/>
        <w:t>E  集中实践环节（师范专业）</w:t>
      </w:r>
      <w:bookmarkEnd w:id="384"/>
      <w:bookmarkEnd w:id="385"/>
    </w:p>
    <w:p w:rsidR="001366DB" w:rsidRDefault="001366DB" w:rsidP="001366DB">
      <w:pPr>
        <w:pStyle w:val="2"/>
      </w:pPr>
      <w:bookmarkStart w:id="386" w:name="_Toc477784819"/>
      <w:bookmarkStart w:id="387" w:name="_Toc477779179"/>
      <w:bookmarkStart w:id="388" w:name="_Toc18160"/>
      <w:bookmarkStart w:id="389" w:name="_Toc477463379"/>
      <w:bookmarkStart w:id="390" w:name="_Toc23496"/>
      <w:bookmarkStart w:id="391" w:name="_Toc18333"/>
      <w:r>
        <w:rPr>
          <w:rFonts w:hint="eastAsia"/>
        </w:rPr>
        <w:t xml:space="preserve">a  </w:t>
      </w:r>
      <w:r>
        <w:rPr>
          <w:rFonts w:hint="eastAsia"/>
        </w:rPr>
        <w:t>必修</w:t>
      </w:r>
      <w:bookmarkEnd w:id="386"/>
    </w:p>
    <w:p w:rsidR="001366DB" w:rsidRDefault="001366DB" w:rsidP="001366DB">
      <w:pPr>
        <w:pStyle w:val="3"/>
        <w:spacing w:before="156" w:after="156"/>
      </w:pPr>
      <w:bookmarkStart w:id="392" w:name="_Toc477784820"/>
      <w:r>
        <w:rPr>
          <w:rFonts w:hint="eastAsia"/>
        </w:rPr>
        <w:t>《专业考察》教学大纲</w:t>
      </w:r>
      <w:bookmarkEnd w:id="387"/>
      <w:bookmarkEnd w:id="388"/>
      <w:bookmarkEnd w:id="389"/>
      <w:bookmarkEnd w:id="390"/>
      <w:bookmarkEnd w:id="391"/>
      <w:bookmarkEnd w:id="392"/>
    </w:p>
    <w:p w:rsidR="001366DB" w:rsidRDefault="001366DB" w:rsidP="00EF066E">
      <w:pPr>
        <w:spacing w:beforeLines="50" w:afterLines="50" w:line="360" w:lineRule="auto"/>
        <w:rPr>
          <w:rFonts w:ascii="黑体" w:eastAsia="黑体" w:hAnsi="黑体"/>
          <w:b/>
          <w:color w:val="000000" w:themeColor="text1"/>
          <w:sz w:val="28"/>
          <w:szCs w:val="28"/>
        </w:rPr>
      </w:pPr>
      <w:bookmarkStart w:id="393" w:name="_Toc26569"/>
      <w:r>
        <w:rPr>
          <w:rFonts w:ascii="黑体" w:eastAsia="黑体" w:hAnsi="黑体" w:hint="eastAsia"/>
          <w:b/>
          <w:color w:val="000000" w:themeColor="text1"/>
          <w:sz w:val="28"/>
          <w:szCs w:val="28"/>
        </w:rPr>
        <w:t>一、实践环节信息</w:t>
      </w:r>
    </w:p>
    <w:tbl>
      <w:tblPr>
        <w:tblW w:w="84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3"/>
        <w:gridCol w:w="3526"/>
      </w:tblGrid>
      <w:tr w:rsidR="001366DB" w:rsidTr="003C6A57">
        <w:trPr>
          <w:trHeight w:val="463"/>
        </w:trPr>
        <w:tc>
          <w:tcPr>
            <w:tcW w:w="4923" w:type="dxa"/>
            <w:vAlign w:val="center"/>
          </w:tcPr>
          <w:p w:rsidR="001366DB" w:rsidRDefault="001366DB" w:rsidP="003C6A57">
            <w:pPr>
              <w:spacing w:line="360" w:lineRule="auto"/>
              <w:jc w:val="center"/>
              <w:rPr>
                <w:rFonts w:ascii="仿宋_GB2312" w:eastAsia="仿宋_GB2312" w:hAnsi="微软雅黑"/>
                <w:color w:val="000000" w:themeColor="text1"/>
                <w:sz w:val="24"/>
                <w:szCs w:val="24"/>
              </w:rPr>
            </w:pPr>
            <w:r>
              <w:rPr>
                <w:rFonts w:ascii="仿宋_GB2312" w:eastAsia="仿宋_GB2312" w:hAnsi="微软雅黑" w:hint="eastAsia"/>
                <w:color w:val="000000" w:themeColor="text1"/>
                <w:sz w:val="24"/>
                <w:szCs w:val="24"/>
              </w:rPr>
              <w:t>实践环节名称（PRACTICAL TRAINING</w:t>
            </w:r>
            <w:r>
              <w:rPr>
                <w:rFonts w:ascii="仿宋_GB2312" w:eastAsia="仿宋_GB2312" w:hAnsi="微软雅黑"/>
                <w:color w:val="000000" w:themeColor="text1"/>
                <w:sz w:val="24"/>
                <w:szCs w:val="24"/>
              </w:rPr>
              <w:t xml:space="preserve"> TITLE</w:t>
            </w:r>
            <w:r>
              <w:rPr>
                <w:rFonts w:ascii="仿宋_GB2312" w:eastAsia="仿宋_GB2312" w:hAnsi="微软雅黑" w:hint="eastAsia"/>
                <w:color w:val="000000" w:themeColor="text1"/>
                <w:sz w:val="24"/>
                <w:szCs w:val="24"/>
              </w:rPr>
              <w:t>）</w:t>
            </w:r>
          </w:p>
        </w:tc>
        <w:tc>
          <w:tcPr>
            <w:tcW w:w="3526" w:type="dxa"/>
            <w:vAlign w:val="center"/>
          </w:tcPr>
          <w:p w:rsidR="001366DB" w:rsidRDefault="001366DB" w:rsidP="003C6A57">
            <w:pPr>
              <w:spacing w:line="360" w:lineRule="auto"/>
              <w:jc w:val="center"/>
              <w:rPr>
                <w:rFonts w:ascii="仿宋_GB2312" w:eastAsia="仿宋_GB2312" w:hAnsi="微软雅黑"/>
                <w:color w:val="000000" w:themeColor="text1"/>
                <w:sz w:val="24"/>
                <w:szCs w:val="24"/>
              </w:rPr>
            </w:pPr>
            <w:r>
              <w:rPr>
                <w:rFonts w:ascii="仿宋_GB2312" w:eastAsia="仿宋_GB2312" w:hAnsi="微软雅黑" w:hint="eastAsia"/>
                <w:color w:val="000000" w:themeColor="text1"/>
                <w:sz w:val="24"/>
                <w:szCs w:val="24"/>
              </w:rPr>
              <w:t>专业考察</w:t>
            </w:r>
          </w:p>
        </w:tc>
      </w:tr>
      <w:tr w:rsidR="001366DB" w:rsidTr="003C6A57">
        <w:trPr>
          <w:trHeight w:val="454"/>
        </w:trPr>
        <w:tc>
          <w:tcPr>
            <w:tcW w:w="4923" w:type="dxa"/>
            <w:vAlign w:val="center"/>
          </w:tcPr>
          <w:p w:rsidR="001366DB" w:rsidRDefault="001366DB" w:rsidP="003C6A57">
            <w:pPr>
              <w:spacing w:line="360" w:lineRule="auto"/>
              <w:jc w:val="center"/>
              <w:rPr>
                <w:rFonts w:ascii="仿宋_GB2312" w:eastAsia="仿宋_GB2312" w:hAnsi="微软雅黑"/>
                <w:color w:val="000000" w:themeColor="text1"/>
                <w:sz w:val="24"/>
                <w:szCs w:val="24"/>
              </w:rPr>
            </w:pPr>
            <w:r>
              <w:rPr>
                <w:rFonts w:ascii="仿宋_GB2312" w:eastAsia="仿宋_GB2312" w:hAnsi="微软雅黑" w:hint="eastAsia"/>
                <w:color w:val="000000" w:themeColor="text1"/>
                <w:sz w:val="24"/>
                <w:szCs w:val="24"/>
              </w:rPr>
              <w:t>实践环节代码（PRACTICAL TRAINING</w:t>
            </w:r>
            <w:r>
              <w:rPr>
                <w:rFonts w:ascii="仿宋_GB2312" w:eastAsia="仿宋_GB2312" w:hAnsi="微软雅黑"/>
                <w:color w:val="000000" w:themeColor="text1"/>
                <w:sz w:val="24"/>
                <w:szCs w:val="24"/>
              </w:rPr>
              <w:t xml:space="preserve"> CODE</w:t>
            </w:r>
            <w:r>
              <w:rPr>
                <w:rFonts w:ascii="仿宋_GB2312" w:eastAsia="仿宋_GB2312" w:hAnsi="微软雅黑" w:hint="eastAsia"/>
                <w:color w:val="000000" w:themeColor="text1"/>
                <w:sz w:val="24"/>
                <w:szCs w:val="24"/>
              </w:rPr>
              <w:t>）</w:t>
            </w:r>
          </w:p>
        </w:tc>
        <w:tc>
          <w:tcPr>
            <w:tcW w:w="3526" w:type="dxa"/>
            <w:vAlign w:val="center"/>
          </w:tcPr>
          <w:p w:rsidR="001366DB" w:rsidRDefault="001366DB" w:rsidP="003C6A57">
            <w:pPr>
              <w:spacing w:line="360" w:lineRule="auto"/>
              <w:jc w:val="center"/>
              <w:rPr>
                <w:rFonts w:ascii="仿宋_GB2312" w:eastAsia="仿宋_GB2312" w:hAnsi="微软雅黑"/>
                <w:color w:val="000000" w:themeColor="text1"/>
                <w:sz w:val="24"/>
                <w:szCs w:val="24"/>
              </w:rPr>
            </w:pPr>
            <w:r>
              <w:rPr>
                <w:rFonts w:ascii="仿宋_GB2312" w:eastAsia="仿宋_GB2312" w:hAnsi="微软雅黑"/>
                <w:color w:val="000000" w:themeColor="text1"/>
                <w:sz w:val="24"/>
                <w:szCs w:val="24"/>
              </w:rPr>
              <w:t>303B1601</w:t>
            </w:r>
          </w:p>
        </w:tc>
      </w:tr>
      <w:tr w:rsidR="001366DB" w:rsidTr="003C6A57">
        <w:trPr>
          <w:trHeight w:val="460"/>
        </w:trPr>
        <w:tc>
          <w:tcPr>
            <w:tcW w:w="4923" w:type="dxa"/>
            <w:vAlign w:val="center"/>
          </w:tcPr>
          <w:p w:rsidR="001366DB" w:rsidRDefault="001366DB" w:rsidP="003C6A57">
            <w:pPr>
              <w:spacing w:line="360" w:lineRule="auto"/>
              <w:jc w:val="center"/>
              <w:rPr>
                <w:rFonts w:ascii="仿宋_GB2312" w:eastAsia="仿宋_GB2312" w:hAnsi="微软雅黑"/>
                <w:color w:val="000000" w:themeColor="text1"/>
                <w:sz w:val="24"/>
                <w:szCs w:val="24"/>
              </w:rPr>
            </w:pPr>
            <w:r>
              <w:rPr>
                <w:rFonts w:ascii="仿宋_GB2312" w:eastAsia="仿宋_GB2312" w:hAnsi="微软雅黑" w:hint="eastAsia"/>
                <w:color w:val="000000" w:themeColor="text1"/>
                <w:sz w:val="24"/>
                <w:szCs w:val="24"/>
              </w:rPr>
              <w:t>学分（</w:t>
            </w:r>
            <w:r>
              <w:rPr>
                <w:rFonts w:ascii="仿宋_GB2312" w:eastAsia="仿宋_GB2312" w:hAnsi="微软雅黑"/>
                <w:color w:val="000000" w:themeColor="text1"/>
                <w:sz w:val="24"/>
                <w:szCs w:val="24"/>
              </w:rPr>
              <w:t>CREDIT</w:t>
            </w:r>
            <w:r>
              <w:rPr>
                <w:rFonts w:ascii="仿宋_GB2312" w:eastAsia="仿宋_GB2312" w:hAnsi="微软雅黑" w:hint="eastAsia"/>
                <w:color w:val="000000" w:themeColor="text1"/>
                <w:sz w:val="24"/>
                <w:szCs w:val="24"/>
              </w:rPr>
              <w:t>）</w:t>
            </w:r>
          </w:p>
        </w:tc>
        <w:tc>
          <w:tcPr>
            <w:tcW w:w="3526" w:type="dxa"/>
            <w:vAlign w:val="center"/>
          </w:tcPr>
          <w:p w:rsidR="001366DB" w:rsidRDefault="001366DB" w:rsidP="003C6A57">
            <w:pPr>
              <w:spacing w:line="360" w:lineRule="auto"/>
              <w:jc w:val="center"/>
              <w:rPr>
                <w:rFonts w:ascii="仿宋_GB2312" w:eastAsia="仿宋_GB2312" w:hAnsi="微软雅黑"/>
                <w:color w:val="000000" w:themeColor="text1"/>
                <w:sz w:val="24"/>
                <w:szCs w:val="24"/>
              </w:rPr>
            </w:pPr>
            <w:r>
              <w:rPr>
                <w:rFonts w:ascii="仿宋_GB2312" w:eastAsia="仿宋_GB2312" w:hAnsi="微软雅黑" w:hint="eastAsia"/>
                <w:color w:val="000000" w:themeColor="text1"/>
                <w:sz w:val="24"/>
                <w:szCs w:val="24"/>
              </w:rPr>
              <w:t>1</w:t>
            </w:r>
          </w:p>
        </w:tc>
      </w:tr>
      <w:tr w:rsidR="001366DB" w:rsidTr="003C6A57">
        <w:trPr>
          <w:trHeight w:val="460"/>
        </w:trPr>
        <w:tc>
          <w:tcPr>
            <w:tcW w:w="4923" w:type="dxa"/>
            <w:vAlign w:val="center"/>
          </w:tcPr>
          <w:p w:rsidR="001366DB" w:rsidRDefault="001366DB" w:rsidP="003C6A57">
            <w:pPr>
              <w:spacing w:line="360" w:lineRule="auto"/>
              <w:jc w:val="center"/>
              <w:rPr>
                <w:rFonts w:ascii="仿宋_GB2312" w:eastAsia="仿宋_GB2312" w:hAnsi="微软雅黑"/>
                <w:color w:val="000000" w:themeColor="text1"/>
                <w:sz w:val="24"/>
                <w:szCs w:val="24"/>
              </w:rPr>
            </w:pPr>
            <w:r>
              <w:rPr>
                <w:rFonts w:ascii="仿宋_GB2312" w:eastAsia="仿宋_GB2312" w:hAnsi="微软雅黑" w:hint="eastAsia"/>
                <w:color w:val="000000" w:themeColor="text1"/>
                <w:sz w:val="24"/>
                <w:szCs w:val="24"/>
              </w:rPr>
              <w:t>周数（WEEKS</w:t>
            </w:r>
            <w:r>
              <w:rPr>
                <w:rFonts w:ascii="仿宋_GB2312" w:eastAsia="仿宋_GB2312" w:hAnsi="微软雅黑"/>
                <w:color w:val="000000" w:themeColor="text1"/>
                <w:sz w:val="24"/>
                <w:szCs w:val="24"/>
              </w:rPr>
              <w:t>）</w:t>
            </w:r>
          </w:p>
        </w:tc>
        <w:tc>
          <w:tcPr>
            <w:tcW w:w="3526" w:type="dxa"/>
            <w:vAlign w:val="center"/>
          </w:tcPr>
          <w:p w:rsidR="001366DB" w:rsidRDefault="001366DB" w:rsidP="003C6A57">
            <w:pPr>
              <w:spacing w:line="360" w:lineRule="auto"/>
              <w:jc w:val="center"/>
              <w:rPr>
                <w:rFonts w:ascii="仿宋_GB2312" w:eastAsia="仿宋_GB2312" w:hAnsi="微软雅黑"/>
                <w:color w:val="000000" w:themeColor="text1"/>
                <w:sz w:val="24"/>
                <w:szCs w:val="24"/>
              </w:rPr>
            </w:pPr>
            <w:r>
              <w:rPr>
                <w:rFonts w:ascii="仿宋_GB2312" w:eastAsia="仿宋_GB2312" w:hAnsi="微软雅黑" w:hint="eastAsia"/>
                <w:color w:val="000000" w:themeColor="text1"/>
                <w:sz w:val="24"/>
                <w:szCs w:val="24"/>
              </w:rPr>
              <w:t>1</w:t>
            </w:r>
          </w:p>
        </w:tc>
      </w:tr>
    </w:tbl>
    <w:p w:rsidR="001366DB" w:rsidRDefault="001366DB" w:rsidP="00EF066E">
      <w:pPr>
        <w:spacing w:beforeLines="50" w:afterLines="50" w:line="360" w:lineRule="auto"/>
        <w:jc w:val="left"/>
        <w:rPr>
          <w:rFonts w:ascii="黑体" w:eastAsia="黑体" w:hAnsi="黑体"/>
          <w:b/>
          <w:color w:val="000000" w:themeColor="text1"/>
          <w:sz w:val="28"/>
          <w:szCs w:val="28"/>
        </w:rPr>
      </w:pPr>
      <w:r>
        <w:rPr>
          <w:rFonts w:ascii="微软雅黑" w:eastAsia="微软雅黑" w:hAnsi="微软雅黑"/>
          <w:b/>
          <w:color w:val="000000" w:themeColor="text1"/>
          <w:sz w:val="28"/>
          <w:szCs w:val="28"/>
        </w:rPr>
        <w:t xml:space="preserve">   </w:t>
      </w:r>
      <w:r>
        <w:rPr>
          <w:rFonts w:ascii="黑体" w:eastAsia="黑体" w:hAnsi="黑体"/>
          <w:b/>
          <w:color w:val="000000" w:themeColor="text1"/>
          <w:sz w:val="28"/>
          <w:szCs w:val="28"/>
        </w:rPr>
        <w:t xml:space="preserve"> </w:t>
      </w:r>
      <w:r>
        <w:rPr>
          <w:rFonts w:ascii="黑体" w:eastAsia="黑体" w:hAnsi="黑体" w:hint="eastAsia"/>
          <w:b/>
          <w:color w:val="000000" w:themeColor="text1"/>
          <w:sz w:val="28"/>
          <w:szCs w:val="28"/>
        </w:rPr>
        <w:t>二、实践环节目标</w:t>
      </w:r>
    </w:p>
    <w:p w:rsidR="001366DB" w:rsidRDefault="001366DB" w:rsidP="001366DB">
      <w:pPr>
        <w:snapToGrid w:val="0"/>
        <w:spacing w:line="420" w:lineRule="exact"/>
        <w:ind w:firstLineChars="200" w:firstLine="480"/>
        <w:jc w:val="left"/>
        <w:rPr>
          <w:rFonts w:ascii="仿宋_GB2312" w:eastAsia="仿宋_GB2312" w:hAnsi="微软雅黑"/>
          <w:color w:val="000000" w:themeColor="text1"/>
          <w:sz w:val="24"/>
          <w:szCs w:val="24"/>
        </w:rPr>
      </w:pPr>
      <w:r>
        <w:rPr>
          <w:rFonts w:ascii="仿宋_GB2312" w:eastAsia="仿宋_GB2312" w:hAnsi="微软雅黑" w:hint="eastAsia"/>
          <w:color w:val="000000" w:themeColor="text1"/>
          <w:sz w:val="24"/>
          <w:szCs w:val="24"/>
        </w:rPr>
        <w:t>通过本实践环节的学习，学生应具备以下几方面的目标（能力、素质方面，必须支撑培养方案中的毕业要求）</w:t>
      </w:r>
    </w:p>
    <w:p w:rsidR="001366DB" w:rsidRDefault="001366DB" w:rsidP="001366DB">
      <w:pPr>
        <w:snapToGrid w:val="0"/>
        <w:spacing w:line="420" w:lineRule="exact"/>
        <w:ind w:firstLineChars="200" w:firstLine="480"/>
        <w:jc w:val="left"/>
        <w:rPr>
          <w:rFonts w:ascii="仿宋_GB2312" w:eastAsia="仿宋_GB2312" w:hAnsi="微软雅黑"/>
          <w:color w:val="000000" w:themeColor="text1"/>
          <w:sz w:val="24"/>
          <w:szCs w:val="24"/>
        </w:rPr>
      </w:pPr>
      <w:r>
        <w:rPr>
          <w:rFonts w:ascii="仿宋_GB2312" w:eastAsia="仿宋_GB2312" w:hAnsi="微软雅黑" w:hint="eastAsia"/>
          <w:color w:val="000000" w:themeColor="text1"/>
          <w:sz w:val="24"/>
          <w:szCs w:val="24"/>
        </w:rPr>
        <w:t>1.通过组织学生参观考察古文物、名胜古迹、革命胜地、爱国主义教育基地、优秀厂矿企业、典型农村社区等，增加学生对中国历史和历史文化的感性认识，并将其与课堂所学理性认识相结合，增强对中国社会、中国历史和中国文明的直观了解，增强民族自信心和自豪感，坚定中国特色社会主义信念。</w:t>
      </w:r>
    </w:p>
    <w:p w:rsidR="001366DB" w:rsidRDefault="001366DB" w:rsidP="001366DB">
      <w:pPr>
        <w:snapToGrid w:val="0"/>
        <w:spacing w:line="420" w:lineRule="exact"/>
        <w:ind w:firstLineChars="200" w:firstLine="480"/>
        <w:jc w:val="left"/>
        <w:rPr>
          <w:rFonts w:ascii="仿宋_GB2312" w:eastAsia="仿宋_GB2312" w:hAnsi="微软雅黑"/>
          <w:color w:val="000000" w:themeColor="text1"/>
          <w:sz w:val="24"/>
          <w:szCs w:val="24"/>
        </w:rPr>
      </w:pPr>
      <w:r>
        <w:rPr>
          <w:rFonts w:ascii="仿宋_GB2312" w:eastAsia="仿宋_GB2312" w:hAnsi="微软雅黑" w:hint="eastAsia"/>
          <w:color w:val="000000" w:themeColor="text1"/>
          <w:sz w:val="24"/>
          <w:szCs w:val="24"/>
        </w:rPr>
        <w:t>2.通过专业考察，达到开阔学生视野，加深学生对所学专业知识的理解，培养学生观察社会历史、文化和现实问题的兴趣和能力，为今后学习和研究行为确定初步方向。</w:t>
      </w:r>
    </w:p>
    <w:p w:rsidR="001366DB" w:rsidRDefault="001366DB" w:rsidP="001366DB">
      <w:pPr>
        <w:snapToGrid w:val="0"/>
        <w:spacing w:line="420" w:lineRule="exact"/>
        <w:ind w:firstLineChars="200" w:firstLine="480"/>
        <w:jc w:val="left"/>
        <w:rPr>
          <w:rFonts w:ascii="仿宋_GB2312" w:eastAsia="仿宋_GB2312" w:hAnsi="微软雅黑"/>
          <w:color w:val="000000" w:themeColor="text1"/>
          <w:sz w:val="24"/>
          <w:szCs w:val="24"/>
        </w:rPr>
      </w:pPr>
      <w:r>
        <w:rPr>
          <w:rFonts w:ascii="仿宋_GB2312" w:eastAsia="仿宋_GB2312" w:hAnsi="微软雅黑" w:hint="eastAsia"/>
          <w:color w:val="000000" w:themeColor="text1"/>
          <w:sz w:val="24"/>
          <w:szCs w:val="24"/>
        </w:rPr>
        <w:t>3．通过专业考察，使学生深入社会、了解社会、适应社会，提高与人相处的能力，以及适应社会现实发展的能力，从而成长为社会所需要的人。</w:t>
      </w:r>
    </w:p>
    <w:p w:rsidR="001366DB" w:rsidRDefault="001366DB" w:rsidP="001366DB">
      <w:pPr>
        <w:snapToGrid w:val="0"/>
        <w:spacing w:line="420" w:lineRule="exact"/>
        <w:ind w:firstLineChars="200" w:firstLine="480"/>
        <w:jc w:val="left"/>
        <w:rPr>
          <w:rFonts w:ascii="仿宋_GB2312" w:eastAsia="仿宋_GB2312" w:hAnsi="微软雅黑"/>
          <w:color w:val="000000" w:themeColor="text1"/>
          <w:sz w:val="24"/>
          <w:szCs w:val="24"/>
        </w:rPr>
      </w:pPr>
      <w:r>
        <w:rPr>
          <w:rFonts w:ascii="仿宋_GB2312" w:eastAsia="仿宋_GB2312" w:hAnsi="微软雅黑" w:hint="eastAsia"/>
          <w:color w:val="000000" w:themeColor="text1"/>
          <w:sz w:val="24"/>
          <w:szCs w:val="24"/>
        </w:rPr>
        <w:t>4．通过专业考察，使学生在历史与现实的强烈对比中感受中国社会的变迁，增强学生对历史与社会的感性认识，增强学生的民族自豪感与社会责任意识。</w:t>
      </w:r>
    </w:p>
    <w:p w:rsidR="001366DB" w:rsidRDefault="001366DB" w:rsidP="001366DB">
      <w:pPr>
        <w:snapToGrid w:val="0"/>
        <w:spacing w:line="420" w:lineRule="exact"/>
        <w:ind w:firstLineChars="200" w:firstLine="480"/>
        <w:jc w:val="left"/>
        <w:rPr>
          <w:rFonts w:ascii="仿宋_GB2312" w:eastAsia="仿宋_GB2312" w:hAnsi="微软雅黑"/>
          <w:color w:val="000000" w:themeColor="text1"/>
          <w:sz w:val="24"/>
          <w:szCs w:val="24"/>
        </w:rPr>
      </w:pPr>
      <w:r>
        <w:rPr>
          <w:rFonts w:ascii="仿宋_GB2312" w:eastAsia="仿宋_GB2312" w:hAnsi="微软雅黑" w:hint="eastAsia"/>
          <w:color w:val="000000" w:themeColor="text1"/>
          <w:sz w:val="24"/>
          <w:szCs w:val="24"/>
        </w:rPr>
        <w:t>5．通过专业考察，增强学生组织纪律观念，培养学生团结互助友爱的精神。</w:t>
      </w:r>
    </w:p>
    <w:p w:rsidR="001366DB" w:rsidRDefault="001366DB" w:rsidP="001366DB">
      <w:pPr>
        <w:snapToGrid w:val="0"/>
        <w:spacing w:line="360" w:lineRule="auto"/>
        <w:ind w:firstLine="555"/>
        <w:jc w:val="left"/>
        <w:rPr>
          <w:rFonts w:ascii="仿宋_GB2312" w:eastAsia="仿宋_GB2312" w:hAnsi="微软雅黑"/>
          <w:color w:val="000000" w:themeColor="text1"/>
          <w:sz w:val="24"/>
          <w:szCs w:val="24"/>
        </w:rPr>
      </w:pPr>
    </w:p>
    <w:p w:rsidR="001366DB" w:rsidRDefault="001366DB" w:rsidP="001366DB">
      <w:pPr>
        <w:snapToGrid w:val="0"/>
        <w:spacing w:line="360" w:lineRule="auto"/>
        <w:ind w:firstLine="555"/>
        <w:jc w:val="left"/>
        <w:rPr>
          <w:rFonts w:ascii="仿宋_GB2312" w:eastAsia="仿宋_GB2312" w:hAnsi="微软雅黑"/>
          <w:color w:val="000000" w:themeColor="text1"/>
          <w:sz w:val="24"/>
          <w:szCs w:val="24"/>
        </w:rPr>
      </w:pPr>
    </w:p>
    <w:p w:rsidR="001366DB" w:rsidRDefault="001366DB" w:rsidP="001366DB">
      <w:pPr>
        <w:widowControl/>
        <w:jc w:val="left"/>
        <w:rPr>
          <w:rFonts w:ascii="黑体" w:eastAsia="黑体" w:hAnsi="黑体"/>
          <w:color w:val="000000" w:themeColor="text1"/>
          <w:sz w:val="24"/>
          <w:szCs w:val="24"/>
        </w:rPr>
      </w:pPr>
      <w:r>
        <w:rPr>
          <w:rFonts w:ascii="黑体" w:eastAsia="黑体" w:hAnsi="黑体"/>
          <w:color w:val="000000" w:themeColor="text1"/>
          <w:sz w:val="24"/>
          <w:szCs w:val="24"/>
        </w:rPr>
        <w:br w:type="page"/>
      </w:r>
    </w:p>
    <w:p w:rsidR="001366DB" w:rsidRDefault="001366DB" w:rsidP="00EF066E">
      <w:pPr>
        <w:spacing w:beforeLines="50" w:afterLines="50" w:line="360" w:lineRule="auto"/>
        <w:ind w:firstLine="556"/>
        <w:jc w:val="center"/>
        <w:rPr>
          <w:rFonts w:ascii="黑体" w:eastAsia="黑体" w:hAnsi="黑体"/>
          <w:color w:val="000000" w:themeColor="text1"/>
          <w:sz w:val="24"/>
          <w:szCs w:val="24"/>
        </w:rPr>
      </w:pPr>
      <w:r>
        <w:rPr>
          <w:rFonts w:ascii="黑体" w:eastAsia="黑体" w:hAnsi="黑体" w:hint="eastAsia"/>
          <w:color w:val="000000" w:themeColor="text1"/>
          <w:sz w:val="24"/>
          <w:szCs w:val="24"/>
        </w:rPr>
        <w:lastRenderedPageBreak/>
        <w:t>课程目标对毕业要求的支撑关系表</w:t>
      </w:r>
    </w:p>
    <w:tbl>
      <w:tblPr>
        <w:tblW w:w="8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97"/>
        <w:gridCol w:w="3620"/>
        <w:gridCol w:w="1936"/>
      </w:tblGrid>
      <w:tr w:rsidR="001366DB" w:rsidTr="003C6A57">
        <w:trPr>
          <w:trHeight w:val="18"/>
          <w:jc w:val="center"/>
        </w:trPr>
        <w:tc>
          <w:tcPr>
            <w:tcW w:w="2997"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themeColor="text1"/>
                <w:sz w:val="24"/>
                <w:szCs w:val="24"/>
              </w:rPr>
            </w:pPr>
            <w:r>
              <w:rPr>
                <w:rFonts w:ascii="黑体" w:eastAsia="黑体" w:hAnsi="黑体" w:cs="宋体" w:hint="eastAsia"/>
                <w:b/>
                <w:color w:val="000000" w:themeColor="text1"/>
                <w:sz w:val="24"/>
                <w:szCs w:val="24"/>
              </w:rPr>
              <w:t>毕业要求</w:t>
            </w:r>
          </w:p>
        </w:tc>
        <w:tc>
          <w:tcPr>
            <w:tcW w:w="362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themeColor="text1"/>
                <w:sz w:val="24"/>
                <w:szCs w:val="24"/>
              </w:rPr>
            </w:pPr>
            <w:r>
              <w:rPr>
                <w:rFonts w:ascii="黑体" w:eastAsia="黑体" w:hAnsi="黑体" w:cs="宋体" w:hint="eastAsia"/>
                <w:b/>
                <w:color w:val="000000" w:themeColor="text1"/>
                <w:sz w:val="24"/>
                <w:szCs w:val="24"/>
              </w:rPr>
              <w:t>毕业要求指标点</w:t>
            </w:r>
          </w:p>
        </w:tc>
        <w:tc>
          <w:tcPr>
            <w:tcW w:w="1936"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rPr>
                <w:rFonts w:ascii="黑体" w:eastAsia="黑体" w:hAnsi="黑体" w:cs="宋体"/>
                <w:b/>
                <w:color w:val="000000" w:themeColor="text1"/>
                <w:sz w:val="24"/>
                <w:szCs w:val="24"/>
              </w:rPr>
            </w:pPr>
            <w:r>
              <w:rPr>
                <w:rFonts w:ascii="黑体" w:eastAsia="黑体" w:hAnsi="黑体" w:cs="宋体" w:hint="eastAsia"/>
                <w:b/>
                <w:color w:val="000000" w:themeColor="text1"/>
                <w:sz w:val="24"/>
                <w:szCs w:val="24"/>
              </w:rPr>
              <w:t>本环节目标对毕业要求的支撑关系</w:t>
            </w:r>
          </w:p>
        </w:tc>
      </w:tr>
      <w:tr w:rsidR="001366DB" w:rsidTr="003C6A57">
        <w:trPr>
          <w:trHeight w:val="920"/>
          <w:jc w:val="center"/>
        </w:trPr>
        <w:tc>
          <w:tcPr>
            <w:tcW w:w="2997" w:type="dxa"/>
            <w:vMerge w:val="restart"/>
            <w:tcBorders>
              <w:top w:val="single" w:sz="4" w:space="0" w:color="auto"/>
              <w:left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color w:val="000000" w:themeColor="text1"/>
                <w:szCs w:val="21"/>
              </w:rPr>
            </w:pPr>
            <w:r>
              <w:rPr>
                <w:rFonts w:ascii="仿宋_GB2312" w:eastAsia="仿宋_GB2312" w:hAnsi="微软雅黑" w:hint="eastAsia"/>
                <w:color w:val="000000" w:themeColor="text1"/>
                <w:szCs w:val="21"/>
              </w:rPr>
              <w:t>2. 知识方面：激发学生学习中国历史、文化和关注社会现实发展的兴趣，明确方向，打牢扎实的学科知识与专业知识基础</w:t>
            </w:r>
          </w:p>
        </w:tc>
        <w:tc>
          <w:tcPr>
            <w:tcW w:w="362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color w:val="000000" w:themeColor="text1"/>
                <w:szCs w:val="21"/>
              </w:rPr>
            </w:pPr>
            <w:r>
              <w:rPr>
                <w:rFonts w:ascii="仿宋_GB2312" w:eastAsia="仿宋_GB2312" w:hAnsi="微软雅黑" w:hint="eastAsia"/>
                <w:color w:val="000000" w:themeColor="text1"/>
                <w:szCs w:val="21"/>
              </w:rPr>
              <w:t>2-1参观考察古文物，名胜古迹接受传统文化教育</w:t>
            </w:r>
          </w:p>
        </w:tc>
        <w:tc>
          <w:tcPr>
            <w:tcW w:w="1936" w:type="dxa"/>
            <w:vMerge w:val="restart"/>
            <w:tcBorders>
              <w:top w:val="single" w:sz="4" w:space="0" w:color="auto"/>
              <w:left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color w:val="000000" w:themeColor="text1"/>
                <w:szCs w:val="21"/>
              </w:rPr>
            </w:pPr>
            <w:r>
              <w:rPr>
                <w:rFonts w:ascii="仿宋_GB2312" w:eastAsia="仿宋_GB2312" w:hAnsi="微软雅黑" w:hint="eastAsia"/>
                <w:color w:val="000000" w:themeColor="text1"/>
                <w:szCs w:val="21"/>
              </w:rPr>
              <w:t>课程目标1、2</w:t>
            </w:r>
          </w:p>
          <w:p w:rsidR="001366DB" w:rsidRDefault="001366DB" w:rsidP="003C6A57">
            <w:pPr>
              <w:adjustRightInd w:val="0"/>
              <w:snapToGrid w:val="0"/>
              <w:rPr>
                <w:rFonts w:ascii="仿宋_GB2312" w:eastAsia="仿宋_GB2312" w:hAnsi="微软雅黑"/>
                <w:color w:val="000000" w:themeColor="text1"/>
                <w:szCs w:val="21"/>
              </w:rPr>
            </w:pPr>
          </w:p>
        </w:tc>
      </w:tr>
      <w:tr w:rsidR="001366DB" w:rsidTr="003C6A57">
        <w:trPr>
          <w:trHeight w:val="1209"/>
          <w:jc w:val="center"/>
        </w:trPr>
        <w:tc>
          <w:tcPr>
            <w:tcW w:w="2997" w:type="dxa"/>
            <w:vMerge/>
            <w:tcBorders>
              <w:left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color w:val="000000" w:themeColor="text1"/>
                <w:szCs w:val="21"/>
              </w:rPr>
            </w:pPr>
          </w:p>
        </w:tc>
        <w:tc>
          <w:tcPr>
            <w:tcW w:w="362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color w:val="000000" w:themeColor="text1"/>
                <w:szCs w:val="21"/>
              </w:rPr>
            </w:pPr>
            <w:r>
              <w:rPr>
                <w:rFonts w:ascii="仿宋_GB2312" w:eastAsia="仿宋_GB2312" w:hAnsi="微软雅黑" w:hint="eastAsia"/>
                <w:color w:val="000000" w:themeColor="text1"/>
                <w:szCs w:val="21"/>
              </w:rPr>
              <w:t>2-2参观革命胜地爱国主义教育基地接受革命精神以及爱国主义教育</w:t>
            </w:r>
          </w:p>
        </w:tc>
        <w:tc>
          <w:tcPr>
            <w:tcW w:w="1936" w:type="dxa"/>
            <w:vMerge/>
            <w:tcBorders>
              <w:left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color w:val="000000" w:themeColor="text1"/>
                <w:szCs w:val="21"/>
              </w:rPr>
            </w:pPr>
          </w:p>
        </w:tc>
      </w:tr>
      <w:tr w:rsidR="001366DB" w:rsidTr="003C6A57">
        <w:trPr>
          <w:trHeight w:val="978"/>
          <w:jc w:val="center"/>
        </w:trPr>
        <w:tc>
          <w:tcPr>
            <w:tcW w:w="2997" w:type="dxa"/>
            <w:vMerge/>
            <w:tcBorders>
              <w:left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color w:val="000000" w:themeColor="text1"/>
                <w:szCs w:val="21"/>
              </w:rPr>
            </w:pPr>
          </w:p>
        </w:tc>
        <w:tc>
          <w:tcPr>
            <w:tcW w:w="362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color w:val="000000" w:themeColor="text1"/>
                <w:szCs w:val="21"/>
              </w:rPr>
            </w:pPr>
            <w:r>
              <w:rPr>
                <w:rFonts w:ascii="仿宋_GB2312" w:eastAsia="仿宋_GB2312" w:hAnsi="微软雅黑" w:hint="eastAsia"/>
                <w:color w:val="000000" w:themeColor="text1"/>
                <w:szCs w:val="21"/>
              </w:rPr>
              <w:t>2-3参观优秀厂矿企业、典型农村社区，接受社会主义改革实践教育</w:t>
            </w:r>
          </w:p>
        </w:tc>
        <w:tc>
          <w:tcPr>
            <w:tcW w:w="1936" w:type="dxa"/>
            <w:vMerge/>
            <w:tcBorders>
              <w:left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color w:val="000000" w:themeColor="text1"/>
                <w:szCs w:val="21"/>
              </w:rPr>
            </w:pPr>
          </w:p>
        </w:tc>
      </w:tr>
      <w:tr w:rsidR="001366DB" w:rsidTr="003C6A57">
        <w:trPr>
          <w:trHeight w:val="671"/>
          <w:jc w:val="center"/>
        </w:trPr>
        <w:tc>
          <w:tcPr>
            <w:tcW w:w="2997" w:type="dxa"/>
            <w:vMerge w:val="restart"/>
            <w:tcBorders>
              <w:top w:val="single" w:sz="4" w:space="0" w:color="auto"/>
              <w:left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color w:val="000000" w:themeColor="text1"/>
                <w:szCs w:val="21"/>
              </w:rPr>
            </w:pPr>
            <w:r>
              <w:rPr>
                <w:rFonts w:ascii="仿宋_GB2312" w:eastAsia="仿宋_GB2312" w:hAnsi="微软雅黑" w:hint="eastAsia"/>
                <w:color w:val="000000" w:themeColor="text1"/>
                <w:szCs w:val="21"/>
              </w:rPr>
              <w:t>3. 能力方面：培养学生观察社会历史、文化和现实问题的兴趣和能力，提高与人相处的能力，以及适应社会现实发展的能力，从而成长为社会所需要的人。</w:t>
            </w:r>
          </w:p>
        </w:tc>
        <w:tc>
          <w:tcPr>
            <w:tcW w:w="362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color w:val="000000" w:themeColor="text1"/>
                <w:szCs w:val="21"/>
              </w:rPr>
            </w:pPr>
            <w:r>
              <w:rPr>
                <w:rFonts w:ascii="仿宋_GB2312" w:eastAsia="仿宋_GB2312" w:hAnsi="微软雅黑" w:hint="eastAsia"/>
                <w:color w:val="000000" w:themeColor="text1"/>
                <w:szCs w:val="21"/>
              </w:rPr>
              <w:t>3-1具有观察社会历史、文化和现实问题的兴趣和能力</w:t>
            </w:r>
          </w:p>
        </w:tc>
        <w:tc>
          <w:tcPr>
            <w:tcW w:w="1936" w:type="dxa"/>
            <w:vMerge w:val="restart"/>
            <w:tcBorders>
              <w:top w:val="single" w:sz="4" w:space="0" w:color="auto"/>
              <w:left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color w:val="000000" w:themeColor="text1"/>
                <w:szCs w:val="21"/>
              </w:rPr>
            </w:pPr>
            <w:r>
              <w:rPr>
                <w:rFonts w:ascii="仿宋_GB2312" w:eastAsia="仿宋_GB2312" w:hAnsi="微软雅黑" w:hint="eastAsia"/>
                <w:color w:val="000000" w:themeColor="text1"/>
                <w:szCs w:val="21"/>
              </w:rPr>
              <w:t>课程目标2、3</w:t>
            </w:r>
          </w:p>
          <w:p w:rsidR="001366DB" w:rsidRDefault="001366DB" w:rsidP="003C6A57">
            <w:pPr>
              <w:adjustRightInd w:val="0"/>
              <w:snapToGrid w:val="0"/>
              <w:rPr>
                <w:rFonts w:ascii="仿宋_GB2312" w:eastAsia="仿宋_GB2312" w:hAnsi="微软雅黑"/>
                <w:color w:val="000000" w:themeColor="text1"/>
                <w:szCs w:val="21"/>
              </w:rPr>
            </w:pPr>
          </w:p>
        </w:tc>
      </w:tr>
      <w:tr w:rsidR="001366DB" w:rsidTr="003C6A57">
        <w:trPr>
          <w:trHeight w:val="671"/>
          <w:jc w:val="center"/>
        </w:trPr>
        <w:tc>
          <w:tcPr>
            <w:tcW w:w="2997" w:type="dxa"/>
            <w:vMerge/>
            <w:tcBorders>
              <w:left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color w:val="000000" w:themeColor="text1"/>
                <w:szCs w:val="21"/>
              </w:rPr>
            </w:pPr>
          </w:p>
        </w:tc>
        <w:tc>
          <w:tcPr>
            <w:tcW w:w="362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color w:val="000000" w:themeColor="text1"/>
                <w:szCs w:val="21"/>
              </w:rPr>
            </w:pPr>
            <w:r>
              <w:rPr>
                <w:rFonts w:ascii="仿宋_GB2312" w:eastAsia="仿宋_GB2312" w:hAnsi="微软雅黑" w:hint="eastAsia"/>
                <w:color w:val="000000" w:themeColor="text1"/>
                <w:szCs w:val="21"/>
              </w:rPr>
              <w:t>3-2具有与人相处的能力</w:t>
            </w:r>
          </w:p>
        </w:tc>
        <w:tc>
          <w:tcPr>
            <w:tcW w:w="1936" w:type="dxa"/>
            <w:vMerge/>
            <w:tcBorders>
              <w:left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color w:val="000000" w:themeColor="text1"/>
                <w:szCs w:val="21"/>
              </w:rPr>
            </w:pPr>
          </w:p>
        </w:tc>
      </w:tr>
      <w:tr w:rsidR="001366DB" w:rsidTr="003C6A57">
        <w:trPr>
          <w:trHeight w:val="671"/>
          <w:jc w:val="center"/>
        </w:trPr>
        <w:tc>
          <w:tcPr>
            <w:tcW w:w="2997" w:type="dxa"/>
            <w:vMerge/>
            <w:tcBorders>
              <w:left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color w:val="000000" w:themeColor="text1"/>
                <w:szCs w:val="21"/>
              </w:rPr>
            </w:pPr>
          </w:p>
        </w:tc>
        <w:tc>
          <w:tcPr>
            <w:tcW w:w="362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color w:val="000000" w:themeColor="text1"/>
                <w:szCs w:val="21"/>
              </w:rPr>
            </w:pPr>
            <w:r>
              <w:rPr>
                <w:rFonts w:ascii="仿宋_GB2312" w:eastAsia="仿宋_GB2312" w:hAnsi="微软雅黑" w:hint="eastAsia"/>
                <w:color w:val="000000" w:themeColor="text1"/>
                <w:szCs w:val="21"/>
              </w:rPr>
              <w:t>3-3具有适应社会现实发展的能力；</w:t>
            </w:r>
          </w:p>
        </w:tc>
        <w:tc>
          <w:tcPr>
            <w:tcW w:w="1936" w:type="dxa"/>
            <w:vMerge/>
            <w:tcBorders>
              <w:left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color w:val="000000" w:themeColor="text1"/>
                <w:szCs w:val="21"/>
              </w:rPr>
            </w:pPr>
          </w:p>
        </w:tc>
      </w:tr>
      <w:tr w:rsidR="001366DB" w:rsidTr="003C6A57">
        <w:trPr>
          <w:trHeight w:val="671"/>
          <w:jc w:val="center"/>
        </w:trPr>
        <w:tc>
          <w:tcPr>
            <w:tcW w:w="2997" w:type="dxa"/>
            <w:vMerge/>
            <w:tcBorders>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color w:val="000000" w:themeColor="text1"/>
                <w:szCs w:val="21"/>
              </w:rPr>
            </w:pPr>
          </w:p>
        </w:tc>
        <w:tc>
          <w:tcPr>
            <w:tcW w:w="362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color w:val="000000" w:themeColor="text1"/>
                <w:szCs w:val="21"/>
              </w:rPr>
            </w:pPr>
            <w:r>
              <w:rPr>
                <w:rFonts w:ascii="仿宋_GB2312" w:eastAsia="仿宋_GB2312" w:hAnsi="微软雅黑" w:hint="eastAsia"/>
                <w:color w:val="000000" w:themeColor="text1"/>
                <w:szCs w:val="21"/>
              </w:rPr>
              <w:t>3-4具有运用专业理论分析和解决问题的能力</w:t>
            </w:r>
          </w:p>
        </w:tc>
        <w:tc>
          <w:tcPr>
            <w:tcW w:w="1936" w:type="dxa"/>
            <w:vMerge/>
            <w:tcBorders>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color w:val="000000" w:themeColor="text1"/>
                <w:szCs w:val="21"/>
              </w:rPr>
            </w:pPr>
          </w:p>
        </w:tc>
      </w:tr>
      <w:tr w:rsidR="001366DB" w:rsidTr="003C6A57">
        <w:trPr>
          <w:trHeight w:val="1234"/>
          <w:jc w:val="center"/>
        </w:trPr>
        <w:tc>
          <w:tcPr>
            <w:tcW w:w="2997" w:type="dxa"/>
            <w:vMerge w:val="restart"/>
            <w:tcBorders>
              <w:top w:val="single" w:sz="4" w:space="0" w:color="auto"/>
              <w:left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color w:val="000000" w:themeColor="text1"/>
                <w:szCs w:val="21"/>
              </w:rPr>
            </w:pPr>
            <w:r>
              <w:rPr>
                <w:rFonts w:ascii="仿宋_GB2312" w:eastAsia="仿宋_GB2312" w:hAnsi="微软雅黑" w:hint="eastAsia"/>
                <w:color w:val="000000" w:themeColor="text1"/>
                <w:szCs w:val="21"/>
              </w:rPr>
              <w:t>4. 素质方面：增强学生组织纪律观念，培养学生团结互助友爱的精神，增强学生的民族自豪感与社会责任意识。</w:t>
            </w:r>
          </w:p>
        </w:tc>
        <w:tc>
          <w:tcPr>
            <w:tcW w:w="362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color w:val="000000" w:themeColor="text1"/>
                <w:szCs w:val="21"/>
              </w:rPr>
            </w:pPr>
            <w:r>
              <w:rPr>
                <w:rFonts w:ascii="仿宋_GB2312" w:eastAsia="仿宋_GB2312" w:hAnsi="微软雅黑" w:hint="eastAsia"/>
                <w:color w:val="000000" w:themeColor="text1"/>
                <w:szCs w:val="21"/>
              </w:rPr>
              <w:t>4-1具有较强强的组织纪律观念</w:t>
            </w:r>
          </w:p>
        </w:tc>
        <w:tc>
          <w:tcPr>
            <w:tcW w:w="1936" w:type="dxa"/>
            <w:vMerge w:val="restart"/>
            <w:tcBorders>
              <w:top w:val="single" w:sz="4" w:space="0" w:color="auto"/>
              <w:left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color w:val="000000" w:themeColor="text1"/>
                <w:szCs w:val="21"/>
              </w:rPr>
            </w:pPr>
            <w:r>
              <w:rPr>
                <w:rFonts w:ascii="仿宋_GB2312" w:eastAsia="仿宋_GB2312" w:hAnsi="微软雅黑" w:hint="eastAsia"/>
                <w:color w:val="000000" w:themeColor="text1"/>
                <w:szCs w:val="21"/>
              </w:rPr>
              <w:t>课程目标4、5</w:t>
            </w:r>
          </w:p>
          <w:p w:rsidR="001366DB" w:rsidRDefault="001366DB" w:rsidP="003C6A57">
            <w:pPr>
              <w:adjustRightInd w:val="0"/>
              <w:snapToGrid w:val="0"/>
              <w:rPr>
                <w:rFonts w:ascii="仿宋_GB2312" w:eastAsia="仿宋_GB2312" w:hAnsi="微软雅黑"/>
                <w:color w:val="000000" w:themeColor="text1"/>
                <w:szCs w:val="21"/>
              </w:rPr>
            </w:pPr>
          </w:p>
        </w:tc>
      </w:tr>
      <w:tr w:rsidR="001366DB" w:rsidTr="003C6A57">
        <w:trPr>
          <w:trHeight w:val="1233"/>
          <w:jc w:val="center"/>
        </w:trPr>
        <w:tc>
          <w:tcPr>
            <w:tcW w:w="2997" w:type="dxa"/>
            <w:vMerge/>
            <w:tcBorders>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color w:val="000000" w:themeColor="text1"/>
                <w:szCs w:val="21"/>
              </w:rPr>
            </w:pPr>
          </w:p>
        </w:tc>
        <w:tc>
          <w:tcPr>
            <w:tcW w:w="362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color w:val="000000" w:themeColor="text1"/>
                <w:szCs w:val="21"/>
              </w:rPr>
            </w:pPr>
            <w:r>
              <w:rPr>
                <w:rFonts w:ascii="仿宋_GB2312" w:eastAsia="仿宋_GB2312" w:hAnsi="微软雅黑" w:hint="eastAsia"/>
                <w:color w:val="000000" w:themeColor="text1"/>
                <w:szCs w:val="21"/>
              </w:rPr>
              <w:t>4-2具有团结互助友爱的精神，民族自豪感和社会责任意识。</w:t>
            </w:r>
          </w:p>
        </w:tc>
        <w:tc>
          <w:tcPr>
            <w:tcW w:w="1936" w:type="dxa"/>
            <w:vMerge/>
            <w:tcBorders>
              <w:left w:val="single" w:sz="4" w:space="0" w:color="auto"/>
              <w:bottom w:val="single" w:sz="4" w:space="0" w:color="auto"/>
              <w:right w:val="single" w:sz="4" w:space="0" w:color="auto"/>
            </w:tcBorders>
            <w:vAlign w:val="center"/>
          </w:tcPr>
          <w:p w:rsidR="001366DB" w:rsidRDefault="001366DB" w:rsidP="003C6A57">
            <w:pPr>
              <w:adjustRightInd w:val="0"/>
              <w:snapToGrid w:val="0"/>
              <w:rPr>
                <w:rFonts w:ascii="仿宋_GB2312" w:eastAsia="仿宋_GB2312" w:hAnsi="微软雅黑"/>
                <w:color w:val="000000" w:themeColor="text1"/>
                <w:szCs w:val="21"/>
              </w:rPr>
            </w:pPr>
          </w:p>
        </w:tc>
      </w:tr>
    </w:tbl>
    <w:p w:rsidR="001366DB" w:rsidRDefault="001366DB" w:rsidP="001366DB">
      <w:pPr>
        <w:adjustRightInd w:val="0"/>
        <w:snapToGrid w:val="0"/>
        <w:rPr>
          <w:rFonts w:ascii="仿宋_GB2312" w:eastAsia="仿宋_GB2312" w:hAnsi="微软雅黑"/>
          <w:color w:val="000000" w:themeColor="text1"/>
          <w:szCs w:val="21"/>
        </w:rPr>
        <w:sectPr w:rsidR="001366DB">
          <w:pgSz w:w="11906" w:h="16838"/>
          <w:pgMar w:top="1440" w:right="1800" w:bottom="1440" w:left="1800" w:header="851" w:footer="992" w:gutter="0"/>
          <w:cols w:space="720"/>
          <w:docGrid w:type="lines" w:linePitch="312"/>
        </w:sectPr>
      </w:pPr>
    </w:p>
    <w:p w:rsidR="001366DB" w:rsidRDefault="001366DB" w:rsidP="00EF066E">
      <w:pPr>
        <w:spacing w:beforeLines="50" w:afterLines="50"/>
        <w:ind w:firstLineChars="150" w:firstLine="422"/>
        <w:jc w:val="left"/>
        <w:rPr>
          <w:rFonts w:ascii="黑体" w:eastAsia="黑体" w:hAnsi="黑体"/>
          <w:b/>
          <w:color w:val="000000" w:themeColor="text1"/>
          <w:sz w:val="28"/>
          <w:szCs w:val="28"/>
        </w:rPr>
      </w:pPr>
      <w:r>
        <w:rPr>
          <w:rFonts w:ascii="黑体" w:eastAsia="黑体" w:hAnsi="黑体" w:hint="eastAsia"/>
          <w:b/>
          <w:color w:val="000000" w:themeColor="text1"/>
          <w:sz w:val="28"/>
          <w:szCs w:val="28"/>
        </w:rPr>
        <w:lastRenderedPageBreak/>
        <w:t>三、训练内容与预期学习成效</w:t>
      </w:r>
    </w:p>
    <w:tbl>
      <w:tblPr>
        <w:tblW w:w="13472" w:type="dxa"/>
        <w:jc w:val="center"/>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7"/>
        <w:gridCol w:w="3240"/>
        <w:gridCol w:w="3392"/>
        <w:gridCol w:w="3192"/>
        <w:gridCol w:w="1371"/>
      </w:tblGrid>
      <w:tr w:rsidR="001366DB" w:rsidTr="003C6A57">
        <w:trPr>
          <w:trHeight w:val="772"/>
          <w:jc w:val="center"/>
        </w:trPr>
        <w:tc>
          <w:tcPr>
            <w:tcW w:w="2277" w:type="dxa"/>
            <w:vAlign w:val="center"/>
          </w:tcPr>
          <w:p w:rsidR="001366DB" w:rsidRDefault="001366DB" w:rsidP="003C6A57">
            <w:pPr>
              <w:adjustRightInd w:val="0"/>
              <w:snapToGrid w:val="0"/>
              <w:jc w:val="center"/>
              <w:rPr>
                <w:rFonts w:ascii="黑体" w:eastAsia="黑体" w:hAnsi="黑体"/>
                <w:b/>
                <w:color w:val="000000" w:themeColor="text1"/>
                <w:sz w:val="24"/>
                <w:szCs w:val="24"/>
              </w:rPr>
            </w:pPr>
            <w:r>
              <w:rPr>
                <w:rFonts w:ascii="黑体" w:eastAsia="黑体" w:hAnsi="黑体" w:hint="eastAsia"/>
                <w:b/>
                <w:color w:val="000000" w:themeColor="text1"/>
                <w:sz w:val="24"/>
                <w:szCs w:val="24"/>
              </w:rPr>
              <w:t>对应课程目标</w:t>
            </w:r>
          </w:p>
        </w:tc>
        <w:tc>
          <w:tcPr>
            <w:tcW w:w="3240" w:type="dxa"/>
            <w:vAlign w:val="center"/>
          </w:tcPr>
          <w:p w:rsidR="001366DB" w:rsidRDefault="001366DB" w:rsidP="003C6A57">
            <w:pPr>
              <w:adjustRightInd w:val="0"/>
              <w:snapToGrid w:val="0"/>
              <w:jc w:val="center"/>
              <w:rPr>
                <w:rFonts w:ascii="黑体" w:eastAsia="黑体" w:hAnsi="黑体"/>
                <w:b/>
                <w:color w:val="000000" w:themeColor="text1"/>
                <w:sz w:val="24"/>
                <w:szCs w:val="24"/>
              </w:rPr>
            </w:pPr>
            <w:r>
              <w:rPr>
                <w:rFonts w:ascii="黑体" w:eastAsia="黑体" w:hAnsi="黑体" w:hint="eastAsia"/>
                <w:b/>
                <w:color w:val="000000" w:themeColor="text1"/>
                <w:sz w:val="24"/>
                <w:szCs w:val="24"/>
              </w:rPr>
              <w:t>训练内容</w:t>
            </w:r>
          </w:p>
        </w:tc>
        <w:tc>
          <w:tcPr>
            <w:tcW w:w="3392" w:type="dxa"/>
            <w:vAlign w:val="center"/>
          </w:tcPr>
          <w:p w:rsidR="001366DB" w:rsidRDefault="001366DB" w:rsidP="003C6A57">
            <w:pPr>
              <w:adjustRightInd w:val="0"/>
              <w:snapToGrid w:val="0"/>
              <w:jc w:val="center"/>
              <w:rPr>
                <w:rFonts w:ascii="黑体" w:eastAsia="黑体" w:hAnsi="黑体"/>
                <w:b/>
                <w:color w:val="000000" w:themeColor="text1"/>
                <w:sz w:val="24"/>
                <w:szCs w:val="24"/>
              </w:rPr>
            </w:pPr>
            <w:r>
              <w:rPr>
                <w:rFonts w:ascii="黑体" w:eastAsia="黑体" w:hAnsi="黑体" w:hint="eastAsia"/>
                <w:b/>
                <w:color w:val="000000" w:themeColor="text1"/>
                <w:sz w:val="24"/>
                <w:szCs w:val="24"/>
              </w:rPr>
              <w:t>预期训练成效</w:t>
            </w:r>
          </w:p>
        </w:tc>
        <w:tc>
          <w:tcPr>
            <w:tcW w:w="3192" w:type="dxa"/>
            <w:vAlign w:val="center"/>
          </w:tcPr>
          <w:p w:rsidR="001366DB" w:rsidRDefault="001366DB" w:rsidP="003C6A57">
            <w:pPr>
              <w:adjustRightInd w:val="0"/>
              <w:snapToGrid w:val="0"/>
              <w:jc w:val="center"/>
              <w:rPr>
                <w:rFonts w:ascii="黑体" w:eastAsia="黑体" w:hAnsi="黑体"/>
                <w:b/>
                <w:color w:val="000000" w:themeColor="text1"/>
                <w:sz w:val="24"/>
                <w:szCs w:val="24"/>
              </w:rPr>
            </w:pPr>
            <w:r>
              <w:rPr>
                <w:rFonts w:ascii="黑体" w:eastAsia="黑体" w:hAnsi="黑体" w:hint="eastAsia"/>
                <w:b/>
                <w:color w:val="000000" w:themeColor="text1"/>
                <w:sz w:val="24"/>
                <w:szCs w:val="24"/>
              </w:rPr>
              <w:t>实现环节</w:t>
            </w:r>
          </w:p>
        </w:tc>
        <w:tc>
          <w:tcPr>
            <w:tcW w:w="1371" w:type="dxa"/>
            <w:vAlign w:val="center"/>
          </w:tcPr>
          <w:p w:rsidR="001366DB" w:rsidRDefault="001366DB" w:rsidP="003C6A57">
            <w:pPr>
              <w:adjustRightInd w:val="0"/>
              <w:snapToGrid w:val="0"/>
              <w:jc w:val="center"/>
              <w:rPr>
                <w:rFonts w:ascii="黑体" w:eastAsia="黑体" w:hAnsi="黑体"/>
                <w:b/>
                <w:color w:val="000000" w:themeColor="text1"/>
                <w:sz w:val="24"/>
                <w:szCs w:val="24"/>
              </w:rPr>
            </w:pPr>
            <w:r>
              <w:rPr>
                <w:rFonts w:ascii="黑体" w:eastAsia="黑体" w:hAnsi="黑体" w:hint="eastAsia"/>
                <w:b/>
                <w:color w:val="000000" w:themeColor="text1"/>
                <w:sz w:val="24"/>
                <w:szCs w:val="24"/>
              </w:rPr>
              <w:t>周数</w:t>
            </w:r>
          </w:p>
        </w:tc>
      </w:tr>
      <w:tr w:rsidR="001366DB" w:rsidTr="003C6A57">
        <w:trPr>
          <w:trHeight w:val="612"/>
          <w:jc w:val="center"/>
        </w:trPr>
        <w:tc>
          <w:tcPr>
            <w:tcW w:w="2277" w:type="dxa"/>
            <w:vAlign w:val="center"/>
          </w:tcPr>
          <w:p w:rsidR="001366DB" w:rsidRDefault="001366DB" w:rsidP="003C6A57">
            <w:pPr>
              <w:adjustRightInd w:val="0"/>
              <w:snapToGrid w:val="0"/>
              <w:rPr>
                <w:rFonts w:ascii="仿宋_GB2312" w:eastAsia="仿宋_GB2312" w:hAnsi="微软雅黑"/>
                <w:color w:val="000000" w:themeColor="text1"/>
                <w:szCs w:val="21"/>
              </w:rPr>
            </w:pPr>
            <w:r>
              <w:rPr>
                <w:rFonts w:ascii="仿宋_GB2312" w:eastAsia="仿宋_GB2312" w:hAnsi="微软雅黑" w:hint="eastAsia"/>
                <w:color w:val="000000" w:themeColor="text1"/>
                <w:szCs w:val="21"/>
              </w:rPr>
              <w:t>课程目标1、2、3、4、5、6</w:t>
            </w:r>
          </w:p>
        </w:tc>
        <w:tc>
          <w:tcPr>
            <w:tcW w:w="3240" w:type="dxa"/>
            <w:vAlign w:val="center"/>
          </w:tcPr>
          <w:p w:rsidR="001366DB" w:rsidRDefault="001366DB" w:rsidP="003C6A57">
            <w:pPr>
              <w:adjustRightInd w:val="0"/>
              <w:snapToGrid w:val="0"/>
              <w:rPr>
                <w:rFonts w:ascii="仿宋_GB2312" w:eastAsia="仿宋_GB2312" w:hAnsi="微软雅黑"/>
                <w:color w:val="000000" w:themeColor="text1"/>
                <w:szCs w:val="21"/>
              </w:rPr>
            </w:pPr>
            <w:r>
              <w:rPr>
                <w:rFonts w:ascii="仿宋_GB2312" w:eastAsia="仿宋_GB2312" w:hAnsi="微软雅黑" w:hint="eastAsia"/>
                <w:color w:val="000000" w:themeColor="text1"/>
                <w:szCs w:val="21"/>
              </w:rPr>
              <w:t>观察文物，纪念地，名胜古迹</w:t>
            </w:r>
          </w:p>
          <w:p w:rsidR="001366DB" w:rsidRDefault="001366DB" w:rsidP="003C6A57">
            <w:pPr>
              <w:adjustRightInd w:val="0"/>
              <w:snapToGrid w:val="0"/>
              <w:rPr>
                <w:rFonts w:ascii="仿宋_GB2312" w:eastAsia="仿宋_GB2312" w:hAnsi="微软雅黑"/>
                <w:color w:val="000000" w:themeColor="text1"/>
                <w:szCs w:val="21"/>
              </w:rPr>
            </w:pPr>
            <w:r>
              <w:rPr>
                <w:rFonts w:ascii="仿宋_GB2312" w:eastAsia="仿宋_GB2312" w:hAnsi="微软雅黑" w:hint="eastAsia"/>
                <w:color w:val="000000" w:themeColor="text1"/>
                <w:szCs w:val="21"/>
              </w:rPr>
              <w:t>参观考察爱国主义教育基地、纪念馆，</w:t>
            </w:r>
          </w:p>
          <w:p w:rsidR="001366DB" w:rsidRDefault="001366DB" w:rsidP="003C6A57">
            <w:pPr>
              <w:adjustRightInd w:val="0"/>
              <w:snapToGrid w:val="0"/>
              <w:rPr>
                <w:rFonts w:ascii="仿宋_GB2312" w:eastAsia="仿宋_GB2312" w:hAnsi="微软雅黑"/>
                <w:color w:val="000000" w:themeColor="text1"/>
                <w:szCs w:val="21"/>
              </w:rPr>
            </w:pPr>
            <w:r>
              <w:rPr>
                <w:rFonts w:ascii="仿宋_GB2312" w:eastAsia="仿宋_GB2312" w:hAnsi="微软雅黑" w:hint="eastAsia"/>
                <w:color w:val="000000" w:themeColor="text1"/>
                <w:szCs w:val="21"/>
              </w:rPr>
              <w:t>深入农村、社区、企事业单位、工矿区等参观考察</w:t>
            </w:r>
          </w:p>
        </w:tc>
        <w:tc>
          <w:tcPr>
            <w:tcW w:w="3392" w:type="dxa"/>
            <w:vAlign w:val="center"/>
          </w:tcPr>
          <w:p w:rsidR="001366DB" w:rsidRDefault="001366DB" w:rsidP="003C6A57">
            <w:pPr>
              <w:adjustRightInd w:val="0"/>
              <w:snapToGrid w:val="0"/>
              <w:rPr>
                <w:rFonts w:ascii="仿宋_GB2312" w:eastAsia="仿宋_GB2312" w:hAnsi="微软雅黑"/>
                <w:color w:val="000000" w:themeColor="text1"/>
                <w:szCs w:val="21"/>
              </w:rPr>
            </w:pPr>
            <w:r>
              <w:rPr>
                <w:rFonts w:ascii="仿宋_GB2312" w:eastAsia="仿宋_GB2312" w:hAnsi="微软雅黑" w:hint="eastAsia"/>
                <w:color w:val="000000" w:themeColor="text1"/>
                <w:szCs w:val="21"/>
              </w:rPr>
              <w:t>1.遵守组织纪律，具有较强的集体荣誉感，团结互助，服从组织安排</w:t>
            </w:r>
          </w:p>
          <w:p w:rsidR="001366DB" w:rsidRDefault="001366DB" w:rsidP="003C6A57">
            <w:pPr>
              <w:adjustRightInd w:val="0"/>
              <w:snapToGrid w:val="0"/>
              <w:rPr>
                <w:rFonts w:ascii="仿宋_GB2312" w:eastAsia="仿宋_GB2312" w:hAnsi="微软雅黑"/>
                <w:color w:val="000000" w:themeColor="text1"/>
                <w:szCs w:val="21"/>
              </w:rPr>
            </w:pPr>
            <w:r>
              <w:rPr>
                <w:rFonts w:ascii="仿宋_GB2312" w:eastAsia="仿宋_GB2312" w:hAnsi="微软雅黑" w:hint="eastAsia"/>
                <w:color w:val="000000" w:themeColor="text1"/>
                <w:szCs w:val="21"/>
              </w:rPr>
              <w:t>2.能够根据给定的考察任务，仔细观察和思考，写成详实的调查报告同时，养成理论与实践相结合的习惯，善于思考，明确自己的学习方向，热爱自己所学专业。</w:t>
            </w:r>
          </w:p>
        </w:tc>
        <w:tc>
          <w:tcPr>
            <w:tcW w:w="3192" w:type="dxa"/>
            <w:vAlign w:val="center"/>
          </w:tcPr>
          <w:p w:rsidR="001366DB" w:rsidRDefault="001366DB" w:rsidP="003C6A57">
            <w:pPr>
              <w:adjustRightInd w:val="0"/>
              <w:snapToGrid w:val="0"/>
              <w:rPr>
                <w:rFonts w:ascii="仿宋_GB2312" w:eastAsia="仿宋_GB2312" w:hAnsi="微软雅黑"/>
                <w:color w:val="000000" w:themeColor="text1"/>
                <w:szCs w:val="21"/>
              </w:rPr>
            </w:pPr>
            <w:r>
              <w:rPr>
                <w:rFonts w:ascii="仿宋_GB2312" w:eastAsia="仿宋_GB2312" w:hAnsi="微软雅黑" w:hint="eastAsia"/>
                <w:color w:val="000000" w:themeColor="text1"/>
                <w:szCs w:val="21"/>
              </w:rPr>
              <w:t>健全专业考察的规章制度；制定专业考察计划；落实考察指导教师；联系考察单位；安排专业考察日程；编排考察学生小组；做好考察动员和思想教育工作；检查考察学生工作进展情况；及时研究和解决考察中出现的问题；做好专业考察的后勤保障工作；关心考察学生的生活、健康和安全；组织专业考察经验交流；评定专业考察成绩；做好专业考察总结及归档等工作。</w:t>
            </w:r>
          </w:p>
        </w:tc>
        <w:tc>
          <w:tcPr>
            <w:tcW w:w="1371" w:type="dxa"/>
            <w:vAlign w:val="center"/>
          </w:tcPr>
          <w:p w:rsidR="001366DB" w:rsidRDefault="001366DB" w:rsidP="003C6A57">
            <w:pPr>
              <w:adjustRightInd w:val="0"/>
              <w:snapToGrid w:val="0"/>
              <w:rPr>
                <w:rFonts w:ascii="仿宋_GB2312" w:eastAsia="仿宋_GB2312" w:hAnsi="微软雅黑"/>
                <w:color w:val="000000" w:themeColor="text1"/>
                <w:szCs w:val="21"/>
              </w:rPr>
            </w:pPr>
            <w:r>
              <w:rPr>
                <w:rFonts w:ascii="仿宋_GB2312" w:eastAsia="仿宋_GB2312" w:hAnsi="微软雅黑" w:hint="eastAsia"/>
                <w:color w:val="000000" w:themeColor="text1"/>
                <w:szCs w:val="21"/>
              </w:rPr>
              <w:t>1</w:t>
            </w:r>
          </w:p>
        </w:tc>
      </w:tr>
    </w:tbl>
    <w:p w:rsidR="001366DB" w:rsidRDefault="001366DB" w:rsidP="00EF066E">
      <w:pPr>
        <w:spacing w:beforeLines="50" w:afterLines="50" w:line="360" w:lineRule="auto"/>
        <w:ind w:firstLineChars="100" w:firstLine="210"/>
        <w:jc w:val="left"/>
        <w:rPr>
          <w:rFonts w:ascii="仿宋_GB2312" w:eastAsia="仿宋_GB2312" w:hAnsi="微软雅黑"/>
          <w:color w:val="000000" w:themeColor="text1"/>
          <w:sz w:val="24"/>
          <w:szCs w:val="24"/>
        </w:rPr>
        <w:sectPr w:rsidR="001366DB">
          <w:pgSz w:w="16838" w:h="11906" w:orient="landscape"/>
          <w:pgMar w:top="1797" w:right="1440" w:bottom="1797" w:left="1440" w:header="851" w:footer="992" w:gutter="0"/>
          <w:cols w:space="720"/>
          <w:docGrid w:type="linesAndChars" w:linePitch="312"/>
        </w:sectPr>
      </w:pPr>
      <w:r>
        <w:rPr>
          <w:color w:val="000000" w:themeColor="text1"/>
        </w:rPr>
        <w:t xml:space="preserve"> </w:t>
      </w:r>
      <w:r>
        <w:rPr>
          <w:rFonts w:hint="eastAsia"/>
          <w:color w:val="000000" w:themeColor="text1"/>
          <w:sz w:val="28"/>
          <w:szCs w:val="28"/>
        </w:rPr>
        <w:t xml:space="preserve">  </w:t>
      </w:r>
    </w:p>
    <w:p w:rsidR="001366DB" w:rsidRDefault="001366DB" w:rsidP="00EF066E">
      <w:pPr>
        <w:spacing w:beforeLines="50" w:afterLines="50" w:line="360" w:lineRule="auto"/>
        <w:ind w:firstLineChars="150" w:firstLine="422"/>
        <w:jc w:val="left"/>
        <w:rPr>
          <w:rFonts w:ascii="黑体" w:eastAsia="黑体" w:hAnsi="黑体"/>
          <w:b/>
          <w:color w:val="000000" w:themeColor="text1"/>
          <w:sz w:val="28"/>
          <w:szCs w:val="28"/>
        </w:rPr>
      </w:pPr>
      <w:r>
        <w:rPr>
          <w:rFonts w:ascii="黑体" w:eastAsia="黑体" w:hAnsi="黑体" w:hint="eastAsia"/>
          <w:b/>
          <w:color w:val="000000" w:themeColor="text1"/>
          <w:sz w:val="28"/>
          <w:szCs w:val="28"/>
        </w:rPr>
        <w:lastRenderedPageBreak/>
        <w:t>四、训练目标达成度评价</w:t>
      </w:r>
    </w:p>
    <w:p w:rsidR="001366DB" w:rsidRDefault="001366DB" w:rsidP="001366DB">
      <w:pPr>
        <w:spacing w:line="360" w:lineRule="auto"/>
        <w:ind w:firstLine="482"/>
        <w:rPr>
          <w:rFonts w:ascii="仿宋_GB2312" w:eastAsia="仿宋_GB2312" w:hAnsi="微软雅黑"/>
          <w:color w:val="000000" w:themeColor="text1"/>
          <w:sz w:val="24"/>
          <w:szCs w:val="24"/>
        </w:rPr>
      </w:pPr>
      <w:r>
        <w:rPr>
          <w:rFonts w:ascii="仿宋_GB2312" w:eastAsia="仿宋_GB2312" w:hAnsi="微软雅黑" w:hint="eastAsia"/>
          <w:color w:val="000000" w:themeColor="text1"/>
          <w:sz w:val="24"/>
          <w:szCs w:val="24"/>
        </w:rPr>
        <w:t>所有训练目标的达成均通过出勤、考察成效、考察态度和考察作业</w:t>
      </w:r>
      <w:r>
        <w:rPr>
          <w:rFonts w:ascii="Times New Roman" w:eastAsia="仿宋_GB2312" w:hAnsi="Times New Roman" w:hint="eastAsia"/>
          <w:color w:val="000000" w:themeColor="text1"/>
          <w:sz w:val="24"/>
          <w:szCs w:val="24"/>
        </w:rPr>
        <w:t>等</w:t>
      </w:r>
      <w:r>
        <w:rPr>
          <w:rFonts w:ascii="仿宋_GB2312" w:eastAsia="仿宋_GB2312" w:hAnsi="微软雅黑" w:hint="eastAsia"/>
          <w:color w:val="000000" w:themeColor="text1"/>
          <w:sz w:val="24"/>
          <w:szCs w:val="24"/>
        </w:rPr>
        <w:t>综合考评。</w:t>
      </w:r>
    </w:p>
    <w:p w:rsidR="001366DB" w:rsidRDefault="001366DB" w:rsidP="00EF066E">
      <w:pPr>
        <w:spacing w:beforeLines="50" w:afterLines="50" w:line="360" w:lineRule="auto"/>
        <w:ind w:firstLineChars="147" w:firstLine="413"/>
        <w:rPr>
          <w:rFonts w:ascii="黑体" w:eastAsia="黑体" w:hAnsi="黑体"/>
          <w:b/>
          <w:color w:val="000000" w:themeColor="text1"/>
          <w:sz w:val="28"/>
          <w:szCs w:val="28"/>
        </w:rPr>
      </w:pPr>
      <w:r>
        <w:rPr>
          <w:rFonts w:ascii="黑体" w:eastAsia="黑体" w:hAnsi="黑体" w:hint="eastAsia"/>
          <w:b/>
          <w:color w:val="000000" w:themeColor="text1"/>
          <w:sz w:val="28"/>
          <w:szCs w:val="28"/>
        </w:rPr>
        <w:t>五、成绩评定</w:t>
      </w:r>
    </w:p>
    <w:p w:rsidR="001366DB" w:rsidRDefault="001366DB" w:rsidP="001366DB">
      <w:pPr>
        <w:widowControl/>
        <w:snapToGrid w:val="0"/>
        <w:spacing w:line="360" w:lineRule="auto"/>
        <w:ind w:firstLineChars="196" w:firstLine="470"/>
        <w:rPr>
          <w:rFonts w:ascii="仿宋_GB2312" w:eastAsia="仿宋_GB2312" w:hAnsi="Times New Roman"/>
          <w:color w:val="000000" w:themeColor="text1"/>
          <w:sz w:val="24"/>
          <w:szCs w:val="24"/>
        </w:rPr>
      </w:pPr>
      <w:r>
        <w:rPr>
          <w:rFonts w:ascii="仿宋_GB2312" w:eastAsia="仿宋_GB2312" w:hAnsi="Times New Roman"/>
          <w:color w:val="000000" w:themeColor="text1"/>
          <w:sz w:val="24"/>
          <w:szCs w:val="24"/>
        </w:rPr>
        <w:t>察结束后，学生须按规定完成一定质量的专业考察总结和考察报告。</w:t>
      </w:r>
    </w:p>
    <w:p w:rsidR="001366DB" w:rsidRDefault="001366DB" w:rsidP="001366DB">
      <w:pPr>
        <w:widowControl/>
        <w:snapToGrid w:val="0"/>
        <w:spacing w:line="360" w:lineRule="auto"/>
        <w:ind w:firstLineChars="196" w:firstLine="470"/>
        <w:rPr>
          <w:rFonts w:ascii="仿宋_GB2312" w:eastAsia="仿宋_GB2312" w:hAnsi="Times New Roman"/>
          <w:color w:val="000000" w:themeColor="text1"/>
          <w:sz w:val="24"/>
          <w:szCs w:val="24"/>
        </w:rPr>
      </w:pPr>
      <w:r>
        <w:rPr>
          <w:rFonts w:ascii="仿宋_GB2312" w:eastAsia="仿宋_GB2312" w:hAnsi="Times New Roman"/>
          <w:color w:val="000000" w:themeColor="text1"/>
          <w:sz w:val="24"/>
          <w:szCs w:val="24"/>
        </w:rPr>
        <w:t>专业考察最终成绩以五级制</w:t>
      </w:r>
      <w:r>
        <w:rPr>
          <w:rFonts w:ascii="仿宋_GB2312" w:eastAsia="仿宋_GB2312" w:hAnsi="Times New Roman" w:hint="eastAsia"/>
          <w:color w:val="000000" w:themeColor="text1"/>
          <w:sz w:val="24"/>
          <w:szCs w:val="24"/>
        </w:rPr>
        <w:t>记录成绩</w:t>
      </w:r>
      <w:r>
        <w:rPr>
          <w:rFonts w:ascii="仿宋_GB2312" w:eastAsia="仿宋_GB2312" w:hAnsi="Times New Roman"/>
          <w:color w:val="000000" w:themeColor="text1"/>
          <w:sz w:val="24"/>
          <w:szCs w:val="24"/>
        </w:rPr>
        <w:t>，分为优秀</w:t>
      </w:r>
      <w:r>
        <w:rPr>
          <w:rFonts w:ascii="仿宋_GB2312" w:eastAsia="仿宋_GB2312" w:hAnsi="Times New Roman" w:hint="eastAsia"/>
          <w:color w:val="000000" w:themeColor="text1"/>
          <w:sz w:val="24"/>
          <w:szCs w:val="24"/>
        </w:rPr>
        <w:t>（</w:t>
      </w:r>
      <w:r>
        <w:rPr>
          <w:rFonts w:ascii="仿宋_GB2312" w:eastAsia="仿宋_GB2312" w:hAnsi="Times New Roman"/>
          <w:color w:val="000000" w:themeColor="text1"/>
          <w:sz w:val="24"/>
          <w:szCs w:val="24"/>
        </w:rPr>
        <w:t>90分以上</w:t>
      </w:r>
      <w:r>
        <w:rPr>
          <w:rFonts w:ascii="仿宋_GB2312" w:eastAsia="仿宋_GB2312" w:hAnsi="Times New Roman" w:hint="eastAsia"/>
          <w:color w:val="000000" w:themeColor="text1"/>
          <w:sz w:val="24"/>
          <w:szCs w:val="24"/>
        </w:rPr>
        <w:t>）</w:t>
      </w:r>
      <w:r>
        <w:rPr>
          <w:rFonts w:ascii="仿宋_GB2312" w:eastAsia="仿宋_GB2312" w:hAnsi="Times New Roman"/>
          <w:color w:val="000000" w:themeColor="text1"/>
          <w:sz w:val="24"/>
          <w:szCs w:val="24"/>
        </w:rPr>
        <w:t>、良好</w:t>
      </w:r>
      <w:r>
        <w:rPr>
          <w:rFonts w:ascii="仿宋_GB2312" w:eastAsia="仿宋_GB2312" w:hAnsi="Times New Roman" w:hint="eastAsia"/>
          <w:color w:val="000000" w:themeColor="text1"/>
          <w:sz w:val="24"/>
          <w:szCs w:val="24"/>
        </w:rPr>
        <w:t>（</w:t>
      </w:r>
      <w:r>
        <w:rPr>
          <w:rFonts w:ascii="仿宋_GB2312" w:eastAsia="仿宋_GB2312" w:hAnsi="Times New Roman"/>
          <w:color w:val="000000" w:themeColor="text1"/>
          <w:sz w:val="24"/>
          <w:szCs w:val="24"/>
        </w:rPr>
        <w:t>80-89分</w:t>
      </w:r>
      <w:r>
        <w:rPr>
          <w:rFonts w:ascii="仿宋_GB2312" w:eastAsia="仿宋_GB2312" w:hAnsi="Times New Roman" w:hint="eastAsia"/>
          <w:color w:val="000000" w:themeColor="text1"/>
          <w:sz w:val="24"/>
          <w:szCs w:val="24"/>
        </w:rPr>
        <w:t>）</w:t>
      </w:r>
      <w:r>
        <w:rPr>
          <w:rFonts w:ascii="仿宋_GB2312" w:eastAsia="仿宋_GB2312" w:hAnsi="Times New Roman"/>
          <w:color w:val="000000" w:themeColor="text1"/>
          <w:sz w:val="24"/>
          <w:szCs w:val="24"/>
        </w:rPr>
        <w:t>、中等</w:t>
      </w:r>
      <w:r>
        <w:rPr>
          <w:rFonts w:ascii="仿宋_GB2312" w:eastAsia="仿宋_GB2312" w:hAnsi="Times New Roman" w:hint="eastAsia"/>
          <w:color w:val="000000" w:themeColor="text1"/>
          <w:sz w:val="24"/>
          <w:szCs w:val="24"/>
        </w:rPr>
        <w:t>（</w:t>
      </w:r>
      <w:r>
        <w:rPr>
          <w:rFonts w:ascii="仿宋_GB2312" w:eastAsia="仿宋_GB2312" w:hAnsi="Times New Roman"/>
          <w:color w:val="000000" w:themeColor="text1"/>
          <w:sz w:val="24"/>
          <w:szCs w:val="24"/>
        </w:rPr>
        <w:t>70-80分</w:t>
      </w:r>
      <w:r>
        <w:rPr>
          <w:rFonts w:ascii="仿宋_GB2312" w:eastAsia="仿宋_GB2312" w:hAnsi="Times New Roman" w:hint="eastAsia"/>
          <w:color w:val="000000" w:themeColor="text1"/>
          <w:sz w:val="24"/>
          <w:szCs w:val="24"/>
        </w:rPr>
        <w:t>）</w:t>
      </w:r>
      <w:r>
        <w:rPr>
          <w:rFonts w:ascii="仿宋_GB2312" w:eastAsia="仿宋_GB2312" w:hAnsi="Times New Roman"/>
          <w:color w:val="000000" w:themeColor="text1"/>
          <w:sz w:val="24"/>
          <w:szCs w:val="24"/>
        </w:rPr>
        <w:t>、及格</w:t>
      </w:r>
      <w:r>
        <w:rPr>
          <w:rFonts w:ascii="仿宋_GB2312" w:eastAsia="仿宋_GB2312" w:hAnsi="Times New Roman" w:hint="eastAsia"/>
          <w:color w:val="000000" w:themeColor="text1"/>
          <w:sz w:val="24"/>
          <w:szCs w:val="24"/>
        </w:rPr>
        <w:t>（</w:t>
      </w:r>
      <w:r>
        <w:rPr>
          <w:rFonts w:ascii="仿宋_GB2312" w:eastAsia="仿宋_GB2312" w:hAnsi="Times New Roman"/>
          <w:color w:val="000000" w:themeColor="text1"/>
          <w:sz w:val="24"/>
          <w:szCs w:val="24"/>
        </w:rPr>
        <w:t>60-69分</w:t>
      </w:r>
      <w:r>
        <w:rPr>
          <w:rFonts w:ascii="仿宋_GB2312" w:eastAsia="仿宋_GB2312" w:hAnsi="Times New Roman" w:hint="eastAsia"/>
          <w:color w:val="000000" w:themeColor="text1"/>
          <w:sz w:val="24"/>
          <w:szCs w:val="24"/>
        </w:rPr>
        <w:t>）</w:t>
      </w:r>
      <w:r>
        <w:rPr>
          <w:rFonts w:ascii="仿宋_GB2312" w:eastAsia="仿宋_GB2312" w:hAnsi="Times New Roman"/>
          <w:color w:val="000000" w:themeColor="text1"/>
          <w:sz w:val="24"/>
          <w:szCs w:val="24"/>
        </w:rPr>
        <w:t>和不及格</w:t>
      </w:r>
      <w:r>
        <w:rPr>
          <w:rFonts w:ascii="仿宋_GB2312" w:eastAsia="仿宋_GB2312" w:hAnsi="Times New Roman" w:hint="eastAsia"/>
          <w:color w:val="000000" w:themeColor="text1"/>
          <w:sz w:val="24"/>
          <w:szCs w:val="24"/>
        </w:rPr>
        <w:t>（</w:t>
      </w:r>
      <w:r>
        <w:rPr>
          <w:rFonts w:ascii="仿宋_GB2312" w:eastAsia="仿宋_GB2312" w:hAnsi="Times New Roman"/>
          <w:color w:val="000000" w:themeColor="text1"/>
          <w:sz w:val="24"/>
          <w:szCs w:val="24"/>
        </w:rPr>
        <w:t>60分以下</w:t>
      </w:r>
      <w:r>
        <w:rPr>
          <w:rFonts w:ascii="仿宋_GB2312" w:eastAsia="仿宋_GB2312" w:hAnsi="Times New Roman" w:hint="eastAsia"/>
          <w:color w:val="000000" w:themeColor="text1"/>
          <w:sz w:val="24"/>
          <w:szCs w:val="24"/>
        </w:rPr>
        <w:t>）</w:t>
      </w:r>
      <w:r>
        <w:rPr>
          <w:rFonts w:ascii="仿宋_GB2312" w:eastAsia="仿宋_GB2312" w:hAnsi="Times New Roman"/>
          <w:color w:val="000000" w:themeColor="text1"/>
          <w:sz w:val="24"/>
          <w:szCs w:val="24"/>
        </w:rPr>
        <w:t>。不合格者需要重修。</w:t>
      </w:r>
    </w:p>
    <w:p w:rsidR="001366DB" w:rsidRDefault="001366DB" w:rsidP="001366DB">
      <w:pPr>
        <w:widowControl/>
        <w:snapToGrid w:val="0"/>
        <w:spacing w:line="360" w:lineRule="auto"/>
        <w:ind w:firstLineChars="196" w:firstLine="470"/>
        <w:rPr>
          <w:rFonts w:ascii="仿宋_GB2312" w:eastAsia="仿宋_GB2312" w:hAnsi="Times New Roman"/>
          <w:color w:val="000000" w:themeColor="text1"/>
          <w:sz w:val="24"/>
          <w:szCs w:val="24"/>
        </w:rPr>
      </w:pPr>
      <w:r>
        <w:rPr>
          <w:rFonts w:ascii="仿宋_GB2312" w:eastAsia="仿宋_GB2312" w:hAnsi="Times New Roman" w:hint="eastAsia"/>
          <w:color w:val="000000" w:themeColor="text1"/>
          <w:sz w:val="24"/>
          <w:szCs w:val="24"/>
        </w:rPr>
        <w:t>集中考察活动的</w:t>
      </w:r>
      <w:r>
        <w:rPr>
          <w:rFonts w:ascii="仿宋_GB2312" w:eastAsia="仿宋_GB2312" w:hAnsi="Times New Roman"/>
          <w:color w:val="000000" w:themeColor="text1"/>
          <w:sz w:val="24"/>
          <w:szCs w:val="24"/>
        </w:rPr>
        <w:t>成绩由指导教师根据学生表现（40%）、考察总结（30%）和专业考察报告（30%）</w:t>
      </w:r>
      <w:r>
        <w:rPr>
          <w:rFonts w:ascii="仿宋_GB2312" w:eastAsia="仿宋_GB2312" w:hAnsi="Times New Roman" w:hint="eastAsia"/>
          <w:color w:val="000000" w:themeColor="text1"/>
          <w:sz w:val="24"/>
          <w:szCs w:val="24"/>
        </w:rPr>
        <w:t>给定</w:t>
      </w:r>
      <w:r>
        <w:rPr>
          <w:rFonts w:ascii="仿宋_GB2312" w:eastAsia="仿宋_GB2312" w:hAnsi="Times New Roman"/>
          <w:color w:val="000000" w:themeColor="text1"/>
          <w:sz w:val="24"/>
          <w:szCs w:val="24"/>
        </w:rPr>
        <w:t>。分散考察</w:t>
      </w:r>
      <w:r>
        <w:rPr>
          <w:rFonts w:ascii="仿宋_GB2312" w:eastAsia="仿宋_GB2312" w:hAnsi="Times New Roman" w:hint="eastAsia"/>
          <w:color w:val="000000" w:themeColor="text1"/>
          <w:sz w:val="24"/>
          <w:szCs w:val="24"/>
        </w:rPr>
        <w:t>活动的</w:t>
      </w:r>
      <w:r>
        <w:rPr>
          <w:rFonts w:ascii="仿宋_GB2312" w:eastAsia="仿宋_GB2312" w:hAnsi="Times New Roman"/>
          <w:color w:val="000000" w:themeColor="text1"/>
          <w:sz w:val="24"/>
          <w:szCs w:val="24"/>
        </w:rPr>
        <w:t>成绩由指导教师根据学生考察总结（50%）和专业考察报告（50%）</w:t>
      </w:r>
      <w:r>
        <w:rPr>
          <w:rFonts w:ascii="仿宋_GB2312" w:eastAsia="仿宋_GB2312" w:hAnsi="Times New Roman" w:hint="eastAsia"/>
          <w:color w:val="000000" w:themeColor="text1"/>
          <w:sz w:val="24"/>
          <w:szCs w:val="24"/>
        </w:rPr>
        <w:t>给定</w:t>
      </w:r>
      <w:r>
        <w:rPr>
          <w:rFonts w:ascii="仿宋_GB2312" w:eastAsia="仿宋_GB2312" w:hAnsi="Times New Roman"/>
          <w:color w:val="000000" w:themeColor="text1"/>
          <w:sz w:val="24"/>
          <w:szCs w:val="24"/>
        </w:rPr>
        <w:t>。</w:t>
      </w:r>
    </w:p>
    <w:p w:rsidR="001366DB" w:rsidRDefault="001366DB" w:rsidP="001366DB">
      <w:pPr>
        <w:widowControl/>
        <w:snapToGrid w:val="0"/>
        <w:spacing w:line="360" w:lineRule="auto"/>
        <w:ind w:firstLineChars="196" w:firstLine="470"/>
        <w:rPr>
          <w:rFonts w:ascii="仿宋_GB2312" w:eastAsia="仿宋_GB2312" w:hAnsi="Times New Roman"/>
          <w:color w:val="000000" w:themeColor="text1"/>
          <w:sz w:val="24"/>
          <w:szCs w:val="24"/>
        </w:rPr>
      </w:pPr>
      <w:r>
        <w:rPr>
          <w:rFonts w:ascii="仿宋_GB2312" w:eastAsia="仿宋_GB2312" w:hAnsi="Times New Roman"/>
          <w:color w:val="000000" w:themeColor="text1"/>
          <w:sz w:val="24"/>
          <w:szCs w:val="24"/>
        </w:rPr>
        <w:t>对于严重违纪学生实行一票否决</w:t>
      </w:r>
      <w:r>
        <w:rPr>
          <w:rFonts w:ascii="仿宋_GB2312" w:eastAsia="仿宋_GB2312" w:hAnsi="Times New Roman" w:hint="eastAsia"/>
          <w:color w:val="000000" w:themeColor="text1"/>
          <w:sz w:val="24"/>
          <w:szCs w:val="24"/>
        </w:rPr>
        <w:t>制</w:t>
      </w:r>
      <w:r>
        <w:rPr>
          <w:rFonts w:ascii="仿宋_GB2312" w:eastAsia="仿宋_GB2312" w:hAnsi="Times New Roman"/>
          <w:color w:val="000000" w:themeColor="text1"/>
          <w:sz w:val="24"/>
          <w:szCs w:val="24"/>
        </w:rPr>
        <w:t>。</w:t>
      </w:r>
    </w:p>
    <w:p w:rsidR="001366DB" w:rsidRDefault="001366DB" w:rsidP="00EF066E">
      <w:pPr>
        <w:spacing w:beforeLines="50" w:afterLines="50" w:line="360" w:lineRule="auto"/>
        <w:ind w:firstLineChars="147" w:firstLine="413"/>
        <w:rPr>
          <w:rFonts w:ascii="黑体" w:eastAsia="黑体" w:hAnsi="黑体"/>
          <w:b/>
          <w:color w:val="000000" w:themeColor="text1"/>
          <w:sz w:val="28"/>
          <w:szCs w:val="28"/>
        </w:rPr>
      </w:pPr>
      <w:r>
        <w:rPr>
          <w:rFonts w:ascii="黑体" w:eastAsia="黑体" w:hAnsi="黑体" w:hint="eastAsia"/>
          <w:b/>
          <w:color w:val="000000" w:themeColor="text1"/>
          <w:sz w:val="28"/>
          <w:szCs w:val="28"/>
        </w:rPr>
        <w:t>六、训练材料</w:t>
      </w:r>
    </w:p>
    <w:p w:rsidR="001366DB" w:rsidRDefault="001366DB" w:rsidP="00EF066E">
      <w:pPr>
        <w:spacing w:beforeLines="50" w:afterLines="50" w:line="360" w:lineRule="auto"/>
        <w:ind w:firstLineChars="147" w:firstLine="353"/>
        <w:rPr>
          <w:rFonts w:ascii="仿宋_GB2312" w:eastAsia="仿宋_GB2312" w:hAnsi="Times New Roman"/>
          <w:color w:val="000000" w:themeColor="text1"/>
          <w:sz w:val="24"/>
          <w:szCs w:val="24"/>
        </w:rPr>
      </w:pPr>
      <w:r>
        <w:rPr>
          <w:rFonts w:ascii="仿宋_GB2312" w:eastAsia="仿宋_GB2312" w:hAnsi="Times New Roman" w:hint="eastAsia"/>
          <w:color w:val="000000" w:themeColor="text1"/>
          <w:sz w:val="24"/>
          <w:szCs w:val="24"/>
        </w:rPr>
        <w:t xml:space="preserve"> 无</w:t>
      </w:r>
    </w:p>
    <w:p w:rsidR="001366DB" w:rsidRDefault="001366DB" w:rsidP="001366DB">
      <w:pPr>
        <w:pStyle w:val="a4"/>
        <w:spacing w:line="360" w:lineRule="auto"/>
        <w:rPr>
          <w:b/>
          <w:color w:val="000000" w:themeColor="text1"/>
        </w:rPr>
      </w:pPr>
    </w:p>
    <w:p w:rsidR="001366DB" w:rsidRDefault="001366DB" w:rsidP="001366DB">
      <w:pPr>
        <w:pStyle w:val="a4"/>
        <w:spacing w:line="360" w:lineRule="auto"/>
        <w:rPr>
          <w:b/>
          <w:color w:val="000000" w:themeColor="text1"/>
        </w:rPr>
      </w:pPr>
    </w:p>
    <w:p w:rsidR="001366DB" w:rsidRDefault="001366DB" w:rsidP="001366DB">
      <w:pPr>
        <w:spacing w:line="360" w:lineRule="auto"/>
        <w:ind w:firstLineChars="2000" w:firstLine="4200"/>
        <w:jc w:val="left"/>
        <w:rPr>
          <w:rFonts w:ascii="黑体" w:eastAsia="黑体" w:hAnsi="黑体"/>
          <w:color w:val="000000" w:themeColor="text1"/>
          <w:sz w:val="28"/>
          <w:szCs w:val="28"/>
        </w:rPr>
      </w:pPr>
      <w:r>
        <w:rPr>
          <w:rFonts w:ascii="仿宋_GB2312" w:eastAsia="仿宋_GB2312" w:hAnsi="微软雅黑"/>
          <w:color w:val="000000" w:themeColor="text1"/>
        </w:rPr>
        <w:t xml:space="preserve">  </w:t>
      </w:r>
      <w:r>
        <w:rPr>
          <w:rFonts w:ascii="仿宋_GB2312" w:eastAsia="仿宋_GB2312" w:hAnsi="微软雅黑" w:hint="eastAsia"/>
          <w:color w:val="000000" w:themeColor="text1"/>
        </w:rPr>
        <w:t xml:space="preserve">         </w:t>
      </w:r>
      <w:r>
        <w:rPr>
          <w:rFonts w:ascii="仿宋_GB2312" w:eastAsia="仿宋_GB2312" w:hAnsi="微软雅黑"/>
          <w:color w:val="000000" w:themeColor="text1"/>
        </w:rPr>
        <w:t xml:space="preserve">  </w:t>
      </w:r>
      <w:r>
        <w:rPr>
          <w:rFonts w:ascii="黑体" w:eastAsia="黑体" w:hAnsi="黑体" w:hint="eastAsia"/>
          <w:color w:val="000000" w:themeColor="text1"/>
          <w:sz w:val="28"/>
          <w:szCs w:val="28"/>
        </w:rPr>
        <w:t>制订人：杨成敏</w:t>
      </w:r>
    </w:p>
    <w:p w:rsidR="001366DB" w:rsidRDefault="001366DB" w:rsidP="001366DB">
      <w:pPr>
        <w:spacing w:line="360" w:lineRule="auto"/>
        <w:ind w:firstLineChars="2000" w:firstLine="5600"/>
        <w:jc w:val="left"/>
        <w:rPr>
          <w:rFonts w:ascii="黑体" w:eastAsia="黑体" w:hAnsi="黑体"/>
          <w:color w:val="000000" w:themeColor="text1"/>
          <w:sz w:val="28"/>
          <w:szCs w:val="28"/>
        </w:rPr>
      </w:pPr>
      <w:r>
        <w:rPr>
          <w:rFonts w:ascii="黑体" w:eastAsia="黑体" w:hAnsi="黑体" w:hint="eastAsia"/>
          <w:color w:val="000000" w:themeColor="text1"/>
          <w:sz w:val="28"/>
          <w:szCs w:val="28"/>
        </w:rPr>
        <w:t>审核人：姜强强</w:t>
      </w:r>
    </w:p>
    <w:p w:rsidR="001366DB" w:rsidRDefault="001366DB" w:rsidP="001366DB">
      <w:pPr>
        <w:spacing w:line="360" w:lineRule="auto"/>
        <w:ind w:firstLineChars="2000" w:firstLine="5600"/>
        <w:jc w:val="left"/>
        <w:rPr>
          <w:rFonts w:ascii="黑体" w:eastAsia="黑体" w:hAnsi="黑体"/>
          <w:color w:val="000000" w:themeColor="text1"/>
          <w:sz w:val="28"/>
          <w:szCs w:val="28"/>
        </w:rPr>
      </w:pPr>
      <w:r>
        <w:rPr>
          <w:rFonts w:ascii="黑体" w:eastAsia="黑体" w:hAnsi="黑体" w:hint="eastAsia"/>
          <w:color w:val="000000" w:themeColor="text1"/>
          <w:sz w:val="28"/>
          <w:szCs w:val="28"/>
        </w:rPr>
        <w:t>2016年  12月</w:t>
      </w:r>
    </w:p>
    <w:p w:rsidR="001366DB" w:rsidRDefault="001366DB" w:rsidP="001366DB">
      <w:pPr>
        <w:spacing w:line="360" w:lineRule="auto"/>
        <w:rPr>
          <w:color w:val="000000" w:themeColor="text1"/>
        </w:rPr>
      </w:pPr>
    </w:p>
    <w:p w:rsidR="001366DB" w:rsidRDefault="001366DB" w:rsidP="001366DB">
      <w:pPr>
        <w:jc w:val="left"/>
        <w:rPr>
          <w:rFonts w:ascii="黑体" w:eastAsia="黑体" w:hAnsi="黑体"/>
          <w:color w:val="000000" w:themeColor="text1"/>
          <w:sz w:val="28"/>
          <w:szCs w:val="28"/>
        </w:rPr>
      </w:pPr>
    </w:p>
    <w:p w:rsidR="001366DB" w:rsidRDefault="001366DB" w:rsidP="001366DB">
      <w:pPr>
        <w:jc w:val="left"/>
        <w:rPr>
          <w:rFonts w:ascii="黑体" w:eastAsia="黑体" w:hAnsi="黑体"/>
          <w:color w:val="000000" w:themeColor="text1"/>
          <w:sz w:val="28"/>
          <w:szCs w:val="28"/>
        </w:rPr>
      </w:pPr>
    </w:p>
    <w:p w:rsidR="001366DB" w:rsidRDefault="001366DB" w:rsidP="001366DB">
      <w:pPr>
        <w:pStyle w:val="af"/>
        <w:spacing w:before="156" w:after="156"/>
        <w:jc w:val="both"/>
        <w:rPr>
          <w:b/>
          <w:sz w:val="28"/>
          <w:szCs w:val="28"/>
        </w:rPr>
      </w:pPr>
      <w:r>
        <w:rPr>
          <w:b/>
          <w:sz w:val="28"/>
          <w:szCs w:val="28"/>
        </w:rPr>
        <w:br w:type="page"/>
      </w:r>
    </w:p>
    <w:p w:rsidR="001366DB" w:rsidRDefault="001366DB" w:rsidP="001366DB">
      <w:pPr>
        <w:pStyle w:val="3"/>
        <w:spacing w:before="156" w:after="156"/>
      </w:pPr>
      <w:bookmarkStart w:id="394" w:name="_Toc477784821"/>
      <w:bookmarkStart w:id="395" w:name="_Toc21560"/>
      <w:bookmarkStart w:id="396" w:name="_Toc477463380"/>
      <w:bookmarkStart w:id="397" w:name="_Toc9840"/>
      <w:bookmarkStart w:id="398" w:name="_Toc8581"/>
      <w:bookmarkStart w:id="399" w:name="_Toc477779180"/>
      <w:bookmarkEnd w:id="393"/>
      <w:r>
        <w:rPr>
          <w:rFonts w:hint="eastAsia"/>
        </w:rPr>
        <w:lastRenderedPageBreak/>
        <w:t>《模拟面试》教学大纲</w:t>
      </w:r>
      <w:bookmarkEnd w:id="394"/>
      <w:bookmarkEnd w:id="395"/>
      <w:bookmarkEnd w:id="396"/>
      <w:bookmarkEnd w:id="397"/>
      <w:bookmarkEnd w:id="398"/>
      <w:bookmarkEnd w:id="399"/>
    </w:p>
    <w:p w:rsidR="001366DB" w:rsidRDefault="001366DB" w:rsidP="00EF066E">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一、实践环节信息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1366DB" w:rsidTr="003C6A57">
        <w:trPr>
          <w:trHeight w:val="620"/>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实践环节名称（PRACTICAL TRAINING TITLE）</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模拟面试</w:t>
            </w:r>
          </w:p>
        </w:tc>
      </w:tr>
      <w:tr w:rsidR="001366DB" w:rsidTr="003C6A57">
        <w:trPr>
          <w:trHeight w:val="608"/>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实践环节代码（PRACTICAL TRAINING CODE）</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sz w:val="24"/>
                <w:szCs w:val="24"/>
              </w:rPr>
              <w:t>303B1603</w:t>
            </w:r>
          </w:p>
        </w:tc>
      </w:tr>
      <w:tr w:rsidR="001366DB" w:rsidTr="003C6A57">
        <w:trPr>
          <w:trHeight w:val="61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学分（CREDIT）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1</w:t>
            </w:r>
          </w:p>
        </w:tc>
      </w:tr>
      <w:tr w:rsidR="001366DB" w:rsidTr="003C6A57">
        <w:trPr>
          <w:trHeight w:val="61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周数（WEEKS）</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1</w:t>
            </w:r>
          </w:p>
        </w:tc>
      </w:tr>
    </w:tbl>
    <w:p w:rsidR="001366DB" w:rsidRDefault="001366DB" w:rsidP="00EF066E">
      <w:pPr>
        <w:spacing w:beforeLines="50" w:afterLines="50" w:line="360" w:lineRule="auto"/>
        <w:jc w:val="left"/>
        <w:rPr>
          <w:rFonts w:ascii="黑体" w:eastAsia="黑体" w:hAnsi="黑体"/>
          <w:b/>
          <w:sz w:val="28"/>
          <w:szCs w:val="28"/>
        </w:rPr>
      </w:pPr>
      <w:r>
        <w:rPr>
          <w:rFonts w:ascii="黑体" w:eastAsia="黑体" w:hAnsi="黑体" w:hint="eastAsia"/>
          <w:b/>
          <w:sz w:val="28"/>
          <w:szCs w:val="28"/>
        </w:rPr>
        <w:t xml:space="preserve">    二、实践环节目标</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通过本实践环节的学习，学生应具备以下几方面的目标（能力、素质方面，必须支撑培养方案中的毕业要求）</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1.通过面试，检查学生的掌握专业知识的深度和广度，巩固专业知识。</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2.通过现场模拟，提升学生应对教师资格证面试、应对就业面试以及研究生复试面试、应对公务员考试面试的实战经验、增强面试能力。</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3.通过面试检查学生语言表达的逻辑层次性、准确性以及客观辩证性，从而提升语言表达能力。</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4.通过面试，检查学生对问题本质的分析和把握，提升学生压力环境下分析和解决实际问题的能力，处理问题过程中的协调能力、应变能力、自我控制能力和创新能力。</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5.通过面试，增强学生对仪表仪态的重视观念，提升学生在人际交往过程中沟通协调和应变能力。</w:t>
      </w:r>
    </w:p>
    <w:p w:rsidR="001366DB" w:rsidRDefault="001366DB" w:rsidP="001366DB">
      <w:pPr>
        <w:snapToGrid w:val="0"/>
        <w:spacing w:line="360" w:lineRule="auto"/>
        <w:ind w:firstLineChars="200" w:firstLine="420"/>
        <w:rPr>
          <w:rFonts w:ascii="宋体" w:hAnsi="宋体"/>
          <w:szCs w:val="21"/>
        </w:rPr>
      </w:pPr>
    </w:p>
    <w:p w:rsidR="001366DB" w:rsidRDefault="001366DB" w:rsidP="001366DB">
      <w:pPr>
        <w:snapToGrid w:val="0"/>
        <w:spacing w:line="360" w:lineRule="auto"/>
        <w:jc w:val="left"/>
        <w:rPr>
          <w:rFonts w:ascii="仿宋_GB2312" w:eastAsia="仿宋_GB2312" w:hAnsi="微软雅黑"/>
          <w:sz w:val="24"/>
          <w:szCs w:val="24"/>
        </w:rPr>
      </w:pPr>
    </w:p>
    <w:p w:rsidR="001366DB" w:rsidRDefault="001366DB" w:rsidP="001366DB">
      <w:pPr>
        <w:widowControl/>
        <w:jc w:val="left"/>
        <w:rPr>
          <w:rFonts w:ascii="黑体" w:eastAsia="黑体" w:hAnsi="黑体"/>
          <w:sz w:val="24"/>
          <w:szCs w:val="24"/>
        </w:rPr>
      </w:pPr>
      <w:r>
        <w:rPr>
          <w:rFonts w:ascii="黑体" w:eastAsia="黑体" w:hAnsi="黑体"/>
          <w:sz w:val="24"/>
          <w:szCs w:val="24"/>
        </w:rPr>
        <w:br w:type="page"/>
      </w:r>
    </w:p>
    <w:p w:rsidR="001366DB" w:rsidRDefault="001366DB"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1"/>
        <w:gridCol w:w="3600"/>
        <w:gridCol w:w="1926"/>
      </w:tblGrid>
      <w:tr w:rsidR="001366DB" w:rsidTr="003C6A57">
        <w:trPr>
          <w:trHeight w:val="16"/>
          <w:jc w:val="center"/>
        </w:trPr>
        <w:tc>
          <w:tcPr>
            <w:tcW w:w="2981"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360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1926"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rPr>
                <w:rFonts w:ascii="黑体" w:eastAsia="黑体" w:hAnsi="黑体" w:cs="宋体"/>
                <w:b/>
                <w:color w:val="000000"/>
                <w:sz w:val="24"/>
                <w:szCs w:val="24"/>
              </w:rPr>
            </w:pPr>
            <w:r>
              <w:rPr>
                <w:rFonts w:ascii="黑体" w:eastAsia="黑体" w:hAnsi="黑体" w:cs="宋体" w:hint="eastAsia"/>
                <w:b/>
                <w:color w:val="000000"/>
                <w:sz w:val="24"/>
                <w:szCs w:val="24"/>
              </w:rPr>
              <w:t>本环节目标对毕业要求的支撑关系</w:t>
            </w:r>
          </w:p>
        </w:tc>
      </w:tr>
      <w:tr w:rsidR="001366DB" w:rsidTr="003C6A57">
        <w:trPr>
          <w:trHeight w:val="594"/>
          <w:jc w:val="center"/>
        </w:trPr>
        <w:tc>
          <w:tcPr>
            <w:tcW w:w="2981" w:type="dxa"/>
            <w:vMerge w:val="restart"/>
            <w:tcBorders>
              <w:top w:val="single" w:sz="4" w:space="0" w:color="auto"/>
              <w:left w:val="single" w:sz="4" w:space="0" w:color="auto"/>
              <w:right w:val="single" w:sz="4" w:space="0" w:color="auto"/>
            </w:tcBorders>
            <w:vAlign w:val="center"/>
          </w:tcPr>
          <w:p w:rsidR="001366DB" w:rsidRDefault="001366DB" w:rsidP="003C6A57">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2.知识方面：培养学生熟悉结构化面试的基本流程以及面试，各环节的基本要求和评分标准。</w:t>
            </w:r>
          </w:p>
        </w:tc>
        <w:tc>
          <w:tcPr>
            <w:tcW w:w="360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2-1掌握结构化面试的基本特点和结构要素；</w:t>
            </w:r>
          </w:p>
        </w:tc>
        <w:tc>
          <w:tcPr>
            <w:tcW w:w="1926" w:type="dxa"/>
            <w:vMerge w:val="restart"/>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w:t>
            </w:r>
          </w:p>
          <w:p w:rsidR="001366DB" w:rsidRDefault="001366DB" w:rsidP="003C6A57">
            <w:pPr>
              <w:ind w:leftChars="50" w:left="105" w:rightChars="50" w:right="105"/>
              <w:rPr>
                <w:rFonts w:ascii="仿宋_GB2312" w:eastAsia="仿宋_GB2312" w:hAnsi="宋体" w:cs="宋体"/>
                <w:color w:val="000000"/>
                <w:szCs w:val="21"/>
              </w:rPr>
            </w:pPr>
          </w:p>
          <w:p w:rsidR="001366DB" w:rsidRDefault="001366DB" w:rsidP="003C6A57">
            <w:pPr>
              <w:ind w:leftChars="50" w:left="105" w:rightChars="50" w:right="105"/>
              <w:rPr>
                <w:rFonts w:ascii="仿宋_GB2312" w:eastAsia="仿宋_GB2312" w:hAnsi="宋体" w:cs="宋体"/>
                <w:color w:val="000000"/>
                <w:szCs w:val="21"/>
              </w:rPr>
            </w:pPr>
          </w:p>
        </w:tc>
      </w:tr>
      <w:tr w:rsidR="001366DB" w:rsidTr="003C6A57">
        <w:trPr>
          <w:trHeight w:val="594"/>
          <w:jc w:val="center"/>
        </w:trPr>
        <w:tc>
          <w:tcPr>
            <w:tcW w:w="2981" w:type="dxa"/>
            <w:vMerge/>
            <w:tcBorders>
              <w:left w:val="single" w:sz="4" w:space="0" w:color="auto"/>
              <w:right w:val="single" w:sz="4" w:space="0" w:color="auto"/>
            </w:tcBorders>
            <w:vAlign w:val="center"/>
          </w:tcPr>
          <w:p w:rsidR="001366DB" w:rsidRDefault="001366DB" w:rsidP="003C6A57">
            <w:pPr>
              <w:adjustRightInd w:val="0"/>
              <w:snapToGrid w:val="0"/>
              <w:ind w:firstLineChars="200" w:firstLine="420"/>
              <w:rPr>
                <w:rFonts w:ascii="仿宋_GB2312" w:eastAsia="仿宋_GB2312"/>
                <w:kern w:val="0"/>
                <w:szCs w:val="21"/>
              </w:rPr>
            </w:pPr>
          </w:p>
        </w:tc>
        <w:tc>
          <w:tcPr>
            <w:tcW w:w="360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2-2掌握面试的测评要素；</w:t>
            </w:r>
          </w:p>
        </w:tc>
        <w:tc>
          <w:tcPr>
            <w:tcW w:w="1926" w:type="dxa"/>
            <w:vMerge/>
            <w:tcBorders>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594"/>
          <w:jc w:val="center"/>
        </w:trPr>
        <w:tc>
          <w:tcPr>
            <w:tcW w:w="2981" w:type="dxa"/>
            <w:vMerge/>
            <w:tcBorders>
              <w:left w:val="single" w:sz="4" w:space="0" w:color="auto"/>
              <w:right w:val="single" w:sz="4" w:space="0" w:color="auto"/>
            </w:tcBorders>
            <w:vAlign w:val="center"/>
          </w:tcPr>
          <w:p w:rsidR="001366DB" w:rsidRDefault="001366DB" w:rsidP="003C6A57">
            <w:pPr>
              <w:adjustRightInd w:val="0"/>
              <w:snapToGrid w:val="0"/>
              <w:ind w:firstLineChars="200" w:firstLine="420"/>
              <w:rPr>
                <w:rFonts w:ascii="仿宋_GB2312" w:eastAsia="仿宋_GB2312"/>
                <w:kern w:val="0"/>
                <w:szCs w:val="21"/>
              </w:rPr>
            </w:pPr>
          </w:p>
        </w:tc>
        <w:tc>
          <w:tcPr>
            <w:tcW w:w="360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微软雅黑" w:hint="eastAsia"/>
                <w:szCs w:val="21"/>
              </w:rPr>
              <w:t>2-3掌握面试的试题特点；</w:t>
            </w:r>
          </w:p>
        </w:tc>
        <w:tc>
          <w:tcPr>
            <w:tcW w:w="1926" w:type="dxa"/>
            <w:vMerge/>
            <w:tcBorders>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594"/>
          <w:jc w:val="center"/>
        </w:trPr>
        <w:tc>
          <w:tcPr>
            <w:tcW w:w="2981" w:type="dxa"/>
            <w:vMerge/>
            <w:tcBorders>
              <w:left w:val="single" w:sz="4" w:space="0" w:color="auto"/>
              <w:bottom w:val="single" w:sz="4" w:space="0" w:color="auto"/>
              <w:right w:val="single" w:sz="4" w:space="0" w:color="auto"/>
            </w:tcBorders>
            <w:vAlign w:val="center"/>
          </w:tcPr>
          <w:p w:rsidR="001366DB" w:rsidRDefault="001366DB" w:rsidP="003C6A57">
            <w:pPr>
              <w:adjustRightInd w:val="0"/>
              <w:snapToGrid w:val="0"/>
              <w:ind w:firstLineChars="200" w:firstLine="420"/>
              <w:rPr>
                <w:rFonts w:ascii="仿宋_GB2312" w:eastAsia="仿宋_GB2312"/>
                <w:kern w:val="0"/>
                <w:szCs w:val="21"/>
              </w:rPr>
            </w:pPr>
          </w:p>
        </w:tc>
        <w:tc>
          <w:tcPr>
            <w:tcW w:w="360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2-4掌握面试的测评方法。</w:t>
            </w:r>
          </w:p>
        </w:tc>
        <w:tc>
          <w:tcPr>
            <w:tcW w:w="1926" w:type="dxa"/>
            <w:vMerge/>
            <w:tcBorders>
              <w:left w:val="single" w:sz="4" w:space="0" w:color="auto"/>
              <w:bottom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594"/>
          <w:jc w:val="center"/>
        </w:trPr>
        <w:tc>
          <w:tcPr>
            <w:tcW w:w="2981" w:type="dxa"/>
            <w:vMerge w:val="restart"/>
            <w:tcBorders>
              <w:top w:val="single" w:sz="4" w:space="0" w:color="auto"/>
              <w:left w:val="single" w:sz="4" w:space="0" w:color="auto"/>
              <w:right w:val="single" w:sz="4" w:space="0" w:color="auto"/>
            </w:tcBorders>
            <w:vAlign w:val="center"/>
          </w:tcPr>
          <w:p w:rsidR="001366DB" w:rsidRDefault="001366DB" w:rsidP="003C6A57">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3.能力方面：通过有序的面试，培养并提高学生的综合能力。</w:t>
            </w:r>
          </w:p>
        </w:tc>
        <w:tc>
          <w:tcPr>
            <w:tcW w:w="360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3-1能够准确表达专业知识和理论观点以及自己对问题的看法和观点；</w:t>
            </w:r>
          </w:p>
        </w:tc>
        <w:tc>
          <w:tcPr>
            <w:tcW w:w="1926" w:type="dxa"/>
            <w:vMerge w:val="restart"/>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课程目标1、2、3、4</w:t>
            </w:r>
          </w:p>
          <w:p w:rsidR="001366DB" w:rsidRDefault="001366DB" w:rsidP="003C6A57">
            <w:pPr>
              <w:ind w:leftChars="50" w:left="105" w:rightChars="50" w:right="105"/>
              <w:rPr>
                <w:rFonts w:ascii="仿宋_GB2312" w:eastAsia="仿宋_GB2312" w:hAnsi="宋体" w:cs="宋体"/>
                <w:color w:val="000000"/>
                <w:szCs w:val="21"/>
              </w:rPr>
            </w:pPr>
          </w:p>
        </w:tc>
      </w:tr>
      <w:tr w:rsidR="001366DB" w:rsidTr="003C6A57">
        <w:trPr>
          <w:trHeight w:val="1150"/>
          <w:jc w:val="center"/>
        </w:trPr>
        <w:tc>
          <w:tcPr>
            <w:tcW w:w="2981" w:type="dxa"/>
            <w:vMerge/>
            <w:tcBorders>
              <w:left w:val="single" w:sz="4" w:space="0" w:color="auto"/>
              <w:right w:val="single" w:sz="4" w:space="0" w:color="auto"/>
            </w:tcBorders>
            <w:vAlign w:val="center"/>
          </w:tcPr>
          <w:p w:rsidR="001366DB" w:rsidRDefault="001366DB" w:rsidP="003C6A57">
            <w:pPr>
              <w:adjustRightInd w:val="0"/>
              <w:snapToGrid w:val="0"/>
              <w:ind w:firstLineChars="200" w:firstLine="420"/>
              <w:rPr>
                <w:rFonts w:ascii="仿宋_GB2312" w:eastAsia="仿宋_GB2312"/>
                <w:kern w:val="0"/>
                <w:szCs w:val="21"/>
              </w:rPr>
            </w:pPr>
          </w:p>
        </w:tc>
        <w:tc>
          <w:tcPr>
            <w:tcW w:w="360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3-2能够熟练地分析问题并抓住问题的实质，条理清晰，客观全面的给出解决方案；</w:t>
            </w:r>
          </w:p>
        </w:tc>
        <w:tc>
          <w:tcPr>
            <w:tcW w:w="1926" w:type="dxa"/>
            <w:vMerge/>
            <w:tcBorders>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1702"/>
          <w:jc w:val="center"/>
        </w:trPr>
        <w:tc>
          <w:tcPr>
            <w:tcW w:w="2981" w:type="dxa"/>
            <w:vMerge/>
            <w:tcBorders>
              <w:left w:val="single" w:sz="4" w:space="0" w:color="auto"/>
              <w:right w:val="single" w:sz="4" w:space="0" w:color="auto"/>
            </w:tcBorders>
            <w:vAlign w:val="center"/>
          </w:tcPr>
          <w:p w:rsidR="001366DB" w:rsidRDefault="001366DB" w:rsidP="003C6A57">
            <w:pPr>
              <w:adjustRightInd w:val="0"/>
              <w:snapToGrid w:val="0"/>
              <w:ind w:firstLineChars="200" w:firstLine="420"/>
              <w:rPr>
                <w:rFonts w:ascii="仿宋_GB2312" w:eastAsia="仿宋_GB2312"/>
                <w:kern w:val="0"/>
                <w:szCs w:val="21"/>
              </w:rPr>
            </w:pPr>
          </w:p>
        </w:tc>
        <w:tc>
          <w:tcPr>
            <w:tcW w:w="360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3-3能够在限定的时间内处理好各种工作关系以及人事关系；</w:t>
            </w:r>
          </w:p>
        </w:tc>
        <w:tc>
          <w:tcPr>
            <w:tcW w:w="1926" w:type="dxa"/>
            <w:vMerge/>
            <w:tcBorders>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1093"/>
          <w:jc w:val="center"/>
        </w:trPr>
        <w:tc>
          <w:tcPr>
            <w:tcW w:w="2981" w:type="dxa"/>
            <w:vMerge w:val="restart"/>
            <w:tcBorders>
              <w:top w:val="single" w:sz="4" w:space="0" w:color="auto"/>
              <w:left w:val="single" w:sz="4" w:space="0" w:color="auto"/>
              <w:right w:val="single" w:sz="4" w:space="0" w:color="auto"/>
            </w:tcBorders>
            <w:vAlign w:val="center"/>
          </w:tcPr>
          <w:p w:rsidR="001366DB" w:rsidRDefault="001366DB" w:rsidP="003C6A57">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4.素质方面：培养学生具有宽厚的文化素养、良好的审美修养，科学的思维方式和创新精神</w:t>
            </w:r>
          </w:p>
        </w:tc>
        <w:tc>
          <w:tcPr>
            <w:tcW w:w="360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4-1具备一定的创新思维，知道如何最大限度发挥自己的特长和优势，有效地解决实际问题；</w:t>
            </w:r>
          </w:p>
        </w:tc>
        <w:tc>
          <w:tcPr>
            <w:tcW w:w="1926" w:type="dxa"/>
            <w:vMerge w:val="restart"/>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课程目标5</w:t>
            </w:r>
          </w:p>
          <w:p w:rsidR="001366DB" w:rsidRDefault="001366DB" w:rsidP="003C6A57">
            <w:pPr>
              <w:ind w:leftChars="50" w:left="105" w:rightChars="50" w:right="105"/>
              <w:rPr>
                <w:rFonts w:ascii="仿宋_GB2312" w:eastAsia="仿宋_GB2312" w:hAnsi="宋体" w:cs="宋体"/>
                <w:color w:val="000000"/>
                <w:szCs w:val="21"/>
              </w:rPr>
            </w:pPr>
          </w:p>
        </w:tc>
      </w:tr>
      <w:tr w:rsidR="001366DB" w:rsidTr="003C6A57">
        <w:trPr>
          <w:trHeight w:val="1092"/>
          <w:jc w:val="center"/>
        </w:trPr>
        <w:tc>
          <w:tcPr>
            <w:tcW w:w="2981" w:type="dxa"/>
            <w:vMerge/>
            <w:tcBorders>
              <w:left w:val="single" w:sz="4" w:space="0" w:color="auto"/>
              <w:bottom w:val="single" w:sz="4" w:space="0" w:color="auto"/>
              <w:right w:val="single" w:sz="4" w:space="0" w:color="auto"/>
            </w:tcBorders>
            <w:vAlign w:val="center"/>
          </w:tcPr>
          <w:p w:rsidR="001366DB" w:rsidRDefault="001366DB" w:rsidP="003C6A57">
            <w:pPr>
              <w:pStyle w:val="Default"/>
              <w:widowControl/>
              <w:snapToGrid w:val="0"/>
              <w:ind w:firstLineChars="200" w:firstLine="420"/>
              <w:rPr>
                <w:rFonts w:ascii="仿宋_GB2312" w:eastAsia="仿宋_GB2312" w:hint="default"/>
                <w:sz w:val="21"/>
                <w:szCs w:val="21"/>
              </w:rPr>
            </w:pPr>
          </w:p>
        </w:tc>
        <w:tc>
          <w:tcPr>
            <w:tcW w:w="360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4-2注重仪态仪表和精神状态。</w:t>
            </w:r>
          </w:p>
        </w:tc>
        <w:tc>
          <w:tcPr>
            <w:tcW w:w="1926" w:type="dxa"/>
            <w:vMerge/>
            <w:tcBorders>
              <w:left w:val="single" w:sz="4" w:space="0" w:color="auto"/>
              <w:bottom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bl>
    <w:p w:rsidR="001366DB" w:rsidRDefault="001366DB" w:rsidP="00EF066E">
      <w:pPr>
        <w:spacing w:beforeLines="50" w:afterLines="50"/>
        <w:jc w:val="left"/>
        <w:rPr>
          <w:rFonts w:ascii="微软雅黑" w:eastAsia="微软雅黑" w:hAnsi="微软雅黑"/>
          <w:b/>
          <w:sz w:val="28"/>
          <w:szCs w:val="28"/>
        </w:rPr>
        <w:sectPr w:rsidR="001366DB">
          <w:headerReference w:type="default" r:id="rId137"/>
          <w:pgSz w:w="11906" w:h="16838"/>
          <w:pgMar w:top="1440" w:right="1800" w:bottom="1440" w:left="1800" w:header="851" w:footer="992" w:gutter="0"/>
          <w:cols w:space="720"/>
          <w:docGrid w:type="lines" w:linePitch="312"/>
        </w:sectPr>
      </w:pPr>
    </w:p>
    <w:p w:rsidR="001366DB" w:rsidRDefault="001366DB"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三、训练内容与预期学习成效</w:t>
      </w:r>
    </w:p>
    <w:tbl>
      <w:tblPr>
        <w:tblW w:w="13472" w:type="dxa"/>
        <w:jc w:val="center"/>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7"/>
        <w:gridCol w:w="3240"/>
        <w:gridCol w:w="4964"/>
        <w:gridCol w:w="1620"/>
        <w:gridCol w:w="1371"/>
      </w:tblGrid>
      <w:tr w:rsidR="001366DB" w:rsidTr="003C6A57">
        <w:trPr>
          <w:trHeight w:val="772"/>
          <w:jc w:val="center"/>
        </w:trPr>
        <w:tc>
          <w:tcPr>
            <w:tcW w:w="2277"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24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训练内容</w:t>
            </w:r>
          </w:p>
        </w:tc>
        <w:tc>
          <w:tcPr>
            <w:tcW w:w="4964"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预期训练成效</w:t>
            </w:r>
          </w:p>
        </w:tc>
        <w:tc>
          <w:tcPr>
            <w:tcW w:w="162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371"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周数</w:t>
            </w:r>
          </w:p>
        </w:tc>
      </w:tr>
      <w:tr w:rsidR="001366DB" w:rsidTr="003C6A57">
        <w:trPr>
          <w:trHeight w:val="2684"/>
          <w:jc w:val="center"/>
        </w:trPr>
        <w:tc>
          <w:tcPr>
            <w:tcW w:w="2277" w:type="dxa"/>
            <w:vAlign w:val="center"/>
          </w:tcPr>
          <w:p w:rsidR="001366DB" w:rsidRPr="00D779C9" w:rsidRDefault="001366DB" w:rsidP="00D779C9">
            <w:pPr>
              <w:adjustRightInd w:val="0"/>
              <w:snapToGrid w:val="0"/>
              <w:jc w:val="center"/>
              <w:rPr>
                <w:rFonts w:ascii="仿宋_GB2312" w:eastAsia="仿宋_GB2312" w:hAnsi="微软雅黑"/>
                <w:szCs w:val="21"/>
              </w:rPr>
            </w:pPr>
            <w:r w:rsidRPr="00D779C9">
              <w:rPr>
                <w:rFonts w:ascii="仿宋_GB2312" w:eastAsia="仿宋_GB2312" w:hAnsi="微软雅黑" w:hint="eastAsia"/>
                <w:szCs w:val="21"/>
              </w:rPr>
              <w:t>课程目标1、2、3、4、5</w:t>
            </w:r>
          </w:p>
        </w:tc>
        <w:tc>
          <w:tcPr>
            <w:tcW w:w="3240" w:type="dxa"/>
            <w:vAlign w:val="center"/>
          </w:tcPr>
          <w:p w:rsidR="001366DB" w:rsidRPr="00D779C9" w:rsidRDefault="001366DB" w:rsidP="00D779C9">
            <w:pPr>
              <w:adjustRightInd w:val="0"/>
              <w:snapToGrid w:val="0"/>
              <w:jc w:val="center"/>
              <w:rPr>
                <w:rFonts w:ascii="仿宋_GB2312" w:eastAsia="仿宋_GB2312" w:hAnsi="微软雅黑"/>
                <w:szCs w:val="21"/>
              </w:rPr>
            </w:pPr>
            <w:r w:rsidRPr="00D779C9">
              <w:rPr>
                <w:rFonts w:ascii="仿宋_GB2312" w:eastAsia="仿宋_GB2312" w:hAnsi="微软雅黑" w:hint="eastAsia"/>
                <w:szCs w:val="21"/>
              </w:rPr>
              <w:t>面试基本知识、素质和能力</w:t>
            </w:r>
          </w:p>
        </w:tc>
        <w:tc>
          <w:tcPr>
            <w:tcW w:w="4964" w:type="dxa"/>
            <w:vAlign w:val="center"/>
          </w:tcPr>
          <w:p w:rsidR="001366DB" w:rsidRPr="00D779C9" w:rsidRDefault="001366DB" w:rsidP="00D779C9">
            <w:pPr>
              <w:adjustRightInd w:val="0"/>
              <w:snapToGrid w:val="0"/>
              <w:jc w:val="left"/>
              <w:rPr>
                <w:rFonts w:ascii="仿宋_GB2312" w:eastAsia="仿宋_GB2312" w:hAnsi="微软雅黑"/>
                <w:szCs w:val="21"/>
              </w:rPr>
            </w:pPr>
            <w:r w:rsidRPr="00D779C9">
              <w:rPr>
                <w:rFonts w:ascii="仿宋_GB2312" w:eastAsia="仿宋_GB2312" w:hAnsi="微软雅黑" w:hint="eastAsia"/>
                <w:szCs w:val="21"/>
              </w:rPr>
              <w:t>1.熟练掌握各种面试的基本要求、面试题型、面试技能和注意事项</w:t>
            </w:r>
          </w:p>
          <w:p w:rsidR="001366DB" w:rsidRPr="00D779C9" w:rsidRDefault="001366DB" w:rsidP="00D779C9">
            <w:pPr>
              <w:adjustRightInd w:val="0"/>
              <w:snapToGrid w:val="0"/>
              <w:jc w:val="left"/>
              <w:rPr>
                <w:rFonts w:ascii="仿宋_GB2312" w:eastAsia="仿宋_GB2312" w:hAnsi="微软雅黑"/>
                <w:szCs w:val="21"/>
              </w:rPr>
            </w:pPr>
            <w:r w:rsidRPr="00D779C9">
              <w:rPr>
                <w:rFonts w:ascii="仿宋_GB2312" w:eastAsia="仿宋_GB2312" w:hAnsi="微软雅黑" w:hint="eastAsia"/>
                <w:szCs w:val="21"/>
              </w:rPr>
              <w:t>2.能够根据面试要求顺利参加面试。</w:t>
            </w:r>
          </w:p>
          <w:p w:rsidR="001366DB" w:rsidRPr="00D779C9" w:rsidRDefault="001366DB" w:rsidP="00D779C9">
            <w:pPr>
              <w:adjustRightInd w:val="0"/>
              <w:snapToGrid w:val="0"/>
              <w:jc w:val="left"/>
              <w:rPr>
                <w:rFonts w:ascii="仿宋_GB2312" w:eastAsia="仿宋_GB2312" w:hAnsi="微软雅黑"/>
                <w:szCs w:val="21"/>
              </w:rPr>
            </w:pPr>
            <w:r w:rsidRPr="00D779C9">
              <w:rPr>
                <w:rFonts w:ascii="仿宋_GB2312" w:eastAsia="仿宋_GB2312" w:hAnsi="微软雅黑" w:hint="eastAsia"/>
                <w:szCs w:val="21"/>
              </w:rPr>
              <w:t>3能够在有限的时间内准确完整地表达自己的观点。</w:t>
            </w:r>
          </w:p>
          <w:p w:rsidR="001366DB" w:rsidRPr="00D779C9" w:rsidRDefault="001366DB" w:rsidP="00D779C9">
            <w:pPr>
              <w:adjustRightInd w:val="0"/>
              <w:snapToGrid w:val="0"/>
              <w:jc w:val="left"/>
              <w:rPr>
                <w:rFonts w:ascii="仿宋_GB2312" w:eastAsia="仿宋_GB2312" w:hAnsi="微软雅黑"/>
                <w:szCs w:val="21"/>
              </w:rPr>
            </w:pPr>
            <w:r w:rsidRPr="00D779C9">
              <w:rPr>
                <w:rFonts w:ascii="仿宋_GB2312" w:eastAsia="仿宋_GB2312" w:hAnsi="微软雅黑" w:hint="eastAsia"/>
                <w:szCs w:val="21"/>
              </w:rPr>
              <w:t>4.能够完整清晰地完成答题，并很好地回答老师的提问。</w:t>
            </w:r>
          </w:p>
        </w:tc>
        <w:tc>
          <w:tcPr>
            <w:tcW w:w="1620" w:type="dxa"/>
            <w:vAlign w:val="center"/>
          </w:tcPr>
          <w:p w:rsidR="001366DB" w:rsidRDefault="001366DB" w:rsidP="00D779C9">
            <w:pPr>
              <w:adjustRightInd w:val="0"/>
              <w:snapToGrid w:val="0"/>
              <w:jc w:val="left"/>
              <w:rPr>
                <w:rFonts w:ascii="仿宋_GB2312" w:eastAsia="仿宋_GB2312" w:hAnsi="微软雅黑"/>
                <w:szCs w:val="21"/>
              </w:rPr>
            </w:pPr>
            <w:r>
              <w:rPr>
                <w:rFonts w:ascii="仿宋_GB2312" w:eastAsia="仿宋_GB2312" w:hAnsi="微软雅黑" w:hint="eastAsia"/>
                <w:szCs w:val="21"/>
              </w:rPr>
              <w:t>视频案例分析、现场模拟、点评与改进</w:t>
            </w:r>
          </w:p>
        </w:tc>
        <w:tc>
          <w:tcPr>
            <w:tcW w:w="1371"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1</w:t>
            </w:r>
          </w:p>
        </w:tc>
      </w:tr>
    </w:tbl>
    <w:p w:rsidR="001366DB" w:rsidRDefault="001366DB" w:rsidP="00EF066E">
      <w:pPr>
        <w:spacing w:beforeLines="50" w:afterLines="50" w:line="360" w:lineRule="auto"/>
        <w:ind w:firstLineChars="100" w:firstLine="210"/>
        <w:jc w:val="left"/>
        <w:rPr>
          <w:rFonts w:ascii="仿宋_GB2312" w:eastAsia="仿宋_GB2312" w:hAnsi="微软雅黑"/>
          <w:sz w:val="24"/>
          <w:szCs w:val="24"/>
        </w:rPr>
        <w:sectPr w:rsidR="001366DB">
          <w:pgSz w:w="16838" w:h="11906" w:orient="landscape"/>
          <w:pgMar w:top="1797" w:right="1440" w:bottom="1797" w:left="1440" w:header="851" w:footer="992" w:gutter="0"/>
          <w:cols w:space="720"/>
          <w:docGrid w:type="linesAndChars" w:linePitch="312"/>
        </w:sectPr>
      </w:pPr>
      <w:r>
        <w:t xml:space="preserve"> </w:t>
      </w:r>
      <w:r>
        <w:rPr>
          <w:rFonts w:hint="eastAsia"/>
          <w:sz w:val="28"/>
          <w:szCs w:val="28"/>
        </w:rPr>
        <w:t xml:space="preserve"> </w:t>
      </w:r>
    </w:p>
    <w:p w:rsidR="001366DB" w:rsidRDefault="001366DB"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四、训练目标达成度评价</w:t>
      </w:r>
    </w:p>
    <w:p w:rsidR="001366DB" w:rsidRDefault="001366DB" w:rsidP="001366DB">
      <w:pPr>
        <w:spacing w:line="420" w:lineRule="exact"/>
        <w:ind w:firstLine="482"/>
        <w:rPr>
          <w:rFonts w:ascii="仿宋_GB2312" w:eastAsia="仿宋_GB2312" w:hAnsi="微软雅黑"/>
          <w:sz w:val="24"/>
          <w:szCs w:val="24"/>
        </w:rPr>
      </w:pPr>
      <w:r>
        <w:rPr>
          <w:rFonts w:ascii="仿宋_GB2312" w:eastAsia="仿宋_GB2312" w:hAnsi="微软雅黑" w:hint="eastAsia"/>
          <w:sz w:val="24"/>
          <w:szCs w:val="24"/>
        </w:rPr>
        <w:t>目标的达成均通过模拟面试过程中表现的综合素质和能力进行评价</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1366DB" w:rsidRDefault="001366DB" w:rsidP="001366DB">
      <w:pPr>
        <w:spacing w:line="420" w:lineRule="exact"/>
        <w:ind w:firstLine="482"/>
        <w:rPr>
          <w:rFonts w:ascii="仿宋_GB2312" w:eastAsia="仿宋_GB2312" w:hAnsi="微软雅黑"/>
          <w:sz w:val="24"/>
          <w:szCs w:val="24"/>
        </w:rPr>
      </w:pPr>
      <w:r>
        <w:rPr>
          <w:rFonts w:ascii="仿宋_GB2312" w:eastAsia="仿宋_GB2312" w:hAnsi="微软雅黑" w:hint="eastAsia"/>
          <w:sz w:val="24"/>
          <w:szCs w:val="24"/>
        </w:rPr>
        <w:t>课程成绩包括三个部分，分别为课堂出勤与课堂实训态度、课堂实训成效和课后实训作业。具体要求及成绩评定方法如下：</w:t>
      </w:r>
    </w:p>
    <w:p w:rsidR="001366DB" w:rsidRDefault="001366DB" w:rsidP="001366DB">
      <w:pPr>
        <w:spacing w:line="420" w:lineRule="exact"/>
        <w:ind w:firstLine="482"/>
        <w:rPr>
          <w:rFonts w:ascii="仿宋_GB2312" w:eastAsia="仿宋_GB2312" w:hAnsi="微软雅黑"/>
          <w:sz w:val="24"/>
          <w:szCs w:val="24"/>
        </w:rPr>
      </w:pPr>
      <w:r>
        <w:rPr>
          <w:rFonts w:ascii="仿宋_GB2312" w:eastAsia="仿宋_GB2312" w:hAnsi="微软雅黑" w:hint="eastAsia"/>
          <w:sz w:val="24"/>
          <w:szCs w:val="24"/>
        </w:rPr>
        <w:t>1</w:t>
      </w:r>
      <w:r>
        <w:rPr>
          <w:rFonts w:ascii="仿宋_GB2312" w:eastAsia="仿宋_GB2312" w:hAnsi="微软雅黑"/>
          <w:sz w:val="24"/>
          <w:szCs w:val="24"/>
        </w:rPr>
        <w:t>.</w:t>
      </w:r>
      <w:r>
        <w:rPr>
          <w:rFonts w:ascii="仿宋_GB2312" w:eastAsia="仿宋_GB2312" w:hAnsi="微软雅黑" w:hint="eastAsia"/>
          <w:sz w:val="24"/>
          <w:szCs w:val="24"/>
        </w:rPr>
        <w:t>（权重15%）：主要考察应试学生的体貌、气色、衣着举止以及精神状态等。</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w:t>
      </w:r>
      <w:r>
        <w:rPr>
          <w:rFonts w:ascii="仿宋_GB2312" w:eastAsia="仿宋_GB2312" w:hAnsi="微软雅黑"/>
          <w:sz w:val="24"/>
          <w:szCs w:val="24"/>
        </w:rPr>
        <w:t>.</w:t>
      </w:r>
      <w:r>
        <w:rPr>
          <w:rFonts w:ascii="仿宋_GB2312" w:eastAsia="仿宋_GB2312" w:hAnsi="微软雅黑" w:hint="eastAsia"/>
          <w:sz w:val="24"/>
          <w:szCs w:val="24"/>
        </w:rPr>
        <w:t>专业知识（权重15%）：主要考察应试学生掌握专业知识的深度和广度，其专业知识更新是否符合模拟录用职位的要求。</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w:t>
      </w:r>
      <w:r>
        <w:rPr>
          <w:rFonts w:ascii="仿宋_GB2312" w:eastAsia="仿宋_GB2312" w:hAnsi="微软雅黑"/>
          <w:sz w:val="24"/>
          <w:szCs w:val="24"/>
        </w:rPr>
        <w:t>.</w:t>
      </w:r>
      <w:r>
        <w:rPr>
          <w:rFonts w:ascii="仿宋_GB2312" w:eastAsia="仿宋_GB2312" w:hAnsi="微软雅黑" w:hint="eastAsia"/>
          <w:sz w:val="24"/>
          <w:szCs w:val="24"/>
        </w:rPr>
        <w:t>语言表达能力（权重15%）：主要考察应试学生能否将自己的思想、观点、意见或建议顺畅地用语言表达出来。具体内容涉及语言表达的逻辑性、准确性、感染力、音质、音色、音量、音调等。</w:t>
      </w:r>
    </w:p>
    <w:p w:rsidR="001366DB" w:rsidRDefault="001366DB" w:rsidP="001366DB">
      <w:pPr>
        <w:spacing w:line="420" w:lineRule="exact"/>
        <w:ind w:firstLine="482"/>
        <w:rPr>
          <w:rFonts w:ascii="仿宋_GB2312" w:eastAsia="仿宋_GB2312" w:hAnsi="微软雅黑"/>
          <w:sz w:val="24"/>
          <w:szCs w:val="24"/>
        </w:rPr>
      </w:pPr>
      <w:r>
        <w:rPr>
          <w:rFonts w:ascii="仿宋_GB2312" w:eastAsia="仿宋_GB2312" w:hAnsi="微软雅黑" w:hint="eastAsia"/>
          <w:sz w:val="24"/>
          <w:szCs w:val="24"/>
        </w:rPr>
        <w:t>4</w:t>
      </w:r>
      <w:r>
        <w:rPr>
          <w:rFonts w:ascii="仿宋_GB2312" w:eastAsia="仿宋_GB2312" w:hAnsi="微软雅黑"/>
          <w:sz w:val="24"/>
          <w:szCs w:val="24"/>
        </w:rPr>
        <w:t>.</w:t>
      </w:r>
      <w:r>
        <w:rPr>
          <w:rFonts w:ascii="仿宋_GB2312" w:eastAsia="仿宋_GB2312" w:hAnsi="微软雅黑" w:hint="eastAsia"/>
          <w:sz w:val="24"/>
          <w:szCs w:val="24"/>
        </w:rPr>
        <w:t>综合分析能力（权重15%）：主要考察应试学生能否对评委所提问题通过分析抓住其本质，并且做到说理透彻、分析全面、条理清晰。</w:t>
      </w:r>
    </w:p>
    <w:p w:rsidR="001366DB" w:rsidRDefault="001366DB" w:rsidP="001366DB">
      <w:pPr>
        <w:spacing w:line="420" w:lineRule="exact"/>
        <w:ind w:firstLine="482"/>
        <w:rPr>
          <w:rFonts w:ascii="仿宋_GB2312" w:eastAsia="仿宋_GB2312" w:hAnsi="微软雅黑"/>
          <w:sz w:val="24"/>
          <w:szCs w:val="24"/>
        </w:rPr>
      </w:pPr>
      <w:r>
        <w:rPr>
          <w:rFonts w:ascii="仿宋_GB2312" w:eastAsia="仿宋_GB2312" w:hAnsi="微软雅黑" w:hint="eastAsia"/>
          <w:sz w:val="24"/>
          <w:szCs w:val="24"/>
        </w:rPr>
        <w:t>5</w:t>
      </w:r>
      <w:r>
        <w:rPr>
          <w:rFonts w:ascii="仿宋_GB2312" w:eastAsia="仿宋_GB2312" w:hAnsi="微软雅黑"/>
          <w:sz w:val="24"/>
          <w:szCs w:val="24"/>
        </w:rPr>
        <w:t>.</w:t>
      </w:r>
      <w:r>
        <w:rPr>
          <w:rFonts w:ascii="仿宋_GB2312" w:eastAsia="仿宋_GB2312" w:hAnsi="微软雅黑" w:hint="eastAsia"/>
          <w:sz w:val="24"/>
          <w:szCs w:val="24"/>
        </w:rPr>
        <w:t>应变能力（权重10%）：主要考察应试学生对评委所提问题的理解是否准确，以及回答的迅速性、准确性等，对于突发问题的反应和处理是否机智敏捷，回答是否恰当。</w:t>
      </w:r>
    </w:p>
    <w:p w:rsidR="001366DB" w:rsidRDefault="001366DB" w:rsidP="001366DB">
      <w:pPr>
        <w:spacing w:line="420" w:lineRule="exact"/>
        <w:ind w:firstLine="482"/>
        <w:rPr>
          <w:rFonts w:ascii="仿宋_GB2312" w:eastAsia="仿宋_GB2312" w:hAnsi="微软雅黑"/>
          <w:sz w:val="24"/>
          <w:szCs w:val="24"/>
        </w:rPr>
      </w:pPr>
      <w:r>
        <w:rPr>
          <w:rFonts w:ascii="仿宋_GB2312" w:eastAsia="仿宋_GB2312" w:hAnsi="微软雅黑" w:hint="eastAsia"/>
          <w:sz w:val="24"/>
          <w:szCs w:val="24"/>
        </w:rPr>
        <w:t>6</w:t>
      </w:r>
      <w:r>
        <w:rPr>
          <w:rFonts w:ascii="仿宋_GB2312" w:eastAsia="仿宋_GB2312" w:hAnsi="微软雅黑"/>
          <w:sz w:val="24"/>
          <w:szCs w:val="24"/>
        </w:rPr>
        <w:t>.</w:t>
      </w:r>
      <w:r>
        <w:rPr>
          <w:rFonts w:ascii="仿宋_GB2312" w:eastAsia="仿宋_GB2312" w:hAnsi="微软雅黑" w:hint="eastAsia"/>
          <w:sz w:val="24"/>
          <w:szCs w:val="24"/>
        </w:rPr>
        <w:t>人际协调能力（权重10%）：主要考察应试学生的人际交往倾向和与人相处的技巧。</w:t>
      </w:r>
    </w:p>
    <w:p w:rsidR="001366DB" w:rsidRDefault="001366DB" w:rsidP="001366DB">
      <w:pPr>
        <w:spacing w:line="420" w:lineRule="exact"/>
        <w:ind w:firstLine="482"/>
        <w:rPr>
          <w:rFonts w:ascii="仿宋_GB2312" w:eastAsia="仿宋_GB2312" w:hAnsi="微软雅黑"/>
          <w:sz w:val="24"/>
          <w:szCs w:val="24"/>
        </w:rPr>
      </w:pPr>
      <w:r>
        <w:rPr>
          <w:rFonts w:ascii="仿宋_GB2312" w:eastAsia="仿宋_GB2312" w:hAnsi="微软雅黑" w:hint="eastAsia"/>
          <w:sz w:val="24"/>
          <w:szCs w:val="24"/>
        </w:rPr>
        <w:t>7</w:t>
      </w:r>
      <w:r>
        <w:rPr>
          <w:rFonts w:ascii="仿宋_GB2312" w:eastAsia="仿宋_GB2312" w:hAnsi="微软雅黑"/>
          <w:sz w:val="24"/>
          <w:szCs w:val="24"/>
        </w:rPr>
        <w:t>.</w:t>
      </w:r>
      <w:r>
        <w:rPr>
          <w:rFonts w:ascii="仿宋_GB2312" w:eastAsia="仿宋_GB2312" w:hAnsi="微软雅黑" w:hint="eastAsia"/>
          <w:sz w:val="24"/>
          <w:szCs w:val="24"/>
        </w:rPr>
        <w:t>自我控制能力（权重10%）：主要考察应试学生面临压力时，能否保持足够的克制、容忍和理智。</w:t>
      </w:r>
    </w:p>
    <w:p w:rsidR="001366DB" w:rsidRDefault="001366DB" w:rsidP="001366DB">
      <w:pPr>
        <w:spacing w:line="420" w:lineRule="exact"/>
        <w:ind w:firstLine="482"/>
        <w:rPr>
          <w:rFonts w:ascii="仿宋_GB2312" w:eastAsia="仿宋_GB2312" w:hAnsi="微软雅黑"/>
          <w:sz w:val="24"/>
          <w:szCs w:val="24"/>
        </w:rPr>
      </w:pPr>
      <w:r>
        <w:rPr>
          <w:rFonts w:ascii="仿宋_GB2312" w:eastAsia="仿宋_GB2312" w:hAnsi="微软雅黑" w:hint="eastAsia"/>
          <w:sz w:val="24"/>
          <w:szCs w:val="24"/>
        </w:rPr>
        <w:t>8</w:t>
      </w:r>
      <w:r>
        <w:rPr>
          <w:rFonts w:ascii="仿宋_GB2312" w:eastAsia="仿宋_GB2312" w:hAnsi="微软雅黑"/>
          <w:sz w:val="24"/>
          <w:szCs w:val="24"/>
        </w:rPr>
        <w:t>.</w:t>
      </w:r>
      <w:r>
        <w:rPr>
          <w:rFonts w:ascii="仿宋_GB2312" w:eastAsia="仿宋_GB2312" w:hAnsi="微软雅黑" w:hint="eastAsia"/>
          <w:sz w:val="24"/>
          <w:szCs w:val="24"/>
        </w:rPr>
        <w:t>创新能力（权重10%）：主要考察应试学生对相关问题的理解和回答是否具有一定变通性和独创性。</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六、训练材料</w:t>
      </w:r>
    </w:p>
    <w:p w:rsidR="001366DB" w:rsidRDefault="001366DB" w:rsidP="001366DB">
      <w:pPr>
        <w:pStyle w:val="a4"/>
        <w:spacing w:line="320" w:lineRule="exact"/>
        <w:rPr>
          <w:rFonts w:eastAsia="宋体"/>
          <w:b/>
        </w:rPr>
      </w:pPr>
      <w:r>
        <w:rPr>
          <w:rFonts w:hint="eastAsia"/>
          <w:b/>
        </w:rPr>
        <w:t>无</w:t>
      </w:r>
    </w:p>
    <w:p w:rsidR="001366DB" w:rsidRDefault="001366DB" w:rsidP="001366DB">
      <w:pPr>
        <w:spacing w:line="440" w:lineRule="exact"/>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仿宋_GB2312" w:eastAsia="仿宋_GB2312" w:hAnsi="微软雅黑" w:hint="eastAsia"/>
        </w:rPr>
        <w:t xml:space="preserve">  </w:t>
      </w:r>
      <w:r>
        <w:rPr>
          <w:rFonts w:ascii="黑体" w:eastAsia="黑体" w:hAnsi="黑体" w:hint="eastAsia"/>
          <w:sz w:val="28"/>
          <w:szCs w:val="28"/>
        </w:rPr>
        <w:t>制订人：杨成敏</w:t>
      </w:r>
    </w:p>
    <w:p w:rsidR="001366DB" w:rsidRDefault="001366DB" w:rsidP="001366DB">
      <w:pPr>
        <w:spacing w:line="440" w:lineRule="exact"/>
        <w:ind w:firstLineChars="2100" w:firstLine="5880"/>
        <w:jc w:val="left"/>
        <w:rPr>
          <w:rFonts w:ascii="黑体" w:eastAsia="黑体" w:hAnsi="黑体"/>
          <w:sz w:val="28"/>
          <w:szCs w:val="28"/>
        </w:rPr>
      </w:pPr>
      <w:r>
        <w:rPr>
          <w:rFonts w:ascii="黑体" w:eastAsia="黑体" w:hAnsi="黑体" w:hint="eastAsia"/>
          <w:sz w:val="28"/>
          <w:szCs w:val="28"/>
        </w:rPr>
        <w:t>审核人：姜强强</w:t>
      </w:r>
    </w:p>
    <w:p w:rsidR="001366DB" w:rsidRDefault="001366DB" w:rsidP="001366DB">
      <w:pPr>
        <w:spacing w:line="440" w:lineRule="exact"/>
        <w:ind w:firstLineChars="2000" w:firstLine="5600"/>
        <w:jc w:val="center"/>
        <w:rPr>
          <w:rFonts w:ascii="黑体" w:eastAsia="黑体" w:hAnsi="黑体"/>
          <w:sz w:val="28"/>
          <w:szCs w:val="28"/>
        </w:rPr>
      </w:pPr>
      <w:r>
        <w:rPr>
          <w:rFonts w:ascii="黑体" w:eastAsia="黑体" w:hAnsi="黑体" w:hint="eastAsia"/>
          <w:sz w:val="28"/>
          <w:szCs w:val="28"/>
        </w:rPr>
        <w:t>2016年12月</w:t>
      </w:r>
    </w:p>
    <w:p w:rsidR="001366DB" w:rsidRDefault="001366DB" w:rsidP="001366DB"/>
    <w:p w:rsidR="001366DB" w:rsidRDefault="001366DB" w:rsidP="001366DB">
      <w:pPr>
        <w:jc w:val="left"/>
        <w:rPr>
          <w:rFonts w:ascii="黑体" w:eastAsia="黑体" w:hAnsi="黑体"/>
          <w:sz w:val="28"/>
          <w:szCs w:val="28"/>
        </w:rPr>
      </w:pPr>
    </w:p>
    <w:p w:rsidR="001366DB" w:rsidRDefault="001366DB" w:rsidP="001366DB">
      <w:pPr>
        <w:pStyle w:val="3"/>
        <w:spacing w:before="156" w:after="156"/>
      </w:pPr>
      <w:bookmarkStart w:id="400" w:name="_Toc477784822"/>
      <w:bookmarkStart w:id="401" w:name="_Toc477779181"/>
      <w:r>
        <w:rPr>
          <w:rFonts w:hint="eastAsia"/>
        </w:rPr>
        <w:lastRenderedPageBreak/>
        <w:t>《学年论文》教学大纲</w:t>
      </w:r>
      <w:bookmarkEnd w:id="400"/>
      <w:bookmarkEnd w:id="401"/>
    </w:p>
    <w:p w:rsidR="001366DB" w:rsidRDefault="001366DB" w:rsidP="00EF066E">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一、实践环节信息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7"/>
        <w:gridCol w:w="2885"/>
      </w:tblGrid>
      <w:tr w:rsidR="001366DB" w:rsidTr="003C6A57">
        <w:trPr>
          <w:trHeight w:val="620"/>
        </w:trPr>
        <w:tc>
          <w:tcPr>
            <w:tcW w:w="5387"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实践环节名称</w:t>
            </w:r>
            <w:r>
              <w:rPr>
                <w:rFonts w:ascii="仿宋_GB2312" w:eastAsia="仿宋_GB2312" w:hAnsi="Times New Roman" w:hint="eastAsia"/>
                <w:spacing w:val="-3"/>
                <w:kern w:val="0"/>
                <w:sz w:val="24"/>
                <w:szCs w:val="24"/>
                <w:lang w:val="en-GB"/>
              </w:rPr>
              <w:t>（PRACTICAL TRAINING</w:t>
            </w:r>
            <w:r>
              <w:rPr>
                <w:rFonts w:ascii="仿宋_GB2312" w:eastAsia="仿宋_GB2312" w:hAnsi="Times New Roman"/>
                <w:spacing w:val="-3"/>
                <w:kern w:val="0"/>
                <w:sz w:val="24"/>
                <w:szCs w:val="24"/>
                <w:lang w:val="en-GB"/>
              </w:rPr>
              <w:t xml:space="preserve"> TITLE</w:t>
            </w:r>
            <w:r>
              <w:rPr>
                <w:rFonts w:ascii="仿宋_GB2312" w:eastAsia="仿宋_GB2312" w:hAnsi="Times New Roman" w:hint="eastAsia"/>
                <w:spacing w:val="-3"/>
                <w:kern w:val="0"/>
                <w:sz w:val="24"/>
                <w:szCs w:val="24"/>
                <w:lang w:val="en-GB"/>
              </w:rPr>
              <w:t>）</w:t>
            </w:r>
          </w:p>
        </w:tc>
        <w:tc>
          <w:tcPr>
            <w:tcW w:w="2885"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学年论文</w:t>
            </w:r>
          </w:p>
        </w:tc>
      </w:tr>
      <w:tr w:rsidR="001366DB" w:rsidTr="003C6A57">
        <w:trPr>
          <w:trHeight w:val="608"/>
        </w:trPr>
        <w:tc>
          <w:tcPr>
            <w:tcW w:w="5387"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实践环节代码</w:t>
            </w:r>
            <w:r>
              <w:rPr>
                <w:rFonts w:ascii="仿宋_GB2312" w:eastAsia="仿宋_GB2312" w:hAnsi="Times New Roman" w:hint="eastAsia"/>
                <w:spacing w:val="-3"/>
                <w:kern w:val="0"/>
                <w:sz w:val="24"/>
                <w:szCs w:val="24"/>
                <w:lang w:val="en-GB"/>
              </w:rPr>
              <w:t>（PRACTICAL TRAINING</w:t>
            </w:r>
            <w:r>
              <w:rPr>
                <w:rFonts w:ascii="仿宋_GB2312" w:eastAsia="仿宋_GB2312" w:hAnsi="Times New Roman"/>
                <w:spacing w:val="-3"/>
                <w:kern w:val="0"/>
                <w:sz w:val="24"/>
                <w:szCs w:val="24"/>
                <w:lang w:val="en-GB"/>
              </w:rPr>
              <w:t xml:space="preserve"> CODE</w:t>
            </w:r>
            <w:r>
              <w:rPr>
                <w:rFonts w:ascii="仿宋_GB2312" w:eastAsia="仿宋_GB2312" w:hAnsi="Times New Roman" w:hint="eastAsia"/>
                <w:b/>
                <w:spacing w:val="-3"/>
                <w:kern w:val="0"/>
                <w:sz w:val="24"/>
                <w:szCs w:val="24"/>
                <w:lang w:val="en-GB"/>
              </w:rPr>
              <w:t>）</w:t>
            </w:r>
          </w:p>
        </w:tc>
        <w:tc>
          <w:tcPr>
            <w:tcW w:w="2885"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227B0010</w:t>
            </w:r>
          </w:p>
        </w:tc>
      </w:tr>
      <w:tr w:rsidR="001366DB" w:rsidTr="003C6A57">
        <w:trPr>
          <w:trHeight w:val="616"/>
        </w:trPr>
        <w:tc>
          <w:tcPr>
            <w:tcW w:w="5387"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2885"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1</w:t>
            </w:r>
          </w:p>
        </w:tc>
      </w:tr>
      <w:tr w:rsidR="001366DB" w:rsidTr="003C6A57">
        <w:trPr>
          <w:trHeight w:val="616"/>
        </w:trPr>
        <w:tc>
          <w:tcPr>
            <w:tcW w:w="5387"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周数</w:t>
            </w:r>
            <w:r>
              <w:rPr>
                <w:rFonts w:ascii="仿宋_GB2312" w:eastAsia="仿宋_GB2312" w:hAnsi="Times New Roman" w:hint="eastAsia"/>
                <w:spacing w:val="-3"/>
                <w:kern w:val="0"/>
                <w:sz w:val="24"/>
                <w:szCs w:val="24"/>
                <w:lang w:val="en-GB"/>
              </w:rPr>
              <w:t>（WEEKS</w:t>
            </w:r>
            <w:r>
              <w:rPr>
                <w:rFonts w:ascii="仿宋_GB2312" w:eastAsia="仿宋_GB2312" w:hAnsi="Times New Roman"/>
                <w:spacing w:val="-3"/>
                <w:kern w:val="0"/>
                <w:sz w:val="24"/>
                <w:szCs w:val="24"/>
                <w:lang w:val="en-GB"/>
              </w:rPr>
              <w:t>）</w:t>
            </w:r>
          </w:p>
        </w:tc>
        <w:tc>
          <w:tcPr>
            <w:tcW w:w="2885"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4</w:t>
            </w:r>
          </w:p>
        </w:tc>
      </w:tr>
    </w:tbl>
    <w:p w:rsidR="001366DB" w:rsidRDefault="001366DB" w:rsidP="00EF066E">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二、实践环节目标</w:t>
      </w:r>
    </w:p>
    <w:p w:rsidR="001366DB" w:rsidRDefault="001366DB" w:rsidP="001366DB">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通过本实践环节的学习，学生应具备以下几方面的目标（能力、素质方面，必须支撑培养方案中的毕业要求）</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 xml:space="preserve"> 培养学生综合运用所学的基础理论、专业知识的基本技能；</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 xml:space="preserve"> 提高学生分析与解决实际问题的能力；</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3.</w:t>
      </w:r>
      <w:r>
        <w:rPr>
          <w:rFonts w:ascii="仿宋_GB2312" w:eastAsia="仿宋_GB2312" w:hAnsi="微软雅黑" w:hint="eastAsia"/>
          <w:sz w:val="24"/>
          <w:szCs w:val="24"/>
        </w:rPr>
        <w:t xml:space="preserve"> 训练学生初步开展科学研究的能力；</w:t>
      </w:r>
    </w:p>
    <w:p w:rsidR="001366DB" w:rsidRDefault="001366DB" w:rsidP="001366DB">
      <w:pPr>
        <w:spacing w:line="360" w:lineRule="auto"/>
        <w:ind w:firstLine="555"/>
        <w:jc w:val="left"/>
        <w:rPr>
          <w:rFonts w:ascii="仿宋_GB2312" w:eastAsia="仿宋_GB2312" w:hAnsi="微软雅黑"/>
          <w:sz w:val="24"/>
          <w:szCs w:val="24"/>
        </w:rPr>
      </w:pPr>
      <w:r>
        <w:rPr>
          <w:rFonts w:ascii="仿宋_GB2312" w:eastAsia="仿宋_GB2312" w:hAnsi="微软雅黑"/>
          <w:sz w:val="24"/>
          <w:szCs w:val="24"/>
        </w:rPr>
        <w:t>4.</w:t>
      </w:r>
      <w:r>
        <w:rPr>
          <w:rFonts w:ascii="仿宋_GB2312" w:eastAsia="仿宋_GB2312" w:hAnsi="微软雅黑" w:hint="eastAsia"/>
          <w:sz w:val="24"/>
          <w:szCs w:val="24"/>
        </w:rPr>
        <w:t xml:space="preserve"> 为</w:t>
      </w:r>
      <w:r>
        <w:rPr>
          <w:rFonts w:ascii="仿宋_GB2312" w:eastAsia="仿宋_GB2312" w:hAnsi="微软雅黑" w:hint="eastAsia"/>
          <w:sz w:val="24"/>
          <w:szCs w:val="24"/>
          <w:lang w:val="zh-CN"/>
        </w:rPr>
        <w:t>学生撰写毕业论文奠定基础。</w:t>
      </w:r>
    </w:p>
    <w:p w:rsidR="001366DB" w:rsidRDefault="001366DB"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t>课程目标对毕业要求的支撑关系表</w:t>
      </w: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
        <w:gridCol w:w="5103"/>
        <w:gridCol w:w="2452"/>
      </w:tblGrid>
      <w:tr w:rsidR="001366DB" w:rsidTr="003C6A57">
        <w:trPr>
          <w:trHeight w:val="14"/>
          <w:jc w:val="center"/>
        </w:trPr>
        <w:tc>
          <w:tcPr>
            <w:tcW w:w="952"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5103"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452"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rPr>
                <w:rFonts w:ascii="黑体" w:eastAsia="黑体" w:hAnsi="黑体" w:cs="宋体"/>
                <w:b/>
                <w:color w:val="000000"/>
                <w:sz w:val="24"/>
                <w:szCs w:val="24"/>
              </w:rPr>
            </w:pPr>
            <w:r>
              <w:rPr>
                <w:rFonts w:ascii="黑体" w:eastAsia="黑体" w:hAnsi="黑体" w:cs="宋体" w:hint="eastAsia"/>
                <w:b/>
                <w:color w:val="000000"/>
                <w:sz w:val="24"/>
                <w:szCs w:val="24"/>
              </w:rPr>
              <w:t>本环节目标对毕业要求的支撑关系</w:t>
            </w:r>
          </w:p>
        </w:tc>
      </w:tr>
      <w:tr w:rsidR="001366DB" w:rsidTr="003C6A57">
        <w:trPr>
          <w:trHeight w:val="590"/>
          <w:jc w:val="center"/>
        </w:trPr>
        <w:tc>
          <w:tcPr>
            <w:tcW w:w="952"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宋体" w:hAnsi="宋体" w:cs="宋体"/>
                <w:color w:val="000000"/>
                <w:sz w:val="18"/>
                <w:szCs w:val="18"/>
              </w:rPr>
            </w:pPr>
            <w:r>
              <w:rPr>
                <w:rFonts w:ascii="宋体" w:hAnsi="宋体" w:cs="宋体" w:hint="eastAsia"/>
                <w:color w:val="000000"/>
                <w:sz w:val="18"/>
                <w:szCs w:val="18"/>
              </w:rPr>
              <w:t>能力方面</w:t>
            </w:r>
          </w:p>
        </w:tc>
        <w:tc>
          <w:tcPr>
            <w:tcW w:w="5103" w:type="dxa"/>
            <w:tcBorders>
              <w:top w:val="single" w:sz="4" w:space="0" w:color="auto"/>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Damascus" w:eastAsia="仿宋_GB2312" w:hAnsi="Damascus" w:cs="Damascus"/>
                <w:color w:val="000000"/>
                <w:szCs w:val="21"/>
              </w:rPr>
            </w:pPr>
            <w:r>
              <w:rPr>
                <w:rFonts w:ascii="仿宋_GB2312" w:eastAsia="仿宋_GB2312" w:hAnsi="宋体" w:cs="宋体" w:hint="eastAsia"/>
                <w:color w:val="000000"/>
                <w:szCs w:val="21"/>
              </w:rPr>
              <w:t>具有收集</w:t>
            </w:r>
            <w:r>
              <w:rPr>
                <w:rFonts w:ascii="Damascus" w:eastAsia="仿宋_GB2312" w:hAnsi="Damascus" w:cs="Damascus" w:hint="eastAsia"/>
                <w:color w:val="000000"/>
                <w:szCs w:val="21"/>
              </w:rPr>
              <w:t>、</w:t>
            </w:r>
            <w:r>
              <w:rPr>
                <w:rFonts w:ascii="仿宋_GB2312" w:eastAsia="仿宋_GB2312" w:hAnsi="宋体" w:cs="宋体" w:hint="eastAsia"/>
                <w:color w:val="000000"/>
                <w:szCs w:val="21"/>
              </w:rPr>
              <w:t>参阅一定的新理论、新方法和新资料的能力</w:t>
            </w:r>
            <w:r>
              <w:rPr>
                <w:rFonts w:ascii="Damascus" w:eastAsia="仿宋_GB2312" w:hAnsi="Damascus" w:cs="Damascus" w:hint="eastAsia"/>
                <w:color w:val="000000"/>
                <w:szCs w:val="21"/>
              </w:rPr>
              <w:t>；</w:t>
            </w:r>
          </w:p>
          <w:p w:rsidR="001366DB" w:rsidRDefault="001366DB" w:rsidP="003C6A57">
            <w:pPr>
              <w:spacing w:line="360" w:lineRule="auto"/>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具有独立工作能力、分析解决问题的能力和创新能力。</w:t>
            </w:r>
            <w:r>
              <w:rPr>
                <w:rFonts w:ascii="宋体" w:hAnsi="宋体" w:cs="宋体" w:hint="eastAsia"/>
                <w:color w:val="000000"/>
                <w:sz w:val="18"/>
                <w:szCs w:val="18"/>
              </w:rPr>
              <w:t xml:space="preserve"> </w:t>
            </w:r>
          </w:p>
        </w:tc>
        <w:tc>
          <w:tcPr>
            <w:tcW w:w="2452" w:type="dxa"/>
            <w:tcBorders>
              <w:top w:val="single" w:sz="4" w:space="0" w:color="auto"/>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Times New Roman" w:hAnsi="Times New Roman"/>
                <w:color w:val="000000"/>
                <w:sz w:val="18"/>
                <w:szCs w:val="18"/>
              </w:rPr>
            </w:pPr>
            <w:r>
              <w:rPr>
                <w:rFonts w:ascii="仿宋_GB2312" w:eastAsia="仿宋_GB2312" w:hAnsi="宋体" w:cs="宋体" w:hint="eastAsia"/>
                <w:color w:val="000000"/>
                <w:szCs w:val="21"/>
              </w:rPr>
              <w:t>课程目标1、2、3</w:t>
            </w:r>
          </w:p>
        </w:tc>
      </w:tr>
      <w:tr w:rsidR="001366DB" w:rsidTr="003C6A57">
        <w:trPr>
          <w:trHeight w:val="456"/>
          <w:jc w:val="center"/>
        </w:trPr>
        <w:tc>
          <w:tcPr>
            <w:tcW w:w="952"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rightChars="50" w:right="105" w:firstLineChars="0" w:firstLine="0"/>
              <w:jc w:val="center"/>
              <w:rPr>
                <w:rFonts w:ascii="宋体" w:hAnsi="宋体" w:cs="宋体"/>
                <w:color w:val="000000"/>
                <w:sz w:val="18"/>
                <w:szCs w:val="18"/>
              </w:rPr>
            </w:pPr>
            <w:r>
              <w:rPr>
                <w:rFonts w:ascii="宋体" w:hAnsi="宋体" w:cs="宋体" w:hint="eastAsia"/>
                <w:color w:val="000000"/>
                <w:sz w:val="18"/>
                <w:szCs w:val="18"/>
              </w:rPr>
              <w:t>素质</w:t>
            </w:r>
          </w:p>
          <w:p w:rsidR="001366DB" w:rsidRDefault="001366DB" w:rsidP="003C6A57">
            <w:pPr>
              <w:pStyle w:val="11"/>
              <w:spacing w:line="360" w:lineRule="auto"/>
              <w:ind w:rightChars="50" w:right="105" w:firstLineChars="0" w:firstLine="0"/>
              <w:jc w:val="center"/>
              <w:rPr>
                <w:rFonts w:ascii="宋体" w:hAnsi="宋体" w:cs="宋体"/>
                <w:color w:val="000000"/>
                <w:sz w:val="18"/>
                <w:szCs w:val="18"/>
              </w:rPr>
            </w:pPr>
            <w:r>
              <w:rPr>
                <w:rFonts w:ascii="宋体" w:hAnsi="宋体" w:cs="宋体" w:hint="eastAsia"/>
                <w:color w:val="000000"/>
                <w:sz w:val="18"/>
                <w:szCs w:val="18"/>
              </w:rPr>
              <w:t>方面</w:t>
            </w:r>
          </w:p>
        </w:tc>
        <w:tc>
          <w:tcPr>
            <w:tcW w:w="5103" w:type="dxa"/>
            <w:tcBorders>
              <w:top w:val="single" w:sz="4" w:space="0" w:color="auto"/>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Damascus" w:eastAsia="仿宋_GB2312" w:hAnsi="Damascus" w:cs="Damascus"/>
                <w:color w:val="000000"/>
                <w:szCs w:val="21"/>
              </w:rPr>
            </w:pPr>
            <w:r>
              <w:rPr>
                <w:rFonts w:ascii="仿宋_GB2312" w:eastAsia="仿宋_GB2312" w:hAnsi="宋体" w:cs="宋体" w:hint="eastAsia"/>
                <w:color w:val="000000"/>
                <w:szCs w:val="21"/>
              </w:rPr>
              <w:t>具备一定的创新思维，知道</w:t>
            </w:r>
            <w:r>
              <w:rPr>
                <w:rFonts w:ascii="Damascus" w:eastAsia="仿宋_GB2312" w:hAnsi="Damascus" w:cs="Damascus" w:hint="eastAsia"/>
                <w:color w:val="000000"/>
                <w:szCs w:val="21"/>
              </w:rPr>
              <w:t>科研论文的写作规范；</w:t>
            </w:r>
          </w:p>
          <w:p w:rsidR="001366DB" w:rsidRDefault="001366DB" w:rsidP="003C6A57">
            <w:pPr>
              <w:spacing w:line="360" w:lineRule="auto"/>
              <w:ind w:leftChars="50" w:left="105" w:rightChars="50" w:right="105"/>
              <w:rPr>
                <w:rFonts w:ascii="宋体" w:hAnsi="宋体" w:cs="宋体"/>
                <w:color w:val="000000"/>
                <w:sz w:val="18"/>
                <w:szCs w:val="18"/>
              </w:rPr>
            </w:pPr>
            <w:r>
              <w:rPr>
                <w:rFonts w:ascii="仿宋_GB2312" w:eastAsia="仿宋_GB2312" w:hAnsi="微软雅黑" w:hint="eastAsia"/>
                <w:szCs w:val="21"/>
              </w:rPr>
              <w:t>具备一定的辩证分析能力，撰写的</w:t>
            </w:r>
            <w:r>
              <w:rPr>
                <w:rFonts w:ascii="Damascus" w:eastAsia="仿宋_GB2312" w:hAnsi="Damascus" w:cs="Damascus" w:hint="eastAsia"/>
                <w:szCs w:val="21"/>
              </w:rPr>
              <w:t>论文</w:t>
            </w:r>
            <w:r>
              <w:rPr>
                <w:rFonts w:ascii="仿宋_GB2312" w:eastAsia="仿宋_GB2312" w:hAnsi="微软雅黑" w:hint="eastAsia"/>
                <w:szCs w:val="21"/>
              </w:rPr>
              <w:t>条理清晰，逻辑性强。</w:t>
            </w:r>
          </w:p>
        </w:tc>
        <w:tc>
          <w:tcPr>
            <w:tcW w:w="2452" w:type="dxa"/>
            <w:tcBorders>
              <w:top w:val="single" w:sz="4" w:space="0" w:color="auto"/>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课程目标3.、4</w:t>
            </w:r>
          </w:p>
        </w:tc>
      </w:tr>
    </w:tbl>
    <w:p w:rsidR="001366DB" w:rsidRDefault="001366DB" w:rsidP="00EF066E">
      <w:pPr>
        <w:spacing w:beforeLines="50" w:afterLines="50" w:line="360" w:lineRule="auto"/>
        <w:ind w:firstLineChars="150" w:firstLine="422"/>
        <w:jc w:val="left"/>
        <w:rPr>
          <w:rFonts w:ascii="仿宋_GB2312" w:eastAsia="仿宋_GB2312" w:hAnsi="微软雅黑"/>
          <w:b/>
          <w:sz w:val="28"/>
          <w:szCs w:val="28"/>
        </w:rPr>
      </w:pPr>
    </w:p>
    <w:p w:rsidR="001366DB" w:rsidRDefault="001366DB" w:rsidP="00EF066E">
      <w:pPr>
        <w:spacing w:beforeLines="50" w:afterLines="50"/>
        <w:ind w:firstLineChars="150" w:firstLine="420"/>
        <w:jc w:val="left"/>
        <w:rPr>
          <w:rFonts w:ascii="微软雅黑" w:eastAsia="微软雅黑" w:hAnsi="微软雅黑"/>
          <w:b/>
          <w:sz w:val="28"/>
          <w:szCs w:val="28"/>
        </w:rPr>
        <w:sectPr w:rsidR="001366DB">
          <w:headerReference w:type="even" r:id="rId138"/>
          <w:headerReference w:type="default" r:id="rId139"/>
          <w:footerReference w:type="even" r:id="rId140"/>
          <w:headerReference w:type="first" r:id="rId141"/>
          <w:footerReference w:type="first" r:id="rId142"/>
          <w:pgSz w:w="11906" w:h="16838"/>
          <w:pgMar w:top="1440" w:right="1800" w:bottom="1440" w:left="1800" w:header="851" w:footer="992" w:gutter="0"/>
          <w:cols w:space="720"/>
          <w:docGrid w:type="lines" w:linePitch="312"/>
        </w:sectPr>
      </w:pPr>
    </w:p>
    <w:p w:rsidR="001366DB" w:rsidRDefault="001366DB"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三、训练内容与预期学习成效</w:t>
      </w:r>
    </w:p>
    <w:tbl>
      <w:tblPr>
        <w:tblW w:w="13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7"/>
        <w:gridCol w:w="3240"/>
        <w:gridCol w:w="3392"/>
        <w:gridCol w:w="3192"/>
        <w:gridCol w:w="1371"/>
      </w:tblGrid>
      <w:tr w:rsidR="001366DB" w:rsidTr="003C6A57">
        <w:trPr>
          <w:trHeight w:val="772"/>
          <w:jc w:val="center"/>
        </w:trPr>
        <w:tc>
          <w:tcPr>
            <w:tcW w:w="2277"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24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训练内容</w:t>
            </w:r>
          </w:p>
        </w:tc>
        <w:tc>
          <w:tcPr>
            <w:tcW w:w="3392"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预期训练成效</w:t>
            </w:r>
          </w:p>
        </w:tc>
        <w:tc>
          <w:tcPr>
            <w:tcW w:w="3192"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371"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周数</w:t>
            </w:r>
          </w:p>
        </w:tc>
      </w:tr>
      <w:tr w:rsidR="001366DB" w:rsidTr="003C6A57">
        <w:trPr>
          <w:trHeight w:val="4668"/>
          <w:jc w:val="center"/>
        </w:trPr>
        <w:tc>
          <w:tcPr>
            <w:tcW w:w="2277"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课程目标1、2、3、4</w:t>
            </w:r>
          </w:p>
        </w:tc>
        <w:tc>
          <w:tcPr>
            <w:tcW w:w="324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1.学年论文选题；</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2.学年论文规范化要求；</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3.指导教师开展对学生学年论文的指导工作，协调解决学年论文指导过程中存在的问题；</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4.完成</w:t>
            </w:r>
            <w:r>
              <w:rPr>
                <w:rFonts w:ascii="Damascus" w:eastAsia="仿宋_GB2312" w:hAnsi="Damascus" w:cs="Damascus" w:hint="eastAsia"/>
                <w:szCs w:val="21"/>
              </w:rPr>
              <w:t>论文写作，提交电子档和纸质文本；</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5、学年论文成绩评定。</w:t>
            </w:r>
          </w:p>
          <w:p w:rsidR="001366DB" w:rsidRDefault="001366DB" w:rsidP="003C6A57">
            <w:pPr>
              <w:adjustRightInd w:val="0"/>
              <w:snapToGrid w:val="0"/>
              <w:jc w:val="center"/>
              <w:rPr>
                <w:rFonts w:ascii="仿宋_GB2312" w:eastAsia="仿宋_GB2312" w:hAnsi="微软雅黑"/>
                <w:szCs w:val="21"/>
              </w:rPr>
            </w:pPr>
          </w:p>
        </w:tc>
        <w:tc>
          <w:tcPr>
            <w:tcW w:w="3392" w:type="dxa"/>
            <w:vAlign w:val="center"/>
          </w:tcPr>
          <w:p w:rsidR="001366DB" w:rsidRDefault="001366DB" w:rsidP="003C6A57">
            <w:pPr>
              <w:adjustRightInd w:val="0"/>
              <w:snapToGrid w:val="0"/>
              <w:jc w:val="left"/>
              <w:rPr>
                <w:rFonts w:ascii="仿宋_GB2312" w:eastAsia="仿宋_GB2312" w:hAnsi="微软雅黑"/>
                <w:szCs w:val="21"/>
                <w:lang w:val="zh-CN"/>
              </w:rPr>
            </w:pPr>
            <w:r>
              <w:rPr>
                <w:rFonts w:ascii="仿宋_GB2312" w:eastAsia="仿宋_GB2312" w:hAnsi="微软雅黑" w:hint="eastAsia"/>
                <w:szCs w:val="21"/>
                <w:lang w:val="zh-CN"/>
              </w:rPr>
              <w:t>1</w:t>
            </w:r>
            <w:r>
              <w:rPr>
                <w:rFonts w:ascii="仿宋_GB2312" w:eastAsia="仿宋_GB2312" w:hAnsi="微软雅黑" w:hint="eastAsia"/>
                <w:szCs w:val="21"/>
              </w:rPr>
              <w:t>.</w:t>
            </w:r>
            <w:r>
              <w:rPr>
                <w:rFonts w:ascii="仿宋_GB2312" w:eastAsia="仿宋_GB2312" w:hAnsi="微软雅黑" w:hint="eastAsia"/>
                <w:szCs w:val="21"/>
                <w:lang w:val="zh-CN"/>
              </w:rPr>
              <w:t>认真独立完成学年论文各阶段规定的全部工作任务，充分发挥主动性、创造性和刻苦钻研精神，不得抄袭；</w:t>
            </w:r>
          </w:p>
          <w:p w:rsidR="001366DB" w:rsidRDefault="001366DB" w:rsidP="003C6A57">
            <w:pPr>
              <w:adjustRightInd w:val="0"/>
              <w:snapToGrid w:val="0"/>
              <w:jc w:val="left"/>
              <w:rPr>
                <w:rFonts w:ascii="仿宋_GB2312" w:eastAsia="仿宋_GB2312" w:hAnsi="微软雅黑"/>
                <w:szCs w:val="21"/>
                <w:lang w:val="zh-CN"/>
              </w:rPr>
            </w:pPr>
            <w:r>
              <w:rPr>
                <w:rFonts w:ascii="仿宋_GB2312" w:eastAsia="仿宋_GB2312" w:hAnsi="微软雅黑" w:hint="eastAsia"/>
                <w:szCs w:val="21"/>
                <w:lang w:val="zh-CN"/>
              </w:rPr>
              <w:t>2</w:t>
            </w:r>
            <w:r>
              <w:rPr>
                <w:rFonts w:ascii="仿宋_GB2312" w:eastAsia="仿宋_GB2312" w:hAnsi="微软雅黑" w:hint="eastAsia"/>
                <w:szCs w:val="21"/>
              </w:rPr>
              <w:t>.</w:t>
            </w:r>
            <w:r>
              <w:rPr>
                <w:rFonts w:ascii="仿宋_GB2312" w:eastAsia="仿宋_GB2312" w:hAnsi="微软雅黑" w:hint="eastAsia"/>
                <w:szCs w:val="21"/>
                <w:lang w:val="zh-CN"/>
              </w:rPr>
              <w:t>努力参阅一定的新理论、新方法和新资料，勇于创新和实践，注意各种能力的锻炼和培养；</w:t>
            </w:r>
          </w:p>
          <w:p w:rsidR="001366DB" w:rsidRDefault="001366DB" w:rsidP="003C6A57">
            <w:pPr>
              <w:adjustRightInd w:val="0"/>
              <w:snapToGrid w:val="0"/>
              <w:jc w:val="left"/>
              <w:rPr>
                <w:rFonts w:ascii="仿宋_GB2312" w:eastAsia="仿宋_GB2312" w:hAnsi="微软雅黑"/>
                <w:szCs w:val="21"/>
                <w:lang w:val="zh-CN"/>
              </w:rPr>
            </w:pPr>
            <w:r>
              <w:rPr>
                <w:rFonts w:ascii="仿宋_GB2312" w:eastAsia="仿宋_GB2312" w:hAnsi="微软雅黑" w:hint="eastAsia"/>
                <w:szCs w:val="21"/>
                <w:lang w:val="zh-CN"/>
              </w:rPr>
              <w:t>3</w:t>
            </w:r>
            <w:r>
              <w:rPr>
                <w:rFonts w:ascii="仿宋_GB2312" w:eastAsia="仿宋_GB2312" w:hAnsi="微软雅黑" w:hint="eastAsia"/>
                <w:szCs w:val="21"/>
              </w:rPr>
              <w:t>.</w:t>
            </w:r>
            <w:r>
              <w:rPr>
                <w:rFonts w:ascii="仿宋_GB2312" w:eastAsia="仿宋_GB2312" w:hAnsi="微软雅黑" w:hint="eastAsia"/>
                <w:szCs w:val="21"/>
                <w:lang w:val="zh-CN"/>
              </w:rPr>
              <w:t>撰写学年论文时，做到条理清晰，逻辑性强，符合写作规范，并严格按照学院规定的学年论文要求进行撰写、打印和装订。</w:t>
            </w:r>
          </w:p>
          <w:p w:rsidR="001366DB" w:rsidRDefault="001366DB" w:rsidP="003C6A57">
            <w:pPr>
              <w:adjustRightInd w:val="0"/>
              <w:snapToGrid w:val="0"/>
              <w:jc w:val="center"/>
              <w:rPr>
                <w:rFonts w:ascii="仿宋_GB2312" w:eastAsia="仿宋_GB2312" w:hAnsi="微软雅黑"/>
                <w:szCs w:val="21"/>
              </w:rPr>
            </w:pPr>
          </w:p>
        </w:tc>
        <w:tc>
          <w:tcPr>
            <w:tcW w:w="3192" w:type="dxa"/>
            <w:vAlign w:val="center"/>
          </w:tcPr>
          <w:p w:rsidR="001366DB" w:rsidRDefault="001366DB" w:rsidP="003C6A57">
            <w:pPr>
              <w:adjustRightInd w:val="0"/>
              <w:snapToGrid w:val="0"/>
              <w:jc w:val="left"/>
              <w:rPr>
                <w:rFonts w:ascii="仿宋_GB2312" w:eastAsia="仿宋_GB2312" w:hAnsi="微软雅黑"/>
                <w:szCs w:val="21"/>
                <w:lang w:val="zh-CN"/>
              </w:rPr>
            </w:pPr>
            <w:r>
              <w:rPr>
                <w:rFonts w:ascii="仿宋_GB2312" w:eastAsia="仿宋_GB2312" w:hAnsi="微软雅黑" w:hint="eastAsia"/>
                <w:szCs w:val="21"/>
                <w:lang w:val="zh-CN"/>
              </w:rPr>
              <w:t>1</w:t>
            </w:r>
            <w:r>
              <w:rPr>
                <w:rFonts w:ascii="仿宋_GB2312" w:eastAsia="仿宋_GB2312" w:hAnsi="微软雅黑" w:hint="eastAsia"/>
                <w:szCs w:val="21"/>
              </w:rPr>
              <w:t>.</w:t>
            </w:r>
            <w:r>
              <w:rPr>
                <w:rFonts w:ascii="仿宋_GB2312" w:eastAsia="仿宋_GB2312" w:hAnsi="微软雅黑" w:hint="eastAsia"/>
                <w:szCs w:val="21"/>
                <w:lang w:val="zh-CN"/>
              </w:rPr>
              <w:t>学院确定题目和指导教师，学生确定选题，填写题目报表；</w:t>
            </w:r>
          </w:p>
          <w:p w:rsidR="001366DB" w:rsidRDefault="001366DB" w:rsidP="003C6A57">
            <w:pPr>
              <w:adjustRightInd w:val="0"/>
              <w:snapToGrid w:val="0"/>
              <w:jc w:val="left"/>
              <w:rPr>
                <w:rFonts w:ascii="仿宋_GB2312" w:eastAsia="仿宋_GB2312" w:hAnsi="微软雅黑"/>
                <w:szCs w:val="21"/>
                <w:lang w:val="zh-CN"/>
              </w:rPr>
            </w:pPr>
            <w:r>
              <w:rPr>
                <w:rFonts w:ascii="仿宋_GB2312" w:eastAsia="仿宋_GB2312" w:hAnsi="微软雅黑" w:hint="eastAsia"/>
                <w:szCs w:val="21"/>
                <w:lang w:val="zh-CN"/>
              </w:rPr>
              <w:t>2</w:t>
            </w:r>
            <w:r>
              <w:rPr>
                <w:rFonts w:ascii="仿宋_GB2312" w:eastAsia="仿宋_GB2312" w:hAnsi="微软雅黑" w:hint="eastAsia"/>
                <w:szCs w:val="21"/>
              </w:rPr>
              <w:t>.</w:t>
            </w:r>
            <w:r>
              <w:rPr>
                <w:rFonts w:ascii="仿宋_GB2312" w:eastAsia="仿宋_GB2312" w:hAnsi="微软雅黑" w:hint="eastAsia"/>
                <w:szCs w:val="21"/>
                <w:lang w:val="zh-CN"/>
              </w:rPr>
              <w:t>指导教师指导学生明确写作思路，针对课题提出明确要求；</w:t>
            </w:r>
          </w:p>
          <w:p w:rsidR="001366DB" w:rsidRDefault="001366DB" w:rsidP="003C6A57">
            <w:pPr>
              <w:adjustRightInd w:val="0"/>
              <w:snapToGrid w:val="0"/>
              <w:jc w:val="left"/>
              <w:rPr>
                <w:rFonts w:ascii="仿宋_GB2312" w:eastAsia="仿宋_GB2312" w:hAnsi="微软雅黑"/>
                <w:szCs w:val="21"/>
                <w:lang w:val="zh-CN"/>
              </w:rPr>
            </w:pPr>
            <w:r>
              <w:rPr>
                <w:rFonts w:ascii="仿宋_GB2312" w:eastAsia="仿宋_GB2312" w:hAnsi="微软雅黑" w:hint="eastAsia"/>
                <w:szCs w:val="21"/>
                <w:lang w:val="zh-CN"/>
              </w:rPr>
              <w:t>3</w:t>
            </w:r>
            <w:r>
              <w:rPr>
                <w:rFonts w:ascii="仿宋_GB2312" w:eastAsia="仿宋_GB2312" w:hAnsi="微软雅黑" w:hint="eastAsia"/>
                <w:szCs w:val="21"/>
              </w:rPr>
              <w:t>.</w:t>
            </w:r>
            <w:r>
              <w:rPr>
                <w:rFonts w:ascii="仿宋_GB2312" w:eastAsia="仿宋_GB2312" w:hAnsi="微软雅黑" w:hint="eastAsia"/>
                <w:szCs w:val="21"/>
                <w:lang w:val="zh-CN"/>
              </w:rPr>
              <w:t>学生展开学年论文的写作，指导教师定期跟踪学生的论文写作进程；</w:t>
            </w:r>
          </w:p>
          <w:p w:rsidR="001366DB" w:rsidRDefault="001366DB" w:rsidP="003C6A57">
            <w:pPr>
              <w:adjustRightInd w:val="0"/>
              <w:snapToGrid w:val="0"/>
              <w:jc w:val="left"/>
              <w:rPr>
                <w:rFonts w:ascii="仿宋_GB2312" w:eastAsia="仿宋_GB2312" w:hAnsi="微软雅黑"/>
                <w:szCs w:val="21"/>
                <w:lang w:val="zh-CN"/>
              </w:rPr>
            </w:pPr>
            <w:r>
              <w:rPr>
                <w:rFonts w:ascii="仿宋_GB2312" w:eastAsia="仿宋_GB2312" w:hAnsi="微软雅黑" w:hint="eastAsia"/>
                <w:szCs w:val="21"/>
                <w:lang w:val="zh-CN"/>
              </w:rPr>
              <w:t>4</w:t>
            </w:r>
            <w:r>
              <w:rPr>
                <w:rFonts w:ascii="仿宋_GB2312" w:eastAsia="仿宋_GB2312" w:hAnsi="微软雅黑" w:hint="eastAsia"/>
                <w:szCs w:val="21"/>
              </w:rPr>
              <w:t>.</w:t>
            </w:r>
            <w:r>
              <w:rPr>
                <w:rFonts w:ascii="仿宋_GB2312" w:eastAsia="仿宋_GB2312" w:hAnsi="微软雅黑" w:hint="eastAsia"/>
                <w:szCs w:val="21"/>
                <w:lang w:val="zh-CN"/>
              </w:rPr>
              <w:t>学生上交学年论文及相关材料，指导教师对学生的学年论文进行评阅并给定成绩；</w:t>
            </w:r>
          </w:p>
          <w:p w:rsidR="001366DB" w:rsidRDefault="001366DB" w:rsidP="003C6A57">
            <w:pPr>
              <w:adjustRightInd w:val="0"/>
              <w:snapToGrid w:val="0"/>
              <w:jc w:val="left"/>
              <w:rPr>
                <w:rFonts w:ascii="仿宋_GB2312" w:eastAsia="仿宋_GB2312" w:hAnsi="微软雅黑"/>
                <w:szCs w:val="21"/>
                <w:lang w:val="zh-CN"/>
              </w:rPr>
            </w:pPr>
            <w:r>
              <w:rPr>
                <w:rFonts w:ascii="仿宋_GB2312" w:eastAsia="仿宋_GB2312" w:hAnsi="微软雅黑" w:hint="eastAsia"/>
                <w:szCs w:val="21"/>
                <w:lang w:val="zh-CN"/>
              </w:rPr>
              <w:t>5</w:t>
            </w:r>
            <w:r>
              <w:rPr>
                <w:rFonts w:ascii="仿宋_GB2312" w:eastAsia="仿宋_GB2312" w:hAnsi="微软雅黑" w:hint="eastAsia"/>
                <w:szCs w:val="21"/>
              </w:rPr>
              <w:t>.</w:t>
            </w:r>
            <w:r>
              <w:rPr>
                <w:rFonts w:ascii="仿宋_GB2312" w:eastAsia="仿宋_GB2312" w:hAnsi="微软雅黑" w:hint="eastAsia"/>
                <w:szCs w:val="21"/>
                <w:lang w:val="zh-CN"/>
              </w:rPr>
              <w:t>学年论文由学院教务秘书依据规定归档。学院总结学年论文工作，并形成书面总结报告。</w:t>
            </w:r>
          </w:p>
        </w:tc>
        <w:tc>
          <w:tcPr>
            <w:tcW w:w="1371" w:type="dxa"/>
            <w:vAlign w:val="center"/>
          </w:tcPr>
          <w:p w:rsidR="001366DB" w:rsidRDefault="00B6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w:t>
            </w:r>
          </w:p>
        </w:tc>
      </w:tr>
    </w:tbl>
    <w:p w:rsidR="001366DB" w:rsidRDefault="001366DB" w:rsidP="00EF066E">
      <w:pPr>
        <w:spacing w:beforeLines="50" w:afterLines="50" w:line="360" w:lineRule="auto"/>
        <w:ind w:firstLineChars="100" w:firstLine="210"/>
        <w:jc w:val="left"/>
        <w:rPr>
          <w:rFonts w:ascii="仿宋_GB2312" w:eastAsia="仿宋_GB2312" w:hAnsi="微软雅黑"/>
          <w:sz w:val="24"/>
          <w:szCs w:val="24"/>
        </w:rPr>
        <w:sectPr w:rsidR="001366DB">
          <w:pgSz w:w="16838" w:h="11906" w:orient="landscape"/>
          <w:pgMar w:top="1797" w:right="1440" w:bottom="1797" w:left="1440" w:header="851" w:footer="992" w:gutter="0"/>
          <w:cols w:space="720"/>
          <w:docGrid w:type="linesAndChars" w:linePitch="312"/>
        </w:sectPr>
      </w:pPr>
      <w:r>
        <w:t xml:space="preserve"> </w:t>
      </w:r>
      <w:r>
        <w:rPr>
          <w:rFonts w:hint="eastAsia"/>
          <w:sz w:val="28"/>
          <w:szCs w:val="28"/>
        </w:rPr>
        <w:t xml:space="preserve">  </w:t>
      </w:r>
    </w:p>
    <w:p w:rsidR="001366DB" w:rsidRDefault="001366DB"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四、训练目标达成度评价</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教学目标1、2、3、4的达成度通过</w:t>
      </w:r>
      <w:r>
        <w:rPr>
          <w:rFonts w:ascii="仿宋_GB2312" w:eastAsia="仿宋_GB2312" w:hAnsi="微软雅黑" w:hint="eastAsia"/>
          <w:sz w:val="24"/>
          <w:szCs w:val="24"/>
          <w:lang w:val="zh-CN"/>
        </w:rPr>
        <w:t>学生完成工作任务的情况、研究水平、独立工作能力和创新精神、学术研究的态度为依据</w:t>
      </w:r>
      <w:r>
        <w:rPr>
          <w:rFonts w:ascii="仿宋_GB2312" w:eastAsia="仿宋_GB2312" w:hAnsi="微软雅黑" w:hint="eastAsia"/>
          <w:sz w:val="24"/>
          <w:szCs w:val="24"/>
        </w:rPr>
        <w:t>综合考评；</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学年论文最终成绩由指导教师按优秀、良好、中等、合格和不合格五级评定。其评价标准为：</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 xml:space="preserve">1.优秀：能很好地完成任务书规定的任务；论文选题新颖、适度，具有理论意义或实际价值；研究方案合理、研究方法得当；论文内容完整，论证严密且有逻辑性，语句通畅，层次清楚；论文格式规范； </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 xml:space="preserve">2.良好：能较好地完成任务书规定的任务；论文选题有一定新意；研究方案、研究方法合理；论文内容比较完整，论证较为严密且有一定逻辑性，语句通畅，层次清楚；论文格式规范； </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3.中等：能完成任务书规定的任务；研究方案、研究方法比较合理；论文内容比较完整，论证有一定的逻辑性，语句通畅，层次清楚；论文格式规范；</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4.合格：能基本完成任务书规定的任务；论文选题适度；研究方案、研究方法较为合理；论文内容基本完整，论证有一定逻辑性，语句通畅，论述有条理；论文格式基本规范；</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5.不合格：未完成任务书规定的任务；论文内容不够完整，论证缺乏逻辑性，思路不清晰，错误较多；论文格式不规范。</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六、训练材料</w:t>
      </w:r>
    </w:p>
    <w:p w:rsidR="001366DB" w:rsidRDefault="001366DB" w:rsidP="00EF066E">
      <w:pPr>
        <w:spacing w:beforeLines="50" w:afterLines="50" w:line="460" w:lineRule="exact"/>
        <w:ind w:firstLineChars="147" w:firstLine="310"/>
        <w:rPr>
          <w:b/>
        </w:rPr>
      </w:pPr>
      <w:r>
        <w:rPr>
          <w:b/>
          <w:kern w:val="0"/>
          <w:szCs w:val="21"/>
        </w:rPr>
        <w:t xml:space="preserve">  </w:t>
      </w:r>
      <w:r>
        <w:rPr>
          <w:rFonts w:hint="eastAsia"/>
          <w:b/>
          <w:kern w:val="0"/>
          <w:sz w:val="24"/>
          <w:szCs w:val="24"/>
        </w:rPr>
        <w:t xml:space="preserve"> </w:t>
      </w:r>
      <w:r>
        <w:rPr>
          <w:b/>
          <w:kern w:val="0"/>
          <w:sz w:val="24"/>
          <w:szCs w:val="24"/>
        </w:rPr>
        <w:t xml:space="preserve"> </w:t>
      </w:r>
      <w:r>
        <w:rPr>
          <w:rFonts w:hint="eastAsia"/>
          <w:b/>
          <w:kern w:val="0"/>
          <w:sz w:val="24"/>
          <w:szCs w:val="24"/>
        </w:rPr>
        <w:t>无</w:t>
      </w:r>
    </w:p>
    <w:p w:rsidR="001366DB" w:rsidRDefault="001366DB" w:rsidP="001366DB">
      <w:pPr>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黑体" w:eastAsia="黑体" w:hAnsi="黑体" w:hint="eastAsia"/>
          <w:sz w:val="28"/>
          <w:szCs w:val="28"/>
        </w:rPr>
        <w:t>制订人：丁妍</w:t>
      </w:r>
    </w:p>
    <w:p w:rsidR="001366DB" w:rsidRDefault="001366DB" w:rsidP="001366DB">
      <w:pPr>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1366DB" w:rsidRDefault="001366DB" w:rsidP="001366DB">
      <w:pPr>
        <w:pStyle w:val="a6"/>
        <w:ind w:left="5250" w:firstLineChars="150" w:firstLine="420"/>
        <w:rPr>
          <w:rFonts w:ascii="黑体" w:eastAsia="黑体" w:hAnsi="黑体" w:cs="黑体"/>
          <w:sz w:val="28"/>
          <w:szCs w:val="28"/>
        </w:rPr>
      </w:pPr>
      <w:r>
        <w:rPr>
          <w:rFonts w:ascii="黑体" w:eastAsia="黑体" w:hAnsi="黑体" w:cs="黑体" w:hint="eastAsia"/>
          <w:sz w:val="28"/>
          <w:szCs w:val="28"/>
        </w:rPr>
        <w:t>2016年12月</w:t>
      </w:r>
    </w:p>
    <w:p w:rsidR="001366DB" w:rsidRDefault="001366DB" w:rsidP="001366DB">
      <w:pPr>
        <w:pStyle w:val="3"/>
        <w:spacing w:before="156" w:after="156"/>
      </w:pPr>
      <w:bookmarkStart w:id="402" w:name="_Toc477784823"/>
      <w:bookmarkStart w:id="403" w:name="_Toc477779182"/>
      <w:r>
        <w:rPr>
          <w:rFonts w:hint="eastAsia"/>
        </w:rPr>
        <w:lastRenderedPageBreak/>
        <w:t>《教学见习》教学大纲</w:t>
      </w:r>
      <w:bookmarkEnd w:id="402"/>
      <w:bookmarkEnd w:id="403"/>
    </w:p>
    <w:p w:rsidR="001366DB" w:rsidRDefault="001366DB" w:rsidP="00EF066E">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一、实践环节信息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1366DB" w:rsidTr="003C6A57">
        <w:trPr>
          <w:trHeight w:val="620"/>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实践环节名称（PRACTICAL TRAINING TITLE）</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教学见习</w:t>
            </w:r>
          </w:p>
        </w:tc>
      </w:tr>
      <w:tr w:rsidR="001366DB" w:rsidTr="003C6A57">
        <w:trPr>
          <w:trHeight w:val="608"/>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实践环节代码（PRACTICAL TRAINING CODE）</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sz w:val="24"/>
                <w:szCs w:val="24"/>
              </w:rPr>
              <w:t>307B7004</w:t>
            </w:r>
          </w:p>
        </w:tc>
      </w:tr>
      <w:tr w:rsidR="001366DB" w:rsidTr="003C6A57">
        <w:trPr>
          <w:trHeight w:val="61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学分（CREDIT）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r w:rsidR="001366DB" w:rsidTr="003C6A57">
        <w:trPr>
          <w:trHeight w:val="61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周数（WEEKS）</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4</w:t>
            </w:r>
          </w:p>
        </w:tc>
      </w:tr>
    </w:tbl>
    <w:p w:rsidR="001366DB" w:rsidRDefault="001366DB" w:rsidP="00EF066E">
      <w:pPr>
        <w:spacing w:beforeLines="50" w:afterLines="50" w:line="360" w:lineRule="auto"/>
        <w:jc w:val="left"/>
        <w:rPr>
          <w:rFonts w:ascii="黑体" w:eastAsia="黑体" w:hAnsi="黑体"/>
          <w:b/>
          <w:sz w:val="28"/>
          <w:szCs w:val="28"/>
        </w:rPr>
      </w:pPr>
      <w:r>
        <w:rPr>
          <w:rFonts w:ascii="黑体" w:eastAsia="黑体" w:hAnsi="黑体" w:hint="eastAsia"/>
          <w:b/>
          <w:sz w:val="28"/>
          <w:szCs w:val="28"/>
        </w:rPr>
        <w:t xml:space="preserve">    二、实践环节目标</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通过本实践环节的学习，学生应具备以下几方面的目标（能力、素质方面，必须支撑培养方案中的毕业要求）</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1.通过观摩和见习，从而使学生对教师教学的目的、教学过程、教学特点、课堂师生间互动、教师角色等方面的知识有一个直观的认识。</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2.通过观摩真实的教学环境，体验中学教师的教学风格，感受中学教师多样化的教学方式方法，提升自身的教学技能技巧。</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3.通过观摩和见习之后进行讨论和反思，寻找差距，取长补短，提高教学技能和教学素养。</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4.通过见习并结合实践探索，提升课堂教学基本功，为师范生的教学实习和新教师的实际课堂教学打下良好的基础。</w:t>
      </w:r>
    </w:p>
    <w:p w:rsidR="001366DB" w:rsidRDefault="001366DB" w:rsidP="001366DB">
      <w:pPr>
        <w:snapToGrid w:val="0"/>
        <w:spacing w:line="360" w:lineRule="auto"/>
        <w:ind w:firstLineChars="200" w:firstLine="420"/>
        <w:rPr>
          <w:rFonts w:ascii="宋体" w:hAnsi="宋体"/>
          <w:szCs w:val="21"/>
        </w:rPr>
      </w:pPr>
    </w:p>
    <w:p w:rsidR="001366DB" w:rsidRDefault="001366DB" w:rsidP="001366DB">
      <w:pPr>
        <w:widowControl/>
        <w:jc w:val="left"/>
        <w:rPr>
          <w:rFonts w:ascii="黑体" w:eastAsia="黑体" w:hAnsi="黑体"/>
          <w:sz w:val="24"/>
          <w:szCs w:val="24"/>
        </w:rPr>
      </w:pPr>
      <w:r>
        <w:rPr>
          <w:rFonts w:ascii="黑体" w:eastAsia="黑体" w:hAnsi="黑体"/>
          <w:sz w:val="24"/>
          <w:szCs w:val="24"/>
        </w:rPr>
        <w:br w:type="page"/>
      </w:r>
    </w:p>
    <w:p w:rsidR="001366DB" w:rsidRDefault="001366DB"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9"/>
        <w:gridCol w:w="4111"/>
        <w:gridCol w:w="2532"/>
      </w:tblGrid>
      <w:tr w:rsidR="001366DB" w:rsidTr="003C6A57">
        <w:trPr>
          <w:trHeight w:val="22"/>
          <w:jc w:val="center"/>
        </w:trPr>
        <w:tc>
          <w:tcPr>
            <w:tcW w:w="1739"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111"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532"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rPr>
                <w:rFonts w:ascii="黑体" w:eastAsia="黑体" w:hAnsi="黑体" w:cs="宋体"/>
                <w:b/>
                <w:color w:val="000000"/>
                <w:sz w:val="24"/>
                <w:szCs w:val="24"/>
              </w:rPr>
            </w:pPr>
            <w:r>
              <w:rPr>
                <w:rFonts w:ascii="黑体" w:eastAsia="黑体" w:hAnsi="黑体" w:cs="宋体" w:hint="eastAsia"/>
                <w:b/>
                <w:color w:val="000000"/>
                <w:sz w:val="24"/>
                <w:szCs w:val="24"/>
              </w:rPr>
              <w:t>本环节目标对毕业要求的支撑关系</w:t>
            </w:r>
          </w:p>
        </w:tc>
      </w:tr>
      <w:tr w:rsidR="001366DB" w:rsidTr="003C6A57">
        <w:trPr>
          <w:trHeight w:val="1493"/>
          <w:jc w:val="center"/>
        </w:trPr>
        <w:tc>
          <w:tcPr>
            <w:tcW w:w="1739" w:type="dxa"/>
            <w:vMerge w:val="restart"/>
            <w:tcBorders>
              <w:top w:val="single" w:sz="4" w:space="0" w:color="auto"/>
              <w:left w:val="single" w:sz="4" w:space="0" w:color="auto"/>
              <w:right w:val="single" w:sz="4" w:space="0" w:color="auto"/>
            </w:tcBorders>
            <w:vAlign w:val="center"/>
          </w:tcPr>
          <w:p w:rsidR="001366DB" w:rsidRDefault="001366DB" w:rsidP="003C6A57">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2.知识方面</w:t>
            </w:r>
          </w:p>
        </w:tc>
        <w:tc>
          <w:tcPr>
            <w:tcW w:w="4111"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2-1</w:t>
            </w:r>
            <w:r>
              <w:rPr>
                <w:rFonts w:ascii="仿宋_GB2312" w:eastAsia="仿宋_GB2312" w:hAnsi="宋体" w:cs="宋体" w:hint="eastAsia"/>
                <w:color w:val="000000"/>
              </w:rPr>
              <w:t>熟悉教师教学的目的、教学过程、教学特点</w:t>
            </w:r>
            <w:r>
              <w:rPr>
                <w:rFonts w:ascii="仿宋_GB2312" w:eastAsia="仿宋_GB2312" w:hAnsi="宋体" w:cs="宋体" w:hint="eastAsia"/>
                <w:color w:val="000000"/>
                <w:szCs w:val="21"/>
              </w:rPr>
              <w:t>；</w:t>
            </w:r>
          </w:p>
        </w:tc>
        <w:tc>
          <w:tcPr>
            <w:tcW w:w="2532" w:type="dxa"/>
            <w:vMerge w:val="restart"/>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p>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w:t>
            </w:r>
          </w:p>
          <w:p w:rsidR="001366DB" w:rsidRDefault="001366DB" w:rsidP="003C6A57">
            <w:pPr>
              <w:ind w:leftChars="50" w:left="105" w:rightChars="50" w:right="105"/>
              <w:rPr>
                <w:rFonts w:ascii="仿宋_GB2312" w:eastAsia="仿宋_GB2312" w:hAnsi="宋体" w:cs="宋体"/>
                <w:color w:val="000000"/>
                <w:szCs w:val="21"/>
              </w:rPr>
            </w:pPr>
          </w:p>
          <w:p w:rsidR="001366DB" w:rsidRDefault="001366DB" w:rsidP="003C6A57">
            <w:pPr>
              <w:ind w:leftChars="50" w:left="105" w:rightChars="50" w:right="105"/>
              <w:rPr>
                <w:rFonts w:ascii="仿宋_GB2312" w:eastAsia="仿宋_GB2312" w:hAnsi="宋体" w:cs="宋体"/>
                <w:color w:val="000000"/>
                <w:szCs w:val="21"/>
              </w:rPr>
            </w:pPr>
          </w:p>
        </w:tc>
      </w:tr>
      <w:tr w:rsidR="001366DB" w:rsidTr="003C6A57">
        <w:trPr>
          <w:trHeight w:val="1273"/>
          <w:jc w:val="center"/>
        </w:trPr>
        <w:tc>
          <w:tcPr>
            <w:tcW w:w="1739" w:type="dxa"/>
            <w:vMerge/>
            <w:tcBorders>
              <w:left w:val="single" w:sz="4" w:space="0" w:color="auto"/>
              <w:right w:val="single" w:sz="4" w:space="0" w:color="auto"/>
            </w:tcBorders>
            <w:vAlign w:val="center"/>
          </w:tcPr>
          <w:p w:rsidR="001366DB" w:rsidRDefault="001366DB" w:rsidP="003C6A57">
            <w:pPr>
              <w:adjustRightInd w:val="0"/>
              <w:snapToGrid w:val="0"/>
              <w:ind w:firstLineChars="200" w:firstLine="420"/>
              <w:rPr>
                <w:rFonts w:ascii="仿宋_GB2312" w:eastAsia="仿宋_GB2312"/>
                <w:kern w:val="0"/>
                <w:szCs w:val="21"/>
              </w:rPr>
            </w:pPr>
          </w:p>
        </w:tc>
        <w:tc>
          <w:tcPr>
            <w:tcW w:w="4111"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2-2掌握师生间互动的基本要素；</w:t>
            </w:r>
          </w:p>
        </w:tc>
        <w:tc>
          <w:tcPr>
            <w:tcW w:w="2532" w:type="dxa"/>
            <w:vMerge/>
            <w:tcBorders>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1739"/>
          <w:jc w:val="center"/>
        </w:trPr>
        <w:tc>
          <w:tcPr>
            <w:tcW w:w="1739" w:type="dxa"/>
            <w:vMerge/>
            <w:tcBorders>
              <w:left w:val="single" w:sz="4" w:space="0" w:color="auto"/>
              <w:right w:val="single" w:sz="4" w:space="0" w:color="auto"/>
            </w:tcBorders>
            <w:vAlign w:val="center"/>
          </w:tcPr>
          <w:p w:rsidR="001366DB" w:rsidRDefault="001366DB" w:rsidP="003C6A57">
            <w:pPr>
              <w:adjustRightInd w:val="0"/>
              <w:snapToGrid w:val="0"/>
              <w:ind w:firstLineChars="200" w:firstLine="420"/>
              <w:rPr>
                <w:rFonts w:ascii="仿宋_GB2312" w:eastAsia="仿宋_GB2312"/>
                <w:kern w:val="0"/>
                <w:szCs w:val="21"/>
              </w:rPr>
            </w:pPr>
          </w:p>
        </w:tc>
        <w:tc>
          <w:tcPr>
            <w:tcW w:w="4111"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微软雅黑" w:hint="eastAsia"/>
                <w:szCs w:val="21"/>
              </w:rPr>
              <w:t>2-3掌握教师角色转变的技巧；</w:t>
            </w:r>
          </w:p>
        </w:tc>
        <w:tc>
          <w:tcPr>
            <w:tcW w:w="2532" w:type="dxa"/>
            <w:vMerge/>
            <w:tcBorders>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1554"/>
          <w:jc w:val="center"/>
        </w:trPr>
        <w:tc>
          <w:tcPr>
            <w:tcW w:w="1739" w:type="dxa"/>
            <w:vMerge w:val="restart"/>
            <w:tcBorders>
              <w:top w:val="single" w:sz="4" w:space="0" w:color="auto"/>
              <w:left w:val="single" w:sz="4" w:space="0" w:color="auto"/>
              <w:right w:val="single" w:sz="4" w:space="0" w:color="auto"/>
            </w:tcBorders>
            <w:vAlign w:val="center"/>
          </w:tcPr>
          <w:p w:rsidR="001366DB" w:rsidRDefault="001366DB" w:rsidP="003C6A57">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3.能力方面</w:t>
            </w:r>
          </w:p>
        </w:tc>
        <w:tc>
          <w:tcPr>
            <w:tcW w:w="4111"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3-1</w:t>
            </w:r>
            <w:r>
              <w:rPr>
                <w:rFonts w:ascii="仿宋_GB2312" w:eastAsia="仿宋_GB2312" w:hAnsi="宋体" w:cs="宋体" w:hint="eastAsia"/>
                <w:color w:val="000000"/>
              </w:rPr>
              <w:t>体验中学教师的教学风格，感受中学教师多样化的教学方式方法，提升自身的教学技能技巧</w:t>
            </w:r>
            <w:r>
              <w:rPr>
                <w:rFonts w:ascii="仿宋_GB2312" w:eastAsia="仿宋_GB2312" w:hAnsi="宋体" w:cs="宋体" w:hint="eastAsia"/>
                <w:color w:val="000000"/>
                <w:szCs w:val="21"/>
              </w:rPr>
              <w:t>；</w:t>
            </w:r>
          </w:p>
        </w:tc>
        <w:tc>
          <w:tcPr>
            <w:tcW w:w="2532" w:type="dxa"/>
            <w:vMerge w:val="restart"/>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课程目标2、4</w:t>
            </w:r>
          </w:p>
        </w:tc>
      </w:tr>
      <w:tr w:rsidR="001366DB" w:rsidTr="003C6A57">
        <w:trPr>
          <w:trHeight w:val="1739"/>
          <w:jc w:val="center"/>
        </w:trPr>
        <w:tc>
          <w:tcPr>
            <w:tcW w:w="1739" w:type="dxa"/>
            <w:vMerge/>
            <w:tcBorders>
              <w:left w:val="single" w:sz="4" w:space="0" w:color="auto"/>
              <w:right w:val="single" w:sz="4" w:space="0" w:color="auto"/>
            </w:tcBorders>
            <w:vAlign w:val="center"/>
          </w:tcPr>
          <w:p w:rsidR="001366DB" w:rsidRDefault="001366DB" w:rsidP="003C6A57">
            <w:pPr>
              <w:adjustRightInd w:val="0"/>
              <w:snapToGrid w:val="0"/>
              <w:ind w:firstLineChars="200" w:firstLine="420"/>
              <w:rPr>
                <w:rFonts w:ascii="仿宋_GB2312" w:eastAsia="仿宋_GB2312"/>
                <w:kern w:val="0"/>
                <w:szCs w:val="21"/>
              </w:rPr>
            </w:pPr>
          </w:p>
        </w:tc>
        <w:tc>
          <w:tcPr>
            <w:tcW w:w="4111"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3-2</w:t>
            </w:r>
            <w:r>
              <w:rPr>
                <w:rFonts w:ascii="仿宋_GB2312" w:eastAsia="仿宋_GB2312" w:hAnsi="宋体" w:cs="宋体" w:hint="eastAsia"/>
                <w:color w:val="000000"/>
              </w:rPr>
              <w:t>提升课堂教学基本功，为师范生的教学实习和新教师的实际课堂教学打下良好的基础</w:t>
            </w:r>
            <w:r>
              <w:rPr>
                <w:rFonts w:ascii="仿宋_GB2312" w:eastAsia="仿宋_GB2312" w:hAnsi="宋体" w:cs="宋体" w:hint="eastAsia"/>
                <w:color w:val="000000"/>
                <w:szCs w:val="21"/>
              </w:rPr>
              <w:t>；</w:t>
            </w:r>
          </w:p>
        </w:tc>
        <w:tc>
          <w:tcPr>
            <w:tcW w:w="2532" w:type="dxa"/>
            <w:vMerge/>
            <w:tcBorders>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1462"/>
          <w:jc w:val="center"/>
        </w:trPr>
        <w:tc>
          <w:tcPr>
            <w:tcW w:w="1739" w:type="dxa"/>
            <w:tcBorders>
              <w:top w:val="single" w:sz="4" w:space="0" w:color="auto"/>
              <w:left w:val="single" w:sz="4" w:space="0" w:color="auto"/>
              <w:right w:val="single" w:sz="4" w:space="0" w:color="auto"/>
            </w:tcBorders>
            <w:vAlign w:val="center"/>
          </w:tcPr>
          <w:p w:rsidR="001366DB" w:rsidRDefault="001366DB" w:rsidP="003C6A57">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4.素质方面</w:t>
            </w:r>
          </w:p>
        </w:tc>
        <w:tc>
          <w:tcPr>
            <w:tcW w:w="4111"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rPr>
              <w:t>掌握讨论和反思的方法，能够寻找差距，取长补短，提高教学技能和教学素养。</w:t>
            </w:r>
          </w:p>
        </w:tc>
        <w:tc>
          <w:tcPr>
            <w:tcW w:w="2532"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p w:rsidR="001366DB" w:rsidRDefault="001366DB" w:rsidP="003C6A57">
            <w:pPr>
              <w:ind w:leftChars="50" w:left="105" w:rightChars="50" w:right="105"/>
              <w:rPr>
                <w:rFonts w:ascii="仿宋_GB2312" w:eastAsia="仿宋_GB2312" w:hAnsi="宋体" w:cs="宋体"/>
                <w:color w:val="000000"/>
                <w:szCs w:val="21"/>
              </w:rPr>
            </w:pPr>
          </w:p>
        </w:tc>
      </w:tr>
    </w:tbl>
    <w:p w:rsidR="001366DB" w:rsidRDefault="001366DB" w:rsidP="00EF066E">
      <w:pPr>
        <w:spacing w:beforeLines="50" w:afterLines="50"/>
        <w:jc w:val="left"/>
        <w:rPr>
          <w:rFonts w:ascii="微软雅黑" w:eastAsia="微软雅黑" w:hAnsi="微软雅黑"/>
          <w:b/>
          <w:sz w:val="28"/>
          <w:szCs w:val="28"/>
        </w:rPr>
        <w:sectPr w:rsidR="001366DB">
          <w:headerReference w:type="even" r:id="rId143"/>
          <w:headerReference w:type="default" r:id="rId144"/>
          <w:footerReference w:type="even" r:id="rId145"/>
          <w:headerReference w:type="first" r:id="rId146"/>
          <w:footerReference w:type="first" r:id="rId147"/>
          <w:pgSz w:w="11906" w:h="16838"/>
          <w:pgMar w:top="1440" w:right="1800" w:bottom="1440" w:left="1800" w:header="851" w:footer="992" w:gutter="0"/>
          <w:cols w:space="720"/>
          <w:docGrid w:type="lines" w:linePitch="312"/>
        </w:sectPr>
      </w:pPr>
    </w:p>
    <w:p w:rsidR="001366DB" w:rsidRDefault="001366DB"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三、训练内容与预期学习成效</w:t>
      </w:r>
    </w:p>
    <w:tbl>
      <w:tblPr>
        <w:tblW w:w="13472" w:type="dxa"/>
        <w:jc w:val="center"/>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7"/>
        <w:gridCol w:w="3240"/>
        <w:gridCol w:w="4964"/>
        <w:gridCol w:w="1620"/>
        <w:gridCol w:w="1371"/>
      </w:tblGrid>
      <w:tr w:rsidR="001366DB" w:rsidTr="003C6A57">
        <w:trPr>
          <w:trHeight w:val="1170"/>
          <w:jc w:val="center"/>
        </w:trPr>
        <w:tc>
          <w:tcPr>
            <w:tcW w:w="2277"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24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训练内容</w:t>
            </w:r>
          </w:p>
        </w:tc>
        <w:tc>
          <w:tcPr>
            <w:tcW w:w="4964"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预期训练成效</w:t>
            </w:r>
          </w:p>
        </w:tc>
        <w:tc>
          <w:tcPr>
            <w:tcW w:w="162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371"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周数</w:t>
            </w:r>
          </w:p>
        </w:tc>
      </w:tr>
      <w:tr w:rsidR="001366DB" w:rsidTr="003C6A57">
        <w:trPr>
          <w:trHeight w:val="811"/>
          <w:jc w:val="center"/>
        </w:trPr>
        <w:tc>
          <w:tcPr>
            <w:tcW w:w="2277" w:type="dxa"/>
            <w:vMerge w:val="restart"/>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课程目标1、2、4</w:t>
            </w:r>
          </w:p>
        </w:tc>
        <w:tc>
          <w:tcPr>
            <w:tcW w:w="3240"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1.观摩各种类型的中学思想政治课。</w:t>
            </w:r>
          </w:p>
        </w:tc>
        <w:tc>
          <w:tcPr>
            <w:tcW w:w="496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1.掌握教学的目的、教学过程、教学特点</w:t>
            </w:r>
          </w:p>
        </w:tc>
        <w:tc>
          <w:tcPr>
            <w:tcW w:w="1620" w:type="dxa"/>
            <w:vMerge w:val="restart"/>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现场观摩、视频案例分析、点评与改进</w:t>
            </w:r>
          </w:p>
        </w:tc>
        <w:tc>
          <w:tcPr>
            <w:tcW w:w="1371" w:type="dxa"/>
            <w:vMerge w:val="restart"/>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4</w:t>
            </w:r>
          </w:p>
        </w:tc>
      </w:tr>
      <w:tr w:rsidR="001366DB" w:rsidTr="003C6A57">
        <w:trPr>
          <w:trHeight w:val="1794"/>
          <w:jc w:val="center"/>
        </w:trPr>
        <w:tc>
          <w:tcPr>
            <w:tcW w:w="2277" w:type="dxa"/>
            <w:vMerge/>
            <w:vAlign w:val="center"/>
          </w:tcPr>
          <w:p w:rsidR="001366DB" w:rsidRDefault="001366DB" w:rsidP="003C6A57">
            <w:pPr>
              <w:adjustRightInd w:val="0"/>
              <w:snapToGrid w:val="0"/>
              <w:jc w:val="center"/>
              <w:rPr>
                <w:rFonts w:ascii="仿宋_GB2312" w:eastAsia="仿宋_GB2312" w:hAnsi="微软雅黑"/>
                <w:szCs w:val="21"/>
              </w:rPr>
            </w:pPr>
          </w:p>
        </w:tc>
        <w:tc>
          <w:tcPr>
            <w:tcW w:w="3240" w:type="dxa"/>
            <w:vMerge w:val="restart"/>
            <w:vAlign w:val="center"/>
          </w:tcPr>
          <w:p w:rsidR="001366DB" w:rsidRDefault="001366DB" w:rsidP="00ED124F">
            <w:pPr>
              <w:adjustRightInd w:val="0"/>
              <w:snapToGrid w:val="0"/>
              <w:jc w:val="left"/>
              <w:rPr>
                <w:rFonts w:ascii="仿宋_GB2312" w:eastAsia="仿宋_GB2312" w:hAnsi="微软雅黑"/>
                <w:szCs w:val="21"/>
              </w:rPr>
            </w:pPr>
            <w:r>
              <w:rPr>
                <w:rFonts w:ascii="仿宋_GB2312" w:eastAsia="仿宋_GB2312" w:hAnsi="微软雅黑" w:hint="eastAsia"/>
                <w:szCs w:val="21"/>
              </w:rPr>
              <w:t>2.听中学思想政治教学经验、改革报告或者观看报告录像，并以见习小组为单位围绕专题进行认真的讨论。</w:t>
            </w:r>
          </w:p>
        </w:tc>
        <w:tc>
          <w:tcPr>
            <w:tcW w:w="4964" w:type="dxa"/>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2.能感受到师生互动的重要性</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3.体验到教师角色转变的重要性</w:t>
            </w:r>
          </w:p>
        </w:tc>
        <w:tc>
          <w:tcPr>
            <w:tcW w:w="1620" w:type="dxa"/>
            <w:vMerge/>
            <w:vAlign w:val="center"/>
          </w:tcPr>
          <w:p w:rsidR="001366DB" w:rsidRDefault="001366DB" w:rsidP="003C6A57">
            <w:pPr>
              <w:adjustRightInd w:val="0"/>
              <w:snapToGrid w:val="0"/>
              <w:jc w:val="left"/>
              <w:rPr>
                <w:rFonts w:ascii="仿宋_GB2312" w:eastAsia="仿宋_GB2312" w:hAnsi="微软雅黑"/>
                <w:szCs w:val="21"/>
              </w:rPr>
            </w:pPr>
          </w:p>
        </w:tc>
        <w:tc>
          <w:tcPr>
            <w:tcW w:w="1371" w:type="dxa"/>
            <w:vMerge/>
            <w:vAlign w:val="center"/>
          </w:tcPr>
          <w:p w:rsidR="001366DB" w:rsidRDefault="001366DB" w:rsidP="003C6A57">
            <w:pPr>
              <w:adjustRightInd w:val="0"/>
              <w:snapToGrid w:val="0"/>
              <w:jc w:val="center"/>
              <w:rPr>
                <w:rFonts w:ascii="仿宋_GB2312" w:eastAsia="仿宋_GB2312" w:hAnsi="微软雅黑"/>
                <w:szCs w:val="21"/>
              </w:rPr>
            </w:pPr>
          </w:p>
        </w:tc>
      </w:tr>
      <w:tr w:rsidR="001366DB" w:rsidTr="003C6A57">
        <w:trPr>
          <w:trHeight w:val="473"/>
          <w:jc w:val="center"/>
        </w:trPr>
        <w:tc>
          <w:tcPr>
            <w:tcW w:w="2277" w:type="dxa"/>
            <w:vMerge/>
            <w:vAlign w:val="center"/>
          </w:tcPr>
          <w:p w:rsidR="001366DB" w:rsidRDefault="001366DB" w:rsidP="003C6A57">
            <w:pPr>
              <w:adjustRightInd w:val="0"/>
              <w:snapToGrid w:val="0"/>
              <w:jc w:val="center"/>
              <w:rPr>
                <w:rFonts w:ascii="仿宋_GB2312" w:eastAsia="仿宋_GB2312" w:hAnsi="微软雅黑"/>
                <w:szCs w:val="21"/>
              </w:rPr>
            </w:pPr>
          </w:p>
        </w:tc>
        <w:tc>
          <w:tcPr>
            <w:tcW w:w="3240" w:type="dxa"/>
            <w:vMerge/>
            <w:vAlign w:val="center"/>
          </w:tcPr>
          <w:p w:rsidR="001366DB" w:rsidRDefault="001366DB" w:rsidP="00ED124F">
            <w:pPr>
              <w:adjustRightInd w:val="0"/>
              <w:snapToGrid w:val="0"/>
              <w:jc w:val="left"/>
              <w:rPr>
                <w:rFonts w:ascii="仿宋_GB2312" w:eastAsia="仿宋_GB2312" w:hAnsi="微软雅黑"/>
                <w:szCs w:val="21"/>
              </w:rPr>
            </w:pPr>
          </w:p>
        </w:tc>
        <w:tc>
          <w:tcPr>
            <w:tcW w:w="4964" w:type="dxa"/>
            <w:vMerge w:val="restart"/>
            <w:vAlign w:val="center"/>
          </w:tcPr>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4.发现适合自己的教学方式和方法</w:t>
            </w:r>
          </w:p>
          <w:p w:rsidR="001366DB" w:rsidRDefault="001366DB" w:rsidP="003C6A57">
            <w:pPr>
              <w:adjustRightInd w:val="0"/>
              <w:snapToGrid w:val="0"/>
              <w:rPr>
                <w:rFonts w:ascii="仿宋_GB2312" w:eastAsia="仿宋_GB2312" w:hAnsi="微软雅黑"/>
                <w:szCs w:val="21"/>
              </w:rPr>
            </w:pPr>
            <w:r>
              <w:rPr>
                <w:rFonts w:ascii="仿宋_GB2312" w:eastAsia="仿宋_GB2312" w:hAnsi="微软雅黑" w:hint="eastAsia"/>
                <w:szCs w:val="21"/>
              </w:rPr>
              <w:t>5.讨论反思过程中，准确评价和表达对教育教学的认识和观点。</w:t>
            </w:r>
          </w:p>
        </w:tc>
        <w:tc>
          <w:tcPr>
            <w:tcW w:w="1620" w:type="dxa"/>
            <w:vMerge/>
            <w:vAlign w:val="center"/>
          </w:tcPr>
          <w:p w:rsidR="001366DB" w:rsidRDefault="001366DB" w:rsidP="003C6A57">
            <w:pPr>
              <w:adjustRightInd w:val="0"/>
              <w:snapToGrid w:val="0"/>
              <w:jc w:val="left"/>
              <w:rPr>
                <w:rFonts w:ascii="仿宋_GB2312" w:eastAsia="仿宋_GB2312" w:hAnsi="微软雅黑"/>
                <w:szCs w:val="21"/>
              </w:rPr>
            </w:pPr>
          </w:p>
        </w:tc>
        <w:tc>
          <w:tcPr>
            <w:tcW w:w="1371" w:type="dxa"/>
            <w:vMerge/>
            <w:vAlign w:val="center"/>
          </w:tcPr>
          <w:p w:rsidR="001366DB" w:rsidRDefault="001366DB" w:rsidP="003C6A57">
            <w:pPr>
              <w:adjustRightInd w:val="0"/>
              <w:snapToGrid w:val="0"/>
              <w:jc w:val="center"/>
              <w:rPr>
                <w:rFonts w:ascii="仿宋_GB2312" w:eastAsia="仿宋_GB2312" w:hAnsi="微软雅黑"/>
                <w:szCs w:val="21"/>
              </w:rPr>
            </w:pPr>
          </w:p>
        </w:tc>
      </w:tr>
      <w:tr w:rsidR="001366DB" w:rsidTr="003C6A57">
        <w:trPr>
          <w:trHeight w:val="1450"/>
          <w:jc w:val="center"/>
        </w:trPr>
        <w:tc>
          <w:tcPr>
            <w:tcW w:w="2277" w:type="dxa"/>
            <w:vMerge/>
            <w:vAlign w:val="center"/>
          </w:tcPr>
          <w:p w:rsidR="001366DB" w:rsidRDefault="001366DB" w:rsidP="003C6A57">
            <w:pPr>
              <w:adjustRightInd w:val="0"/>
              <w:snapToGrid w:val="0"/>
              <w:jc w:val="center"/>
              <w:rPr>
                <w:rFonts w:ascii="仿宋_GB2312" w:eastAsia="仿宋_GB2312" w:hAnsi="微软雅黑"/>
                <w:szCs w:val="21"/>
              </w:rPr>
            </w:pPr>
          </w:p>
        </w:tc>
        <w:tc>
          <w:tcPr>
            <w:tcW w:w="3240" w:type="dxa"/>
            <w:vAlign w:val="center"/>
          </w:tcPr>
          <w:p w:rsidR="001366DB" w:rsidRDefault="001366DB" w:rsidP="00ED124F">
            <w:pPr>
              <w:adjustRightInd w:val="0"/>
              <w:snapToGrid w:val="0"/>
              <w:jc w:val="left"/>
              <w:rPr>
                <w:rFonts w:ascii="宋体" w:hAnsi="宋体" w:cs="宋体"/>
                <w:kern w:val="0"/>
                <w:szCs w:val="21"/>
              </w:rPr>
            </w:pPr>
            <w:r>
              <w:rPr>
                <w:rFonts w:ascii="仿宋_GB2312" w:eastAsia="仿宋_GB2312" w:hAnsi="微软雅黑" w:hint="eastAsia"/>
                <w:szCs w:val="21"/>
              </w:rPr>
              <w:t>3.思想政治教研组备课及其他教研活动见习。</w:t>
            </w:r>
          </w:p>
          <w:p w:rsidR="001366DB" w:rsidRDefault="001366DB" w:rsidP="00ED124F">
            <w:pPr>
              <w:adjustRightInd w:val="0"/>
              <w:snapToGrid w:val="0"/>
              <w:jc w:val="left"/>
              <w:rPr>
                <w:rFonts w:ascii="仿宋_GB2312" w:eastAsia="仿宋_GB2312" w:hAnsi="微软雅黑"/>
                <w:szCs w:val="21"/>
              </w:rPr>
            </w:pPr>
          </w:p>
        </w:tc>
        <w:tc>
          <w:tcPr>
            <w:tcW w:w="4964" w:type="dxa"/>
            <w:vMerge/>
            <w:vAlign w:val="center"/>
          </w:tcPr>
          <w:p w:rsidR="001366DB" w:rsidRDefault="001366DB" w:rsidP="003C6A57">
            <w:pPr>
              <w:adjustRightInd w:val="0"/>
              <w:snapToGrid w:val="0"/>
              <w:rPr>
                <w:rFonts w:ascii="仿宋_GB2312" w:eastAsia="仿宋_GB2312" w:hAnsi="微软雅黑"/>
                <w:szCs w:val="21"/>
              </w:rPr>
            </w:pPr>
          </w:p>
        </w:tc>
        <w:tc>
          <w:tcPr>
            <w:tcW w:w="1620" w:type="dxa"/>
            <w:vMerge/>
            <w:vAlign w:val="center"/>
          </w:tcPr>
          <w:p w:rsidR="001366DB" w:rsidRDefault="001366DB" w:rsidP="003C6A57">
            <w:pPr>
              <w:adjustRightInd w:val="0"/>
              <w:snapToGrid w:val="0"/>
              <w:jc w:val="left"/>
              <w:rPr>
                <w:rFonts w:ascii="仿宋_GB2312" w:eastAsia="仿宋_GB2312" w:hAnsi="微软雅黑"/>
                <w:szCs w:val="21"/>
              </w:rPr>
            </w:pPr>
          </w:p>
        </w:tc>
        <w:tc>
          <w:tcPr>
            <w:tcW w:w="1371" w:type="dxa"/>
            <w:vMerge/>
            <w:vAlign w:val="center"/>
          </w:tcPr>
          <w:p w:rsidR="001366DB" w:rsidRDefault="001366DB" w:rsidP="003C6A57">
            <w:pPr>
              <w:adjustRightInd w:val="0"/>
              <w:snapToGrid w:val="0"/>
              <w:jc w:val="center"/>
              <w:rPr>
                <w:rFonts w:ascii="仿宋_GB2312" w:eastAsia="仿宋_GB2312" w:hAnsi="微软雅黑"/>
                <w:szCs w:val="21"/>
              </w:rPr>
            </w:pPr>
          </w:p>
        </w:tc>
      </w:tr>
    </w:tbl>
    <w:p w:rsidR="001366DB" w:rsidRDefault="001366DB" w:rsidP="00EF066E">
      <w:pPr>
        <w:spacing w:beforeLines="50" w:afterLines="50" w:line="360" w:lineRule="auto"/>
        <w:ind w:firstLineChars="100" w:firstLine="210"/>
        <w:jc w:val="left"/>
        <w:rPr>
          <w:rFonts w:ascii="仿宋_GB2312" w:eastAsia="仿宋_GB2312" w:hAnsi="微软雅黑"/>
          <w:sz w:val="24"/>
          <w:szCs w:val="24"/>
        </w:rPr>
        <w:sectPr w:rsidR="001366DB">
          <w:footerReference w:type="default" r:id="rId148"/>
          <w:pgSz w:w="16838" w:h="11906" w:orient="landscape"/>
          <w:pgMar w:top="1797" w:right="1440" w:bottom="1797" w:left="1440" w:header="851" w:footer="992" w:gutter="0"/>
          <w:cols w:space="720"/>
          <w:docGrid w:type="linesAndChars" w:linePitch="312"/>
        </w:sectPr>
      </w:pPr>
      <w:r>
        <w:t xml:space="preserve"> </w:t>
      </w:r>
      <w:r>
        <w:rPr>
          <w:rFonts w:hint="eastAsia"/>
          <w:sz w:val="28"/>
          <w:szCs w:val="28"/>
        </w:rPr>
        <w:t xml:space="preserve"> </w:t>
      </w:r>
    </w:p>
    <w:p w:rsidR="001366DB" w:rsidRDefault="001366DB"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四、训练目标达成度评价</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目标的达成均通过见习过程中的综合表现、小组讨论发言以及见习报告过程中表现的综合素质和能力进行评价。</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1.教育见习成绩必须坚持标准，实事求是，严格考核，成绩按优、良、中、及格、不及格五个等级记分。</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2.教育见习学校考核：见习生个人进行小结；见习指导教师考核评定；见习学校教务处会同有关领导、教师审定见习生教育见习成绩。</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3.学院综合考核评定：学院见习领导小组会同见习指导教师，在见习学校所给教育见习成绩评定的基础上，结合学生的见习报告，最终综合评定教育见习成绩。</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六、训练材料</w:t>
      </w:r>
    </w:p>
    <w:p w:rsidR="001366DB" w:rsidRDefault="001366DB" w:rsidP="001366DB">
      <w:pPr>
        <w:pStyle w:val="a4"/>
        <w:spacing w:line="320" w:lineRule="exact"/>
        <w:rPr>
          <w:rFonts w:eastAsia="宋体"/>
          <w:b/>
        </w:rPr>
      </w:pPr>
      <w:r>
        <w:rPr>
          <w:rFonts w:hint="eastAsia"/>
          <w:b/>
        </w:rPr>
        <w:t>无</w:t>
      </w:r>
    </w:p>
    <w:p w:rsidR="001366DB" w:rsidRDefault="001366DB" w:rsidP="001366DB">
      <w:pPr>
        <w:pStyle w:val="a4"/>
        <w:spacing w:line="460" w:lineRule="exact"/>
        <w:rPr>
          <w:b/>
        </w:rPr>
      </w:pPr>
    </w:p>
    <w:p w:rsidR="001366DB" w:rsidRDefault="001366DB" w:rsidP="001366DB">
      <w:pPr>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仿宋_GB2312" w:eastAsia="仿宋_GB2312" w:hAnsi="微软雅黑" w:hint="eastAsia"/>
        </w:rPr>
        <w:t xml:space="preserve">   </w:t>
      </w:r>
      <w:r>
        <w:rPr>
          <w:rFonts w:ascii="黑体" w:eastAsia="黑体" w:hAnsi="黑体" w:hint="eastAsia"/>
          <w:sz w:val="28"/>
          <w:szCs w:val="28"/>
        </w:rPr>
        <w:t>制订人：杨成敏</w:t>
      </w:r>
    </w:p>
    <w:p w:rsidR="001366DB" w:rsidRDefault="001366DB" w:rsidP="001366DB">
      <w:pPr>
        <w:ind w:firstLineChars="2100" w:firstLine="5880"/>
        <w:jc w:val="left"/>
        <w:rPr>
          <w:rFonts w:ascii="黑体" w:eastAsia="黑体" w:hAnsi="黑体"/>
          <w:sz w:val="28"/>
          <w:szCs w:val="28"/>
        </w:rPr>
      </w:pPr>
      <w:r>
        <w:rPr>
          <w:rFonts w:ascii="黑体" w:eastAsia="黑体" w:hAnsi="黑体" w:hint="eastAsia"/>
          <w:sz w:val="28"/>
          <w:szCs w:val="28"/>
        </w:rPr>
        <w:t>审核人：姜强强</w:t>
      </w:r>
    </w:p>
    <w:p w:rsidR="001366DB" w:rsidRDefault="001366DB" w:rsidP="001366DB">
      <w:pPr>
        <w:ind w:firstLineChars="2000" w:firstLine="5600"/>
        <w:jc w:val="center"/>
        <w:rPr>
          <w:rFonts w:ascii="黑体" w:eastAsia="黑体" w:hAnsi="黑体"/>
          <w:sz w:val="28"/>
          <w:szCs w:val="28"/>
        </w:rPr>
      </w:pPr>
      <w:r>
        <w:rPr>
          <w:rFonts w:ascii="黑体" w:eastAsia="黑体" w:hAnsi="黑体" w:hint="eastAsia"/>
          <w:sz w:val="28"/>
          <w:szCs w:val="28"/>
        </w:rPr>
        <w:t>2016年12月</w:t>
      </w:r>
    </w:p>
    <w:p w:rsidR="001366DB" w:rsidRDefault="001366DB" w:rsidP="001366DB"/>
    <w:p w:rsidR="001366DB" w:rsidRDefault="001366DB" w:rsidP="001366DB">
      <w:pPr>
        <w:jc w:val="left"/>
        <w:rPr>
          <w:rFonts w:ascii="黑体" w:eastAsia="黑体" w:hAnsi="黑体"/>
          <w:b/>
          <w:color w:val="002060"/>
          <w:sz w:val="28"/>
          <w:szCs w:val="28"/>
        </w:rPr>
      </w:pPr>
      <w:r>
        <w:rPr>
          <w:rFonts w:ascii="黑体" w:eastAsia="黑体" w:hAnsi="黑体"/>
          <w:b/>
          <w:color w:val="002060"/>
          <w:sz w:val="28"/>
          <w:szCs w:val="28"/>
        </w:rPr>
        <w:br w:type="page"/>
      </w:r>
    </w:p>
    <w:p w:rsidR="001366DB" w:rsidRDefault="001366DB" w:rsidP="001366DB">
      <w:pPr>
        <w:pStyle w:val="3"/>
        <w:spacing w:before="156" w:after="156"/>
      </w:pPr>
      <w:bookmarkStart w:id="404" w:name="_Toc477779183"/>
      <w:bookmarkStart w:id="405" w:name="_Toc477784824"/>
      <w:r>
        <w:rPr>
          <w:rFonts w:hint="eastAsia"/>
        </w:rPr>
        <w:lastRenderedPageBreak/>
        <w:t>《教学研习》教学大纲</w:t>
      </w:r>
      <w:bookmarkEnd w:id="404"/>
      <w:bookmarkEnd w:id="405"/>
    </w:p>
    <w:p w:rsidR="001366DB" w:rsidRDefault="001366DB" w:rsidP="00EF066E">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一、实践环节信息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1366DB" w:rsidTr="003C6A57">
        <w:trPr>
          <w:trHeight w:val="620"/>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实践环节名称（PRACTICAL TRAINING TITLE）</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教学研习</w:t>
            </w:r>
          </w:p>
        </w:tc>
      </w:tr>
      <w:tr w:rsidR="001366DB" w:rsidTr="003C6A57">
        <w:trPr>
          <w:trHeight w:val="608"/>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实践环节代码（PRACTICAL TRAINING CODE）</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sz w:val="24"/>
                <w:szCs w:val="24"/>
              </w:rPr>
              <w:t>307B7005</w:t>
            </w:r>
          </w:p>
        </w:tc>
      </w:tr>
      <w:tr w:rsidR="001366DB" w:rsidTr="003C6A57">
        <w:trPr>
          <w:trHeight w:val="61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学分（CREDIT）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1</w:t>
            </w:r>
          </w:p>
        </w:tc>
      </w:tr>
      <w:tr w:rsidR="001366DB" w:rsidTr="003C6A57">
        <w:trPr>
          <w:trHeight w:val="61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周数（WEEKS）</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w:t>
            </w:r>
          </w:p>
        </w:tc>
      </w:tr>
    </w:tbl>
    <w:p w:rsidR="001366DB" w:rsidRDefault="001366DB" w:rsidP="00EF066E">
      <w:pPr>
        <w:spacing w:beforeLines="50" w:afterLines="50" w:line="360" w:lineRule="auto"/>
        <w:jc w:val="left"/>
        <w:rPr>
          <w:rFonts w:ascii="黑体" w:eastAsia="黑体" w:hAnsi="黑体"/>
          <w:b/>
          <w:sz w:val="28"/>
          <w:szCs w:val="28"/>
        </w:rPr>
      </w:pPr>
      <w:r>
        <w:rPr>
          <w:rFonts w:ascii="黑体" w:eastAsia="黑体" w:hAnsi="黑体" w:hint="eastAsia"/>
          <w:b/>
          <w:sz w:val="28"/>
          <w:szCs w:val="28"/>
        </w:rPr>
        <w:t xml:space="preserve">    二、实践环节目标</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通过本实践环节的学习，学生应具备以下几方面的目标（能力、素质方面，必须支撑培养方案中的毕业要求）</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1.通过教学研习，使学生对中小学教育教学过程的理论与实践有较为详细的了解，重在培养师范生研究实际教学问题的能力。</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2.通过教学研习，检查学生关于教育学、中学生心理学和学科教学论知识的掌握情况。</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3.通过教学研习，提升学生应对教师资格证面试，应对师范生就业面试综合素质，增强面试能力。</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4.通过教学研习，提升学生语言表达的逻辑层次性、准确性以及书面撰写能力，从而提升教学研究能力。</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5.通过教学研习，检查学生对教学理论和实践中存在问题的分析和把握，提升学生分析和解决教育教学实际问题的能力</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6.通过教学研习，让学生具有一定的教研素养，团结互助，奉献合作。</w:t>
      </w:r>
    </w:p>
    <w:p w:rsidR="001366DB" w:rsidRDefault="001366DB" w:rsidP="001366DB">
      <w:pPr>
        <w:snapToGrid w:val="0"/>
        <w:spacing w:line="360" w:lineRule="auto"/>
        <w:jc w:val="left"/>
        <w:rPr>
          <w:rFonts w:ascii="仿宋_GB2312" w:eastAsia="仿宋_GB2312" w:hAnsi="微软雅黑"/>
          <w:sz w:val="24"/>
          <w:szCs w:val="24"/>
        </w:rPr>
      </w:pPr>
    </w:p>
    <w:p w:rsidR="001366DB" w:rsidRDefault="001366DB" w:rsidP="00EF066E">
      <w:pPr>
        <w:spacing w:beforeLines="50" w:afterLines="50" w:line="360" w:lineRule="auto"/>
        <w:ind w:firstLine="556"/>
        <w:jc w:val="center"/>
        <w:rPr>
          <w:rFonts w:ascii="黑体" w:eastAsia="黑体" w:hAnsi="黑体"/>
          <w:sz w:val="24"/>
          <w:szCs w:val="24"/>
        </w:rPr>
      </w:pPr>
      <w:r>
        <w:rPr>
          <w:rFonts w:ascii="黑体" w:eastAsia="黑体" w:hAnsi="黑体"/>
          <w:sz w:val="24"/>
          <w:szCs w:val="24"/>
        </w:rPr>
        <w:br w:type="page"/>
      </w:r>
      <w:r>
        <w:rPr>
          <w:rFonts w:ascii="黑体" w:eastAsia="黑体" w:hAnsi="黑体" w:hint="eastAsia"/>
          <w:sz w:val="24"/>
          <w:szCs w:val="24"/>
        </w:rPr>
        <w:lastRenderedPageBreak/>
        <w:t>课程目标对毕业要求的支撑关系表</w:t>
      </w:r>
    </w:p>
    <w:tbl>
      <w:tblPr>
        <w:tblW w:w="8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1"/>
        <w:gridCol w:w="4110"/>
        <w:gridCol w:w="2626"/>
      </w:tblGrid>
      <w:tr w:rsidR="001366DB" w:rsidTr="003C6A57">
        <w:trPr>
          <w:trHeight w:val="21"/>
          <w:jc w:val="center"/>
        </w:trPr>
        <w:tc>
          <w:tcPr>
            <w:tcW w:w="1551"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11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626"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rPr>
                <w:rFonts w:ascii="黑体" w:eastAsia="黑体" w:hAnsi="黑体" w:cs="宋体"/>
                <w:b/>
                <w:color w:val="000000"/>
                <w:sz w:val="24"/>
                <w:szCs w:val="24"/>
              </w:rPr>
            </w:pPr>
            <w:r>
              <w:rPr>
                <w:rFonts w:ascii="黑体" w:eastAsia="黑体" w:hAnsi="黑体" w:cs="宋体" w:hint="eastAsia"/>
                <w:b/>
                <w:color w:val="000000"/>
                <w:sz w:val="24"/>
                <w:szCs w:val="24"/>
              </w:rPr>
              <w:t>本环节目标对毕业要求的支撑关系</w:t>
            </w:r>
          </w:p>
        </w:tc>
      </w:tr>
      <w:tr w:rsidR="001366DB" w:rsidTr="003C6A57">
        <w:trPr>
          <w:trHeight w:val="1165"/>
          <w:jc w:val="center"/>
        </w:trPr>
        <w:tc>
          <w:tcPr>
            <w:tcW w:w="1551" w:type="dxa"/>
            <w:vMerge w:val="restart"/>
            <w:tcBorders>
              <w:top w:val="single" w:sz="4" w:space="0" w:color="auto"/>
              <w:left w:val="single" w:sz="4" w:space="0" w:color="auto"/>
              <w:right w:val="single" w:sz="4" w:space="0" w:color="auto"/>
            </w:tcBorders>
            <w:vAlign w:val="center"/>
          </w:tcPr>
          <w:p w:rsidR="001366DB" w:rsidRDefault="001366DB" w:rsidP="003C6A57">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2.知识方面</w:t>
            </w:r>
          </w:p>
        </w:tc>
        <w:tc>
          <w:tcPr>
            <w:tcW w:w="411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2-1较为详细地了解中小学教育教学过程的理论与实践</w:t>
            </w:r>
          </w:p>
        </w:tc>
        <w:tc>
          <w:tcPr>
            <w:tcW w:w="2626" w:type="dxa"/>
            <w:vMerge w:val="restart"/>
            <w:tcBorders>
              <w:top w:val="single" w:sz="4" w:space="0" w:color="auto"/>
              <w:left w:val="single" w:sz="4" w:space="0" w:color="auto"/>
              <w:right w:val="single" w:sz="4" w:space="0" w:color="auto"/>
            </w:tcBorders>
            <w:vAlign w:val="center"/>
          </w:tcPr>
          <w:p w:rsidR="001366DB" w:rsidRDefault="001366DB" w:rsidP="003C6A57">
            <w:pPr>
              <w:ind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w:t>
            </w:r>
          </w:p>
        </w:tc>
      </w:tr>
      <w:tr w:rsidR="001366DB" w:rsidTr="003C6A57">
        <w:trPr>
          <w:trHeight w:val="1965"/>
          <w:jc w:val="center"/>
        </w:trPr>
        <w:tc>
          <w:tcPr>
            <w:tcW w:w="1551" w:type="dxa"/>
            <w:vMerge/>
            <w:tcBorders>
              <w:left w:val="single" w:sz="4" w:space="0" w:color="auto"/>
              <w:right w:val="single" w:sz="4" w:space="0" w:color="auto"/>
            </w:tcBorders>
            <w:vAlign w:val="center"/>
          </w:tcPr>
          <w:p w:rsidR="001366DB" w:rsidRDefault="001366DB" w:rsidP="003C6A57">
            <w:pPr>
              <w:adjustRightInd w:val="0"/>
              <w:snapToGrid w:val="0"/>
              <w:ind w:firstLineChars="200" w:firstLine="420"/>
              <w:rPr>
                <w:rFonts w:ascii="仿宋_GB2312" w:eastAsia="仿宋_GB2312"/>
                <w:kern w:val="0"/>
                <w:szCs w:val="21"/>
              </w:rPr>
            </w:pPr>
          </w:p>
        </w:tc>
        <w:tc>
          <w:tcPr>
            <w:tcW w:w="411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2-2能熟练运用教育学、中学生心理学和学科教学论知</w:t>
            </w:r>
            <w:r>
              <w:rPr>
                <w:rFonts w:ascii="仿宋_GB2312" w:eastAsia="仿宋_GB2312" w:hAnsi="微软雅黑" w:hint="eastAsia"/>
                <w:sz w:val="24"/>
                <w:szCs w:val="24"/>
              </w:rPr>
              <w:t>识</w:t>
            </w:r>
          </w:p>
        </w:tc>
        <w:tc>
          <w:tcPr>
            <w:tcW w:w="2626" w:type="dxa"/>
            <w:vMerge/>
            <w:tcBorders>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1299"/>
          <w:jc w:val="center"/>
        </w:trPr>
        <w:tc>
          <w:tcPr>
            <w:tcW w:w="1551" w:type="dxa"/>
            <w:vMerge w:val="restart"/>
            <w:tcBorders>
              <w:top w:val="single" w:sz="4" w:space="0" w:color="auto"/>
              <w:left w:val="single" w:sz="4" w:space="0" w:color="auto"/>
              <w:right w:val="single" w:sz="4" w:space="0" w:color="auto"/>
            </w:tcBorders>
            <w:vAlign w:val="center"/>
          </w:tcPr>
          <w:p w:rsidR="001366DB" w:rsidRDefault="001366DB" w:rsidP="003C6A57">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3.能力方面</w:t>
            </w:r>
          </w:p>
        </w:tc>
        <w:tc>
          <w:tcPr>
            <w:tcW w:w="411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3-1具备应对教师资格证面试，应对师范生就业面试的综合素质和能力</w:t>
            </w:r>
          </w:p>
        </w:tc>
        <w:tc>
          <w:tcPr>
            <w:tcW w:w="2626" w:type="dxa"/>
            <w:vMerge w:val="restart"/>
            <w:tcBorders>
              <w:top w:val="single" w:sz="4" w:space="0" w:color="auto"/>
              <w:left w:val="single" w:sz="4" w:space="0" w:color="auto"/>
              <w:right w:val="single" w:sz="4" w:space="0" w:color="auto"/>
            </w:tcBorders>
            <w:vAlign w:val="center"/>
          </w:tcPr>
          <w:p w:rsidR="001366DB" w:rsidRDefault="001366DB" w:rsidP="003C6A57">
            <w:pPr>
              <w:ind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课程目标3、4、5</w:t>
            </w:r>
          </w:p>
        </w:tc>
      </w:tr>
      <w:tr w:rsidR="001366DB" w:rsidTr="003C6A57">
        <w:trPr>
          <w:trHeight w:val="2509"/>
          <w:jc w:val="center"/>
        </w:trPr>
        <w:tc>
          <w:tcPr>
            <w:tcW w:w="1551" w:type="dxa"/>
            <w:vMerge/>
            <w:tcBorders>
              <w:left w:val="single" w:sz="4" w:space="0" w:color="auto"/>
              <w:right w:val="single" w:sz="4" w:space="0" w:color="auto"/>
            </w:tcBorders>
            <w:vAlign w:val="center"/>
          </w:tcPr>
          <w:p w:rsidR="001366DB" w:rsidRDefault="001366DB" w:rsidP="003C6A57">
            <w:pPr>
              <w:adjustRightInd w:val="0"/>
              <w:snapToGrid w:val="0"/>
              <w:ind w:firstLineChars="200" w:firstLine="420"/>
              <w:rPr>
                <w:rFonts w:ascii="仿宋_GB2312" w:eastAsia="仿宋_GB2312"/>
                <w:kern w:val="0"/>
                <w:szCs w:val="21"/>
              </w:rPr>
            </w:pPr>
          </w:p>
        </w:tc>
        <w:tc>
          <w:tcPr>
            <w:tcW w:w="411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3-2具备逻辑层次清晰用词、准确的语言表达能力以及书面撰写能力，从而具备一定的教学研究能力</w:t>
            </w:r>
          </w:p>
        </w:tc>
        <w:tc>
          <w:tcPr>
            <w:tcW w:w="2626" w:type="dxa"/>
            <w:vMerge/>
            <w:tcBorders>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1375"/>
          <w:jc w:val="center"/>
        </w:trPr>
        <w:tc>
          <w:tcPr>
            <w:tcW w:w="1551" w:type="dxa"/>
            <w:tcBorders>
              <w:top w:val="single" w:sz="4" w:space="0" w:color="auto"/>
              <w:left w:val="single" w:sz="4" w:space="0" w:color="auto"/>
              <w:right w:val="single" w:sz="4" w:space="0" w:color="auto"/>
            </w:tcBorders>
            <w:vAlign w:val="center"/>
          </w:tcPr>
          <w:p w:rsidR="001366DB" w:rsidRDefault="001366DB" w:rsidP="003C6A57">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4.素质方面</w:t>
            </w:r>
          </w:p>
        </w:tc>
        <w:tc>
          <w:tcPr>
            <w:tcW w:w="411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rightChars="50" w:right="105"/>
              <w:rPr>
                <w:rFonts w:ascii="仿宋_GB2312" w:eastAsia="仿宋_GB2312" w:hAnsi="宋体" w:cs="宋体"/>
                <w:color w:val="000000"/>
                <w:szCs w:val="21"/>
              </w:rPr>
            </w:pPr>
            <w:r>
              <w:rPr>
                <w:rFonts w:ascii="仿宋_GB2312" w:eastAsia="仿宋_GB2312" w:hAnsi="宋体" w:cs="宋体" w:hint="eastAsia"/>
                <w:color w:val="000000"/>
                <w:szCs w:val="21"/>
              </w:rPr>
              <w:t>具备一定的教研素养，团结互助，奉献合作</w:t>
            </w:r>
          </w:p>
        </w:tc>
        <w:tc>
          <w:tcPr>
            <w:tcW w:w="2626"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课程目标6</w:t>
            </w:r>
          </w:p>
        </w:tc>
      </w:tr>
    </w:tbl>
    <w:p w:rsidR="001366DB" w:rsidRDefault="001366DB" w:rsidP="00EF066E">
      <w:pPr>
        <w:spacing w:beforeLines="50" w:afterLines="50"/>
        <w:jc w:val="left"/>
        <w:rPr>
          <w:rFonts w:ascii="微软雅黑" w:eastAsia="微软雅黑" w:hAnsi="微软雅黑"/>
          <w:b/>
          <w:sz w:val="28"/>
          <w:szCs w:val="28"/>
        </w:rPr>
        <w:sectPr w:rsidR="001366DB">
          <w:headerReference w:type="even" r:id="rId149"/>
          <w:headerReference w:type="default" r:id="rId150"/>
          <w:footerReference w:type="even" r:id="rId151"/>
          <w:headerReference w:type="first" r:id="rId152"/>
          <w:footerReference w:type="first" r:id="rId153"/>
          <w:pgSz w:w="11906" w:h="16838"/>
          <w:pgMar w:top="1440" w:right="1800" w:bottom="1440" w:left="1800" w:header="851" w:footer="992" w:gutter="0"/>
          <w:cols w:space="720"/>
          <w:docGrid w:type="lines" w:linePitch="312"/>
        </w:sectPr>
      </w:pPr>
    </w:p>
    <w:p w:rsidR="001366DB" w:rsidRDefault="001366DB"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三、训练内容与预期学习成效</w:t>
      </w:r>
    </w:p>
    <w:tbl>
      <w:tblPr>
        <w:tblW w:w="13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82"/>
        <w:gridCol w:w="3247"/>
        <w:gridCol w:w="4975"/>
        <w:gridCol w:w="1772"/>
        <w:gridCol w:w="1226"/>
      </w:tblGrid>
      <w:tr w:rsidR="001366DB" w:rsidTr="003C6A57">
        <w:trPr>
          <w:trHeight w:val="1409"/>
          <w:jc w:val="center"/>
        </w:trPr>
        <w:tc>
          <w:tcPr>
            <w:tcW w:w="2282"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247"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训练内容</w:t>
            </w:r>
          </w:p>
        </w:tc>
        <w:tc>
          <w:tcPr>
            <w:tcW w:w="4975"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预期训练成效</w:t>
            </w:r>
          </w:p>
        </w:tc>
        <w:tc>
          <w:tcPr>
            <w:tcW w:w="1772"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226"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周数</w:t>
            </w:r>
          </w:p>
        </w:tc>
      </w:tr>
      <w:tr w:rsidR="001366DB" w:rsidTr="003C6A57">
        <w:trPr>
          <w:trHeight w:val="3018"/>
          <w:jc w:val="center"/>
        </w:trPr>
        <w:tc>
          <w:tcPr>
            <w:tcW w:w="2282"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课程目标1、2、3、4、5、6</w:t>
            </w:r>
          </w:p>
        </w:tc>
        <w:tc>
          <w:tcPr>
            <w:tcW w:w="3247" w:type="dxa"/>
            <w:vAlign w:val="center"/>
          </w:tcPr>
          <w:p w:rsidR="001366DB" w:rsidRDefault="001366DB" w:rsidP="00F42294">
            <w:pPr>
              <w:numPr>
                <w:ilvl w:val="0"/>
                <w:numId w:val="52"/>
              </w:numPr>
              <w:adjustRightInd w:val="0"/>
              <w:snapToGrid w:val="0"/>
              <w:rPr>
                <w:rFonts w:ascii="仿宋" w:eastAsia="仿宋" w:hAnsi="仿宋" w:cs="仿宋"/>
                <w:szCs w:val="21"/>
              </w:rPr>
            </w:pPr>
            <w:r>
              <w:rPr>
                <w:rFonts w:ascii="仿宋" w:eastAsia="仿宋" w:hAnsi="仿宋" w:cs="仿宋" w:hint="eastAsia"/>
                <w:szCs w:val="21"/>
              </w:rPr>
              <w:t>掌握课题选择的路径和方法；</w:t>
            </w:r>
          </w:p>
          <w:p w:rsidR="001366DB" w:rsidRDefault="001366DB" w:rsidP="00F42294">
            <w:pPr>
              <w:numPr>
                <w:ilvl w:val="0"/>
                <w:numId w:val="52"/>
              </w:numPr>
              <w:adjustRightInd w:val="0"/>
              <w:snapToGrid w:val="0"/>
              <w:rPr>
                <w:rFonts w:ascii="仿宋" w:eastAsia="仿宋" w:hAnsi="仿宋" w:cs="仿宋"/>
                <w:szCs w:val="21"/>
              </w:rPr>
            </w:pPr>
            <w:r>
              <w:rPr>
                <w:rFonts w:ascii="仿宋" w:eastAsia="仿宋" w:hAnsi="仿宋" w:cs="仿宋" w:hint="eastAsia"/>
                <w:szCs w:val="21"/>
              </w:rPr>
              <w:t>内容的选取应该紧密结合基础教育课程改革的前沿；</w:t>
            </w:r>
          </w:p>
          <w:p w:rsidR="001366DB" w:rsidRDefault="001366DB" w:rsidP="00F42294">
            <w:pPr>
              <w:numPr>
                <w:ilvl w:val="0"/>
                <w:numId w:val="52"/>
              </w:numPr>
              <w:adjustRightInd w:val="0"/>
              <w:snapToGrid w:val="0"/>
              <w:rPr>
                <w:rFonts w:ascii="仿宋_GB2312" w:eastAsia="仿宋_GB2312" w:hAnsi="微软雅黑"/>
                <w:szCs w:val="21"/>
              </w:rPr>
            </w:pPr>
            <w:r>
              <w:rPr>
                <w:rFonts w:ascii="仿宋" w:eastAsia="仿宋" w:hAnsi="仿宋" w:cs="仿宋" w:hint="eastAsia"/>
                <w:szCs w:val="21"/>
              </w:rPr>
              <w:t>课题研习的内容方法、基本程序；</w:t>
            </w:r>
          </w:p>
          <w:p w:rsidR="001366DB" w:rsidRDefault="001366DB" w:rsidP="00F42294">
            <w:pPr>
              <w:numPr>
                <w:ilvl w:val="0"/>
                <w:numId w:val="52"/>
              </w:numPr>
              <w:adjustRightInd w:val="0"/>
              <w:snapToGrid w:val="0"/>
              <w:rPr>
                <w:rFonts w:ascii="仿宋_GB2312" w:eastAsia="仿宋_GB2312" w:hAnsi="微软雅黑"/>
                <w:szCs w:val="21"/>
              </w:rPr>
            </w:pPr>
            <w:r>
              <w:rPr>
                <w:rFonts w:ascii="仿宋" w:eastAsia="仿宋" w:hAnsi="仿宋" w:cs="仿宋" w:hint="eastAsia"/>
                <w:szCs w:val="21"/>
              </w:rPr>
              <w:t>研习报告的撰写。</w:t>
            </w:r>
          </w:p>
        </w:tc>
        <w:tc>
          <w:tcPr>
            <w:tcW w:w="4975" w:type="dxa"/>
            <w:vAlign w:val="center"/>
          </w:tcPr>
          <w:p w:rsidR="001366DB" w:rsidRDefault="001366DB" w:rsidP="003C6A57">
            <w:pPr>
              <w:adjustRightInd w:val="0"/>
              <w:snapToGrid w:val="0"/>
              <w:rPr>
                <w:rFonts w:ascii="仿宋" w:eastAsia="仿宋" w:hAnsi="仿宋" w:cs="仿宋"/>
                <w:szCs w:val="21"/>
              </w:rPr>
            </w:pPr>
            <w:r>
              <w:rPr>
                <w:rFonts w:ascii="仿宋" w:eastAsia="仿宋" w:hAnsi="仿宋" w:cs="仿宋" w:hint="eastAsia"/>
                <w:szCs w:val="21"/>
              </w:rPr>
              <w:t>1.了解最近几年教学改革发展状况和最新成果；</w:t>
            </w:r>
          </w:p>
          <w:p w:rsidR="001366DB" w:rsidRDefault="001366DB" w:rsidP="003C6A57">
            <w:pPr>
              <w:adjustRightInd w:val="0"/>
              <w:snapToGrid w:val="0"/>
              <w:rPr>
                <w:rFonts w:ascii="仿宋" w:eastAsia="仿宋" w:hAnsi="仿宋" w:cs="仿宋"/>
                <w:szCs w:val="21"/>
              </w:rPr>
            </w:pPr>
            <w:r>
              <w:rPr>
                <w:rFonts w:ascii="仿宋" w:eastAsia="仿宋" w:hAnsi="仿宋" w:cs="仿宋" w:hint="eastAsia"/>
                <w:szCs w:val="21"/>
              </w:rPr>
              <w:t>2.掌握课题研习理论基础及研习方法；</w:t>
            </w:r>
          </w:p>
          <w:p w:rsidR="001366DB" w:rsidRDefault="001366DB" w:rsidP="003C6A57">
            <w:pPr>
              <w:adjustRightInd w:val="0"/>
              <w:snapToGrid w:val="0"/>
              <w:rPr>
                <w:rFonts w:ascii="仿宋" w:eastAsia="仿宋" w:hAnsi="仿宋" w:cs="仿宋"/>
                <w:szCs w:val="21"/>
              </w:rPr>
            </w:pPr>
            <w:r>
              <w:rPr>
                <w:rFonts w:ascii="仿宋" w:eastAsia="仿宋" w:hAnsi="仿宋" w:cs="仿宋" w:hint="eastAsia"/>
                <w:szCs w:val="21"/>
              </w:rPr>
              <w:t>3.理解课题研习的基本过程模式；</w:t>
            </w:r>
          </w:p>
          <w:p w:rsidR="001366DB" w:rsidRDefault="001366DB" w:rsidP="003C6A57">
            <w:pPr>
              <w:adjustRightInd w:val="0"/>
              <w:snapToGrid w:val="0"/>
              <w:rPr>
                <w:rFonts w:ascii="宋体" w:hAnsi="宋体"/>
                <w:szCs w:val="21"/>
              </w:rPr>
            </w:pPr>
            <w:r>
              <w:rPr>
                <w:rFonts w:ascii="仿宋" w:eastAsia="仿宋" w:hAnsi="仿宋" w:cs="仿宋" w:hint="eastAsia"/>
                <w:szCs w:val="21"/>
              </w:rPr>
              <w:t>4.理解课题研习案例并具有进行课题研习的技能。</w:t>
            </w:r>
          </w:p>
        </w:tc>
        <w:tc>
          <w:tcPr>
            <w:tcW w:w="1772" w:type="dxa"/>
            <w:vAlign w:val="center"/>
          </w:tcPr>
          <w:p w:rsidR="001366DB" w:rsidRDefault="001366DB" w:rsidP="003C6A57">
            <w:pPr>
              <w:adjustRightInd w:val="0"/>
              <w:snapToGrid w:val="0"/>
              <w:jc w:val="left"/>
              <w:rPr>
                <w:rFonts w:ascii="仿宋" w:eastAsia="仿宋" w:hAnsi="仿宋" w:cs="仿宋"/>
                <w:szCs w:val="21"/>
              </w:rPr>
            </w:pPr>
            <w:r>
              <w:rPr>
                <w:rFonts w:ascii="仿宋" w:eastAsia="仿宋" w:hAnsi="仿宋" w:cs="仿宋" w:hint="eastAsia"/>
                <w:szCs w:val="21"/>
              </w:rPr>
              <w:t>1.个体研究与小组研究相结合；</w:t>
            </w:r>
          </w:p>
          <w:p w:rsidR="001366DB" w:rsidRDefault="001366DB" w:rsidP="003C6A57">
            <w:pPr>
              <w:adjustRightInd w:val="0"/>
              <w:snapToGrid w:val="0"/>
              <w:jc w:val="left"/>
              <w:rPr>
                <w:rFonts w:ascii="仿宋_GB2312" w:eastAsia="仿宋_GB2312" w:hAnsi="微软雅黑"/>
                <w:szCs w:val="21"/>
              </w:rPr>
            </w:pPr>
            <w:r>
              <w:rPr>
                <w:rFonts w:ascii="仿宋" w:eastAsia="仿宋" w:hAnsi="仿宋" w:cs="仿宋" w:hint="eastAsia"/>
                <w:szCs w:val="21"/>
              </w:rPr>
              <w:t>2.应该创造条件方便学生到实习基地现场调研，以增强课题研究的现实性</w:t>
            </w:r>
          </w:p>
        </w:tc>
        <w:tc>
          <w:tcPr>
            <w:tcW w:w="1226" w:type="dxa"/>
            <w:vAlign w:val="center"/>
          </w:tcPr>
          <w:p w:rsidR="001366DB" w:rsidRDefault="001366DB" w:rsidP="003C6A57">
            <w:pPr>
              <w:adjustRightInd w:val="0"/>
              <w:snapToGrid w:val="0"/>
              <w:jc w:val="center"/>
              <w:rPr>
                <w:rFonts w:ascii="仿宋_GB2312" w:eastAsia="仿宋_GB2312" w:hAnsi="微软雅黑"/>
                <w:szCs w:val="21"/>
              </w:rPr>
            </w:pPr>
          </w:p>
        </w:tc>
      </w:tr>
    </w:tbl>
    <w:p w:rsidR="001366DB" w:rsidRDefault="001366DB" w:rsidP="00EF066E">
      <w:pPr>
        <w:spacing w:beforeLines="50" w:afterLines="50" w:line="360" w:lineRule="auto"/>
        <w:ind w:firstLineChars="100" w:firstLine="210"/>
        <w:jc w:val="left"/>
        <w:rPr>
          <w:rFonts w:ascii="仿宋_GB2312" w:eastAsia="仿宋_GB2312" w:hAnsi="微软雅黑"/>
          <w:sz w:val="24"/>
          <w:szCs w:val="24"/>
        </w:rPr>
        <w:sectPr w:rsidR="001366DB">
          <w:pgSz w:w="16838" w:h="11906" w:orient="landscape"/>
          <w:pgMar w:top="1797" w:right="1440" w:bottom="1797" w:left="1440" w:header="851" w:footer="992" w:gutter="0"/>
          <w:cols w:space="720"/>
          <w:docGrid w:type="linesAndChars" w:linePitch="312"/>
        </w:sectPr>
      </w:pPr>
      <w:r>
        <w:t xml:space="preserve"> </w:t>
      </w:r>
      <w:r>
        <w:rPr>
          <w:rFonts w:hint="eastAsia"/>
          <w:sz w:val="28"/>
          <w:szCs w:val="28"/>
        </w:rPr>
        <w:t xml:space="preserve"> </w:t>
      </w:r>
    </w:p>
    <w:p w:rsidR="001366DB" w:rsidRDefault="001366DB"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四、训练目标达成度评价</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目标的达成均通过教学研习过程中表现的综合素质和能力进行评价</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本课程的考查成绩基于学生平时上课表现、平时作业完成情况以及最终考查情况综合评定。</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六、训练材料（参考）</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1.徐贵权等.走进高中课改新课程.南京.南京师范大学出版社，2005.</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2.皮连生.教学设计—心理学的理论与技术.北京.高等教育出版社，2001.</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3.安奈特.布鲁肖.从优秀教师到卓越教师；极具影响力的日常教育策略.中国青年出版社，2013.</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4.乔纳森.伯格曼、亚伦.萨姆斯.翻转课堂与慕课教学；一切正在到来的教育变革.中国青年出版社，2014.</w:t>
      </w:r>
    </w:p>
    <w:p w:rsidR="001366DB" w:rsidRDefault="001366DB" w:rsidP="001366DB">
      <w:pPr>
        <w:spacing w:line="360" w:lineRule="auto"/>
        <w:ind w:firstLine="482"/>
        <w:rPr>
          <w:rFonts w:ascii="仿宋_GB2312" w:eastAsia="仿宋_GB2312" w:hAnsi="微软雅黑"/>
          <w:sz w:val="24"/>
          <w:szCs w:val="24"/>
        </w:rPr>
      </w:pPr>
    </w:p>
    <w:p w:rsidR="001366DB" w:rsidRDefault="001366DB" w:rsidP="001366DB">
      <w:pPr>
        <w:spacing w:line="360" w:lineRule="auto"/>
        <w:ind w:firstLine="482"/>
        <w:rPr>
          <w:rFonts w:ascii="仿宋_GB2312" w:eastAsia="仿宋_GB2312" w:hAnsi="微软雅黑"/>
          <w:sz w:val="24"/>
          <w:szCs w:val="24"/>
        </w:rPr>
      </w:pPr>
    </w:p>
    <w:p w:rsidR="001366DB" w:rsidRDefault="001366DB" w:rsidP="001366DB">
      <w:pPr>
        <w:spacing w:line="360" w:lineRule="auto"/>
        <w:ind w:firstLine="482"/>
        <w:rPr>
          <w:rFonts w:ascii="仿宋_GB2312" w:eastAsia="仿宋_GB2312" w:hAnsi="微软雅黑"/>
          <w:sz w:val="24"/>
          <w:szCs w:val="24"/>
        </w:rPr>
      </w:pPr>
    </w:p>
    <w:p w:rsidR="001366DB" w:rsidRDefault="001366DB" w:rsidP="001366DB">
      <w:pPr>
        <w:spacing w:line="360" w:lineRule="auto"/>
        <w:ind w:firstLine="482"/>
        <w:rPr>
          <w:rFonts w:ascii="仿宋_GB2312" w:eastAsia="仿宋_GB2312" w:hAnsi="微软雅黑"/>
          <w:sz w:val="24"/>
          <w:szCs w:val="24"/>
        </w:rPr>
      </w:pPr>
    </w:p>
    <w:p w:rsidR="001366DB" w:rsidRDefault="001366DB" w:rsidP="001366DB">
      <w:pPr>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仿宋_GB2312" w:eastAsia="仿宋_GB2312" w:hAnsi="微软雅黑" w:hint="eastAsia"/>
        </w:rPr>
        <w:t xml:space="preserve">  </w:t>
      </w:r>
      <w:r>
        <w:rPr>
          <w:rFonts w:ascii="黑体" w:eastAsia="黑体" w:hAnsi="黑体" w:hint="eastAsia"/>
          <w:sz w:val="28"/>
          <w:szCs w:val="28"/>
        </w:rPr>
        <w:t>制订人：杨成敏</w:t>
      </w:r>
    </w:p>
    <w:p w:rsidR="001366DB" w:rsidRDefault="001366DB" w:rsidP="001366DB">
      <w:pPr>
        <w:ind w:firstLineChars="2000" w:firstLine="5600"/>
        <w:jc w:val="left"/>
        <w:rPr>
          <w:rFonts w:ascii="黑体" w:eastAsia="黑体" w:hAnsi="黑体"/>
          <w:sz w:val="28"/>
          <w:szCs w:val="28"/>
        </w:rPr>
      </w:pPr>
      <w:r>
        <w:rPr>
          <w:rFonts w:ascii="黑体" w:eastAsia="黑体" w:hAnsi="黑体" w:hint="eastAsia"/>
          <w:sz w:val="28"/>
          <w:szCs w:val="28"/>
        </w:rPr>
        <w:t xml:space="preserve">  审核人：姜强强</w:t>
      </w:r>
    </w:p>
    <w:p w:rsidR="001366DB" w:rsidRDefault="001366DB" w:rsidP="001366DB">
      <w:pPr>
        <w:ind w:firstLineChars="2000" w:firstLine="5600"/>
        <w:jc w:val="center"/>
        <w:rPr>
          <w:rFonts w:ascii="黑体" w:eastAsia="黑体" w:hAnsi="黑体"/>
          <w:sz w:val="28"/>
          <w:szCs w:val="28"/>
        </w:rPr>
      </w:pPr>
      <w:r>
        <w:rPr>
          <w:rFonts w:ascii="黑体" w:eastAsia="黑体" w:hAnsi="黑体" w:hint="eastAsia"/>
          <w:sz w:val="28"/>
          <w:szCs w:val="28"/>
        </w:rPr>
        <w:t>2016年12月</w:t>
      </w:r>
    </w:p>
    <w:p w:rsidR="001366DB" w:rsidRDefault="001366DB" w:rsidP="001366DB">
      <w:pPr>
        <w:jc w:val="left"/>
        <w:rPr>
          <w:rFonts w:ascii="黑体" w:eastAsia="黑体" w:hAnsi="黑体"/>
          <w:b/>
          <w:color w:val="002060"/>
          <w:sz w:val="28"/>
          <w:szCs w:val="28"/>
        </w:rPr>
      </w:pPr>
      <w:r>
        <w:rPr>
          <w:rFonts w:ascii="黑体" w:eastAsia="黑体" w:hAnsi="黑体"/>
          <w:b/>
          <w:color w:val="002060"/>
          <w:sz w:val="28"/>
          <w:szCs w:val="28"/>
        </w:rPr>
        <w:br w:type="page"/>
      </w:r>
    </w:p>
    <w:p w:rsidR="001366DB" w:rsidRDefault="001366DB" w:rsidP="001366DB">
      <w:pPr>
        <w:pStyle w:val="3"/>
        <w:spacing w:before="156" w:after="156"/>
      </w:pPr>
      <w:bookmarkStart w:id="406" w:name="_Toc477779184"/>
      <w:bookmarkStart w:id="407" w:name="_Toc477784825"/>
      <w:r>
        <w:rPr>
          <w:rFonts w:hint="eastAsia"/>
        </w:rPr>
        <w:lastRenderedPageBreak/>
        <w:t>《教育实习》教学大纲</w:t>
      </w:r>
      <w:bookmarkEnd w:id="406"/>
      <w:bookmarkEnd w:id="407"/>
    </w:p>
    <w:p w:rsidR="001366DB" w:rsidRDefault="001366DB" w:rsidP="00EF066E">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一、实践环节信息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1366DB" w:rsidTr="003C6A57">
        <w:trPr>
          <w:trHeight w:val="620"/>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实践环节名称（PRACTICAL TRAINING TITLE）</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教育实习</w:t>
            </w:r>
          </w:p>
        </w:tc>
      </w:tr>
      <w:tr w:rsidR="001366DB" w:rsidTr="003C6A57">
        <w:trPr>
          <w:trHeight w:val="608"/>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实践环节代码（PRACTICAL TRAINING CODE）</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sz w:val="24"/>
                <w:szCs w:val="24"/>
              </w:rPr>
              <w:t>307B7006</w:t>
            </w:r>
          </w:p>
        </w:tc>
      </w:tr>
      <w:tr w:rsidR="001366DB" w:rsidTr="003C6A57">
        <w:trPr>
          <w:trHeight w:val="61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学分（CREDIT）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6</w:t>
            </w:r>
          </w:p>
        </w:tc>
      </w:tr>
      <w:tr w:rsidR="001366DB" w:rsidTr="003C6A57">
        <w:trPr>
          <w:trHeight w:val="61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周数（WEEKS）</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12</w:t>
            </w:r>
          </w:p>
        </w:tc>
      </w:tr>
    </w:tbl>
    <w:p w:rsidR="001366DB" w:rsidRDefault="001366DB" w:rsidP="00EF066E">
      <w:pPr>
        <w:spacing w:beforeLines="50" w:afterLines="50" w:line="360" w:lineRule="auto"/>
        <w:jc w:val="left"/>
        <w:rPr>
          <w:rFonts w:ascii="黑体" w:eastAsia="黑体" w:hAnsi="黑体"/>
          <w:b/>
          <w:sz w:val="28"/>
          <w:szCs w:val="28"/>
        </w:rPr>
      </w:pPr>
      <w:r>
        <w:rPr>
          <w:rFonts w:ascii="黑体" w:eastAsia="黑体" w:hAnsi="黑体" w:hint="eastAsia"/>
          <w:b/>
          <w:sz w:val="28"/>
          <w:szCs w:val="28"/>
        </w:rPr>
        <w:t xml:space="preserve">    二、实践环节目标</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通过本实践环节的学习，学生应具备以下几方面的目标（能力、素质方面，必须支撑培养方案中的毕业要求）</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1.通过教育实习，提高学生敬业进取、遵纪守法、团结合作的品质，培养学生良好的社会公德和教师职业道德。</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2.通过教育实习，检查学生的学生掌握专业知识的深度和广度，巩固专业知识。</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3.通过教育实习，提升学生就业面试能力。</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4.通过教育实习，锻炼提高学生教师教育的语言表达能力。</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5.通过教育实习，提高学生对教育教学问题本质的分析和把握，提升学生实际教育教学能力、班级管理能力、课堂应变能力、组织教学能力、处理人际关系的能力、解决突发事件的应变能力和自控能力。</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6.通过教育实习，增强学生对教师角色的认同感，责任感，使命感和自豪感，为做合格的人民教师奠定坚实的基础。同时，提高学生对教师仪表仪态的认同度，提升职业素养。</w:t>
      </w:r>
    </w:p>
    <w:p w:rsidR="001366DB" w:rsidRDefault="001366DB" w:rsidP="001366DB">
      <w:pPr>
        <w:snapToGrid w:val="0"/>
        <w:spacing w:line="360" w:lineRule="auto"/>
        <w:ind w:firstLineChars="200" w:firstLine="420"/>
        <w:rPr>
          <w:rFonts w:ascii="宋体" w:hAnsi="宋体"/>
          <w:szCs w:val="21"/>
        </w:rPr>
      </w:pPr>
    </w:p>
    <w:p w:rsidR="001366DB" w:rsidRDefault="001366DB" w:rsidP="001366DB">
      <w:pPr>
        <w:snapToGrid w:val="0"/>
        <w:spacing w:line="360" w:lineRule="auto"/>
        <w:jc w:val="left"/>
        <w:rPr>
          <w:rFonts w:ascii="仿宋_GB2312" w:eastAsia="仿宋_GB2312" w:hAnsi="微软雅黑"/>
          <w:sz w:val="24"/>
          <w:szCs w:val="24"/>
        </w:rPr>
      </w:pPr>
    </w:p>
    <w:p w:rsidR="001366DB" w:rsidRDefault="001366DB" w:rsidP="001366DB">
      <w:pPr>
        <w:widowControl/>
        <w:jc w:val="left"/>
        <w:rPr>
          <w:rFonts w:ascii="黑体" w:eastAsia="黑体" w:hAnsi="黑体"/>
          <w:sz w:val="24"/>
          <w:szCs w:val="24"/>
        </w:rPr>
      </w:pPr>
      <w:r>
        <w:rPr>
          <w:rFonts w:ascii="黑体" w:eastAsia="黑体" w:hAnsi="黑体"/>
          <w:sz w:val="24"/>
          <w:szCs w:val="24"/>
        </w:rPr>
        <w:br w:type="page"/>
      </w:r>
    </w:p>
    <w:p w:rsidR="001366DB" w:rsidRDefault="001366DB"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2"/>
        <w:gridCol w:w="4252"/>
        <w:gridCol w:w="2786"/>
      </w:tblGrid>
      <w:tr w:rsidR="001366DB" w:rsidTr="003C6A57">
        <w:trPr>
          <w:trHeight w:val="14"/>
          <w:jc w:val="center"/>
        </w:trPr>
        <w:tc>
          <w:tcPr>
            <w:tcW w:w="1852"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252"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786"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rPr>
                <w:rFonts w:ascii="黑体" w:eastAsia="黑体" w:hAnsi="黑体" w:cs="宋体"/>
                <w:b/>
                <w:color w:val="000000"/>
                <w:sz w:val="24"/>
                <w:szCs w:val="24"/>
              </w:rPr>
            </w:pPr>
            <w:r>
              <w:rPr>
                <w:rFonts w:ascii="黑体" w:eastAsia="黑体" w:hAnsi="黑体" w:cs="宋体" w:hint="eastAsia"/>
                <w:b/>
                <w:color w:val="000000"/>
                <w:sz w:val="24"/>
                <w:szCs w:val="24"/>
              </w:rPr>
              <w:t>本环节目标对毕业要求的支撑关系</w:t>
            </w:r>
          </w:p>
        </w:tc>
      </w:tr>
      <w:tr w:rsidR="001366DB" w:rsidTr="003C6A57">
        <w:trPr>
          <w:trHeight w:val="1000"/>
          <w:jc w:val="center"/>
        </w:trPr>
        <w:tc>
          <w:tcPr>
            <w:tcW w:w="1852" w:type="dxa"/>
            <w:vMerge w:val="restart"/>
            <w:tcBorders>
              <w:top w:val="single" w:sz="4" w:space="0" w:color="auto"/>
              <w:left w:val="single" w:sz="4" w:space="0" w:color="auto"/>
              <w:right w:val="single" w:sz="4" w:space="0" w:color="auto"/>
            </w:tcBorders>
            <w:vAlign w:val="center"/>
          </w:tcPr>
          <w:p w:rsidR="001366DB" w:rsidRDefault="001366DB" w:rsidP="003C6A57">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 品行方面</w:t>
            </w:r>
          </w:p>
        </w:tc>
        <w:tc>
          <w:tcPr>
            <w:tcW w:w="4252"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1-1具有敬业进取、遵纪守法、团结合作的品质</w:t>
            </w:r>
          </w:p>
        </w:tc>
        <w:tc>
          <w:tcPr>
            <w:tcW w:w="2786" w:type="dxa"/>
            <w:vMerge w:val="restart"/>
            <w:tcBorders>
              <w:top w:val="single" w:sz="4" w:space="0" w:color="auto"/>
              <w:left w:val="single" w:sz="4" w:space="0" w:color="auto"/>
              <w:right w:val="single" w:sz="4" w:space="0" w:color="auto"/>
            </w:tcBorders>
            <w:vAlign w:val="center"/>
          </w:tcPr>
          <w:p w:rsidR="001366DB" w:rsidRDefault="001366DB" w:rsidP="003C6A57">
            <w:pPr>
              <w:ind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r>
      <w:tr w:rsidR="001366DB" w:rsidTr="003C6A57">
        <w:trPr>
          <w:trHeight w:val="1104"/>
          <w:jc w:val="center"/>
        </w:trPr>
        <w:tc>
          <w:tcPr>
            <w:tcW w:w="1852" w:type="dxa"/>
            <w:vMerge/>
            <w:tcBorders>
              <w:left w:val="single" w:sz="4" w:space="0" w:color="auto"/>
              <w:right w:val="single" w:sz="4" w:space="0" w:color="auto"/>
            </w:tcBorders>
            <w:vAlign w:val="center"/>
          </w:tcPr>
          <w:p w:rsidR="001366DB" w:rsidRDefault="001366DB" w:rsidP="003C6A57">
            <w:pPr>
              <w:adjustRightInd w:val="0"/>
              <w:snapToGrid w:val="0"/>
              <w:ind w:firstLineChars="200" w:firstLine="420"/>
              <w:rPr>
                <w:rFonts w:ascii="仿宋_GB2312" w:eastAsia="仿宋_GB2312"/>
                <w:kern w:val="0"/>
                <w:szCs w:val="21"/>
              </w:rPr>
            </w:pPr>
          </w:p>
        </w:tc>
        <w:tc>
          <w:tcPr>
            <w:tcW w:w="4252"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1-2具有良好的社会公德和教师职业道德</w:t>
            </w:r>
          </w:p>
        </w:tc>
        <w:tc>
          <w:tcPr>
            <w:tcW w:w="2786" w:type="dxa"/>
            <w:vMerge/>
            <w:tcBorders>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1239"/>
          <w:jc w:val="center"/>
        </w:trPr>
        <w:tc>
          <w:tcPr>
            <w:tcW w:w="1852" w:type="dxa"/>
            <w:vMerge w:val="restart"/>
            <w:tcBorders>
              <w:top w:val="single" w:sz="4" w:space="0" w:color="auto"/>
              <w:left w:val="single" w:sz="4" w:space="0" w:color="auto"/>
              <w:right w:val="single" w:sz="4" w:space="0" w:color="auto"/>
            </w:tcBorders>
            <w:vAlign w:val="center"/>
          </w:tcPr>
          <w:p w:rsidR="001366DB" w:rsidRDefault="001366DB" w:rsidP="003C6A57">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 知识方面</w:t>
            </w:r>
          </w:p>
        </w:tc>
        <w:tc>
          <w:tcPr>
            <w:tcW w:w="4252"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2-1具有扎实而广博的专业知识</w:t>
            </w:r>
          </w:p>
        </w:tc>
        <w:tc>
          <w:tcPr>
            <w:tcW w:w="2786" w:type="dxa"/>
            <w:vMerge w:val="restart"/>
            <w:tcBorders>
              <w:top w:val="single" w:sz="4" w:space="0" w:color="auto"/>
              <w:left w:val="single" w:sz="4" w:space="0" w:color="auto"/>
              <w:right w:val="single" w:sz="4" w:space="0" w:color="auto"/>
            </w:tcBorders>
            <w:vAlign w:val="center"/>
          </w:tcPr>
          <w:p w:rsidR="001366DB" w:rsidRDefault="001366DB" w:rsidP="003C6A57">
            <w:pPr>
              <w:ind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1366DB" w:rsidTr="003C6A57">
        <w:trPr>
          <w:trHeight w:val="909"/>
          <w:jc w:val="center"/>
        </w:trPr>
        <w:tc>
          <w:tcPr>
            <w:tcW w:w="1852" w:type="dxa"/>
            <w:vMerge/>
            <w:tcBorders>
              <w:left w:val="single" w:sz="4" w:space="0" w:color="auto"/>
              <w:right w:val="single" w:sz="4" w:space="0" w:color="auto"/>
            </w:tcBorders>
            <w:vAlign w:val="center"/>
          </w:tcPr>
          <w:p w:rsidR="001366DB" w:rsidRDefault="001366DB" w:rsidP="003C6A57">
            <w:pPr>
              <w:adjustRightInd w:val="0"/>
              <w:snapToGrid w:val="0"/>
              <w:ind w:firstLineChars="200" w:firstLine="420"/>
              <w:rPr>
                <w:rFonts w:ascii="仿宋_GB2312" w:eastAsia="仿宋_GB2312"/>
                <w:kern w:val="0"/>
                <w:szCs w:val="21"/>
              </w:rPr>
            </w:pPr>
          </w:p>
        </w:tc>
        <w:tc>
          <w:tcPr>
            <w:tcW w:w="4252"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2-2具有扎实的学科理论知识</w:t>
            </w:r>
          </w:p>
        </w:tc>
        <w:tc>
          <w:tcPr>
            <w:tcW w:w="2786" w:type="dxa"/>
            <w:vMerge/>
            <w:tcBorders>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938"/>
          <w:jc w:val="center"/>
        </w:trPr>
        <w:tc>
          <w:tcPr>
            <w:tcW w:w="1852" w:type="dxa"/>
            <w:vMerge w:val="restart"/>
            <w:tcBorders>
              <w:top w:val="single" w:sz="4" w:space="0" w:color="auto"/>
              <w:left w:val="single" w:sz="4" w:space="0" w:color="auto"/>
              <w:right w:val="single" w:sz="4" w:space="0" w:color="auto"/>
            </w:tcBorders>
            <w:vAlign w:val="center"/>
          </w:tcPr>
          <w:p w:rsidR="001366DB" w:rsidRDefault="001366DB" w:rsidP="003C6A57">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 能力方面</w:t>
            </w:r>
          </w:p>
        </w:tc>
        <w:tc>
          <w:tcPr>
            <w:tcW w:w="4252"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3-1具有较轻的</w:t>
            </w:r>
            <w:r>
              <w:rPr>
                <w:rFonts w:ascii="仿宋_GB2312" w:eastAsia="仿宋_GB2312" w:hAnsi="微软雅黑" w:hint="eastAsia"/>
                <w:szCs w:val="21"/>
              </w:rPr>
              <w:t>面试能力</w:t>
            </w:r>
          </w:p>
        </w:tc>
        <w:tc>
          <w:tcPr>
            <w:tcW w:w="2786" w:type="dxa"/>
            <w:vMerge w:val="restart"/>
            <w:tcBorders>
              <w:top w:val="single" w:sz="4" w:space="0" w:color="auto"/>
              <w:left w:val="single" w:sz="4" w:space="0" w:color="auto"/>
              <w:right w:val="single" w:sz="4" w:space="0" w:color="auto"/>
            </w:tcBorders>
            <w:vAlign w:val="center"/>
          </w:tcPr>
          <w:p w:rsidR="001366DB" w:rsidRDefault="001366DB" w:rsidP="003C6A57">
            <w:pPr>
              <w:ind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课程目标3、4、5</w:t>
            </w:r>
          </w:p>
          <w:p w:rsidR="001366DB" w:rsidRDefault="001366DB" w:rsidP="003C6A57">
            <w:pPr>
              <w:ind w:leftChars="50" w:left="105" w:rightChars="50" w:right="105"/>
              <w:rPr>
                <w:rFonts w:ascii="仿宋_GB2312" w:eastAsia="仿宋_GB2312" w:hAnsi="宋体" w:cs="宋体"/>
                <w:color w:val="000000"/>
                <w:szCs w:val="21"/>
              </w:rPr>
            </w:pPr>
          </w:p>
        </w:tc>
      </w:tr>
      <w:tr w:rsidR="001366DB" w:rsidTr="003C6A57">
        <w:trPr>
          <w:trHeight w:val="809"/>
          <w:jc w:val="center"/>
        </w:trPr>
        <w:tc>
          <w:tcPr>
            <w:tcW w:w="1852" w:type="dxa"/>
            <w:vMerge/>
            <w:tcBorders>
              <w:left w:val="single" w:sz="4" w:space="0" w:color="auto"/>
              <w:right w:val="single" w:sz="4" w:space="0" w:color="auto"/>
            </w:tcBorders>
            <w:vAlign w:val="center"/>
          </w:tcPr>
          <w:p w:rsidR="001366DB" w:rsidRDefault="001366DB" w:rsidP="003C6A57">
            <w:pPr>
              <w:pStyle w:val="Default"/>
              <w:widowControl/>
              <w:snapToGrid w:val="0"/>
              <w:ind w:firstLineChars="200" w:firstLine="420"/>
              <w:rPr>
                <w:rFonts w:ascii="仿宋_GB2312" w:eastAsia="仿宋_GB2312" w:hint="default"/>
                <w:sz w:val="21"/>
                <w:szCs w:val="21"/>
              </w:rPr>
            </w:pPr>
          </w:p>
        </w:tc>
        <w:tc>
          <w:tcPr>
            <w:tcW w:w="4252"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3-2具有</w:t>
            </w:r>
            <w:r>
              <w:rPr>
                <w:rFonts w:ascii="仿宋_GB2312" w:eastAsia="仿宋_GB2312" w:hAnsi="微软雅黑" w:hint="eastAsia"/>
                <w:szCs w:val="21"/>
              </w:rPr>
              <w:t>教师教育的语言表达能力</w:t>
            </w:r>
          </w:p>
        </w:tc>
        <w:tc>
          <w:tcPr>
            <w:tcW w:w="2786" w:type="dxa"/>
            <w:vMerge/>
            <w:tcBorders>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1856"/>
          <w:jc w:val="center"/>
        </w:trPr>
        <w:tc>
          <w:tcPr>
            <w:tcW w:w="1852" w:type="dxa"/>
            <w:vMerge/>
            <w:tcBorders>
              <w:left w:val="single" w:sz="4" w:space="0" w:color="auto"/>
              <w:right w:val="single" w:sz="4" w:space="0" w:color="auto"/>
            </w:tcBorders>
            <w:vAlign w:val="center"/>
          </w:tcPr>
          <w:p w:rsidR="001366DB" w:rsidRDefault="001366DB" w:rsidP="003C6A57">
            <w:pPr>
              <w:pStyle w:val="Default"/>
              <w:widowControl/>
              <w:snapToGrid w:val="0"/>
              <w:ind w:firstLineChars="200" w:firstLine="420"/>
              <w:rPr>
                <w:rFonts w:ascii="仿宋_GB2312" w:eastAsia="仿宋_GB2312" w:hint="default"/>
                <w:sz w:val="21"/>
                <w:szCs w:val="21"/>
              </w:rPr>
            </w:pPr>
          </w:p>
        </w:tc>
        <w:tc>
          <w:tcPr>
            <w:tcW w:w="4252"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3-3具有</w:t>
            </w:r>
            <w:r>
              <w:rPr>
                <w:rFonts w:ascii="仿宋_GB2312" w:eastAsia="仿宋_GB2312" w:hAnsi="微软雅黑" w:hint="eastAsia"/>
                <w:szCs w:val="21"/>
              </w:rPr>
              <w:t>对教育教学问题本质的分析和把握能力，提升学生实际教育教学能力，班级管理能力，课堂应变能力，组织教学能力，处理人际关系的能力，解决突发事件的应变能力和自控能力</w:t>
            </w:r>
          </w:p>
        </w:tc>
        <w:tc>
          <w:tcPr>
            <w:tcW w:w="2786" w:type="dxa"/>
            <w:vMerge/>
            <w:tcBorders>
              <w:left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p>
        </w:tc>
      </w:tr>
      <w:tr w:rsidR="001366DB" w:rsidTr="003C6A57">
        <w:trPr>
          <w:trHeight w:val="1708"/>
          <w:jc w:val="center"/>
        </w:trPr>
        <w:tc>
          <w:tcPr>
            <w:tcW w:w="1852" w:type="dxa"/>
            <w:tcBorders>
              <w:left w:val="single" w:sz="4" w:space="0" w:color="auto"/>
              <w:bottom w:val="single" w:sz="4" w:space="0" w:color="auto"/>
              <w:right w:val="single" w:sz="4" w:space="0" w:color="auto"/>
            </w:tcBorders>
            <w:vAlign w:val="center"/>
          </w:tcPr>
          <w:p w:rsidR="001366DB" w:rsidRDefault="001366DB" w:rsidP="003C6A57">
            <w:pPr>
              <w:pStyle w:val="Default"/>
              <w:widowControl/>
              <w:snapToGrid w:val="0"/>
              <w:rPr>
                <w:rFonts w:ascii="仿宋_GB2312" w:eastAsia="仿宋_GB2312" w:hint="default"/>
                <w:sz w:val="21"/>
                <w:szCs w:val="21"/>
              </w:rPr>
            </w:pPr>
            <w:r>
              <w:rPr>
                <w:rFonts w:ascii="仿宋_GB2312" w:eastAsia="仿宋_GB2312"/>
                <w:sz w:val="21"/>
                <w:szCs w:val="21"/>
              </w:rPr>
              <w:t>4.素质方面</w:t>
            </w:r>
          </w:p>
        </w:tc>
        <w:tc>
          <w:tcPr>
            <w:tcW w:w="4252"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微软雅黑" w:hint="eastAsia"/>
                <w:szCs w:val="21"/>
              </w:rPr>
              <w:t>具有对教师角色的认同感，责任感，使命感和自豪感，为做合格的人民教师奠定坚实的基础。同时，提高学生对教师仪表仪态的认同度，提升职业素养</w:t>
            </w:r>
          </w:p>
        </w:tc>
        <w:tc>
          <w:tcPr>
            <w:tcW w:w="2786" w:type="dxa"/>
            <w:tcBorders>
              <w:left w:val="single" w:sz="4" w:space="0" w:color="auto"/>
              <w:bottom w:val="single" w:sz="4" w:space="0" w:color="auto"/>
              <w:right w:val="single" w:sz="4" w:space="0" w:color="auto"/>
            </w:tcBorders>
            <w:vAlign w:val="center"/>
          </w:tcPr>
          <w:p w:rsidR="001366DB" w:rsidRDefault="001366DB" w:rsidP="003C6A57">
            <w:pPr>
              <w:snapToGrid w:val="0"/>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课程目标6</w:t>
            </w:r>
          </w:p>
        </w:tc>
      </w:tr>
    </w:tbl>
    <w:p w:rsidR="001366DB" w:rsidRDefault="001366DB" w:rsidP="00EF066E">
      <w:pPr>
        <w:spacing w:beforeLines="50" w:afterLines="50"/>
        <w:jc w:val="left"/>
        <w:rPr>
          <w:rFonts w:ascii="微软雅黑" w:eastAsia="微软雅黑" w:hAnsi="微软雅黑"/>
          <w:b/>
          <w:sz w:val="28"/>
          <w:szCs w:val="28"/>
        </w:rPr>
        <w:sectPr w:rsidR="001366DB">
          <w:headerReference w:type="even" r:id="rId154"/>
          <w:headerReference w:type="default" r:id="rId155"/>
          <w:footerReference w:type="even" r:id="rId156"/>
          <w:headerReference w:type="first" r:id="rId157"/>
          <w:footerReference w:type="first" r:id="rId158"/>
          <w:pgSz w:w="11906" w:h="16838"/>
          <w:pgMar w:top="1440" w:right="1800" w:bottom="1440" w:left="1800" w:header="851" w:footer="992" w:gutter="0"/>
          <w:cols w:space="720"/>
          <w:docGrid w:type="lines" w:linePitch="312"/>
        </w:sectPr>
      </w:pPr>
    </w:p>
    <w:p w:rsidR="001366DB" w:rsidRDefault="001366DB"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三、训练内容与预期学习成效</w:t>
      </w:r>
    </w:p>
    <w:tbl>
      <w:tblPr>
        <w:tblW w:w="13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7"/>
        <w:gridCol w:w="3240"/>
        <w:gridCol w:w="4305"/>
        <w:gridCol w:w="2279"/>
        <w:gridCol w:w="1371"/>
      </w:tblGrid>
      <w:tr w:rsidR="001366DB" w:rsidTr="003C6A57">
        <w:trPr>
          <w:trHeight w:val="1341"/>
          <w:jc w:val="center"/>
        </w:trPr>
        <w:tc>
          <w:tcPr>
            <w:tcW w:w="2277"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24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训练内容</w:t>
            </w:r>
          </w:p>
        </w:tc>
        <w:tc>
          <w:tcPr>
            <w:tcW w:w="4305"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预期训练成效</w:t>
            </w:r>
          </w:p>
        </w:tc>
        <w:tc>
          <w:tcPr>
            <w:tcW w:w="2279"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371"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周数</w:t>
            </w:r>
          </w:p>
        </w:tc>
      </w:tr>
      <w:tr w:rsidR="001366DB" w:rsidTr="003C6A57">
        <w:trPr>
          <w:trHeight w:val="4385"/>
          <w:jc w:val="center"/>
        </w:trPr>
        <w:tc>
          <w:tcPr>
            <w:tcW w:w="2277" w:type="dxa"/>
            <w:vAlign w:val="center"/>
          </w:tcPr>
          <w:p w:rsidR="001366DB" w:rsidRDefault="001366DB" w:rsidP="003C6A57">
            <w:pPr>
              <w:adjustRightInd w:val="0"/>
              <w:snapToGrid w:val="0"/>
              <w:jc w:val="center"/>
              <w:rPr>
                <w:rFonts w:ascii="仿宋" w:eastAsia="仿宋" w:hAnsi="仿宋" w:cs="仿宋"/>
                <w:szCs w:val="21"/>
              </w:rPr>
            </w:pPr>
            <w:r>
              <w:rPr>
                <w:rFonts w:ascii="仿宋" w:eastAsia="仿宋" w:hAnsi="仿宋" w:cs="仿宋" w:hint="eastAsia"/>
                <w:szCs w:val="21"/>
              </w:rPr>
              <w:t>课程目标1、2、</w:t>
            </w:r>
          </w:p>
          <w:p w:rsidR="001366DB" w:rsidRDefault="001366DB" w:rsidP="003C6A57">
            <w:pPr>
              <w:adjustRightInd w:val="0"/>
              <w:snapToGrid w:val="0"/>
              <w:jc w:val="center"/>
              <w:rPr>
                <w:rFonts w:ascii="仿宋" w:eastAsia="仿宋" w:hAnsi="仿宋" w:cs="仿宋"/>
                <w:szCs w:val="21"/>
              </w:rPr>
            </w:pPr>
            <w:r>
              <w:rPr>
                <w:rFonts w:ascii="仿宋" w:eastAsia="仿宋" w:hAnsi="仿宋" w:cs="仿宋" w:hint="eastAsia"/>
                <w:szCs w:val="21"/>
              </w:rPr>
              <w:t>3、4、5、6</w:t>
            </w:r>
          </w:p>
        </w:tc>
        <w:tc>
          <w:tcPr>
            <w:tcW w:w="3240" w:type="dxa"/>
            <w:vAlign w:val="center"/>
          </w:tcPr>
          <w:p w:rsidR="001366DB" w:rsidRDefault="001366DB" w:rsidP="003C6A57">
            <w:pPr>
              <w:adjustRightInd w:val="0"/>
              <w:snapToGrid w:val="0"/>
              <w:rPr>
                <w:rFonts w:ascii="仿宋" w:eastAsia="仿宋" w:hAnsi="仿宋" w:cs="仿宋"/>
                <w:szCs w:val="21"/>
              </w:rPr>
            </w:pPr>
            <w:r>
              <w:rPr>
                <w:rFonts w:ascii="仿宋" w:eastAsia="仿宋" w:hAnsi="仿宋" w:cs="仿宋" w:hint="eastAsia"/>
                <w:szCs w:val="21"/>
              </w:rPr>
              <w:t>1.教学工作实习</w:t>
            </w:r>
          </w:p>
          <w:p w:rsidR="001366DB" w:rsidRDefault="001366DB" w:rsidP="003C6A57">
            <w:pPr>
              <w:adjustRightInd w:val="0"/>
              <w:snapToGrid w:val="0"/>
              <w:rPr>
                <w:rFonts w:ascii="仿宋" w:eastAsia="仿宋" w:hAnsi="仿宋" w:cs="仿宋"/>
                <w:szCs w:val="21"/>
              </w:rPr>
            </w:pPr>
            <w:r>
              <w:rPr>
                <w:rFonts w:ascii="仿宋" w:eastAsia="仿宋" w:hAnsi="仿宋" w:cs="仿宋" w:hint="eastAsia"/>
                <w:szCs w:val="21"/>
              </w:rPr>
              <w:t>2.班主任工作实习</w:t>
            </w:r>
          </w:p>
          <w:p w:rsidR="001366DB" w:rsidRDefault="001366DB" w:rsidP="003C6A57">
            <w:pPr>
              <w:adjustRightInd w:val="0"/>
              <w:snapToGrid w:val="0"/>
              <w:rPr>
                <w:rFonts w:ascii="仿宋" w:eastAsia="仿宋" w:hAnsi="仿宋" w:cs="仿宋"/>
                <w:szCs w:val="21"/>
              </w:rPr>
            </w:pPr>
            <w:r>
              <w:rPr>
                <w:rFonts w:ascii="仿宋" w:eastAsia="仿宋" w:hAnsi="仿宋" w:cs="仿宋" w:hint="eastAsia"/>
                <w:szCs w:val="21"/>
              </w:rPr>
              <w:t>3.教育调查</w:t>
            </w:r>
          </w:p>
        </w:tc>
        <w:tc>
          <w:tcPr>
            <w:tcW w:w="4305" w:type="dxa"/>
            <w:vAlign w:val="center"/>
          </w:tcPr>
          <w:p w:rsidR="001366DB" w:rsidRDefault="001366DB" w:rsidP="003C6A57">
            <w:pPr>
              <w:adjustRightInd w:val="0"/>
              <w:snapToGrid w:val="0"/>
              <w:rPr>
                <w:rFonts w:ascii="仿宋" w:eastAsia="仿宋" w:hAnsi="仿宋" w:cs="仿宋"/>
                <w:szCs w:val="21"/>
              </w:rPr>
            </w:pPr>
            <w:r>
              <w:rPr>
                <w:rFonts w:ascii="仿宋" w:eastAsia="仿宋" w:hAnsi="仿宋" w:cs="仿宋" w:hint="eastAsia"/>
                <w:szCs w:val="21"/>
              </w:rPr>
              <w:t>1.学生在备课、编写教案、上课、课外辅导、批改作业、考查、考试、听课评课、教学总结等方面的能力得到锻炼和提升。</w:t>
            </w:r>
          </w:p>
          <w:p w:rsidR="001366DB" w:rsidRDefault="001366DB" w:rsidP="003C6A57">
            <w:pPr>
              <w:adjustRightInd w:val="0"/>
              <w:snapToGrid w:val="0"/>
              <w:rPr>
                <w:rFonts w:ascii="仿宋" w:eastAsia="仿宋" w:hAnsi="仿宋" w:cs="仿宋"/>
                <w:szCs w:val="21"/>
              </w:rPr>
            </w:pPr>
            <w:r>
              <w:rPr>
                <w:rFonts w:ascii="仿宋" w:eastAsia="仿宋" w:hAnsi="仿宋" w:cs="仿宋" w:hint="eastAsia"/>
                <w:szCs w:val="21"/>
              </w:rPr>
              <w:t>2.在原班主任的指导下，学生能够初步掌握班主任工作的基本内容，具备独立从事班主任工作的能力。</w:t>
            </w:r>
          </w:p>
          <w:p w:rsidR="001366DB" w:rsidRDefault="001366DB" w:rsidP="003C6A57">
            <w:pPr>
              <w:adjustRightInd w:val="0"/>
              <w:snapToGrid w:val="0"/>
              <w:rPr>
                <w:rFonts w:ascii="仿宋" w:eastAsia="仿宋" w:hAnsi="仿宋" w:cs="仿宋"/>
                <w:szCs w:val="21"/>
              </w:rPr>
            </w:pPr>
            <w:r>
              <w:rPr>
                <w:rFonts w:ascii="仿宋" w:eastAsia="仿宋" w:hAnsi="仿宋" w:cs="仿宋" w:hint="eastAsia"/>
                <w:szCs w:val="21"/>
              </w:rPr>
              <w:t>3.学生在新课程理念的指导下，能紧扣教学实际，从涉及教学的多因素着手进行调研，寻找到自己的教学和学习的实践支撑。</w:t>
            </w:r>
          </w:p>
        </w:tc>
        <w:tc>
          <w:tcPr>
            <w:tcW w:w="2279" w:type="dxa"/>
            <w:vAlign w:val="center"/>
          </w:tcPr>
          <w:p w:rsidR="001366DB" w:rsidRDefault="001366DB" w:rsidP="003C6A57">
            <w:pPr>
              <w:adjustRightInd w:val="0"/>
              <w:snapToGrid w:val="0"/>
              <w:jc w:val="left"/>
              <w:rPr>
                <w:rFonts w:ascii="仿宋" w:eastAsia="仿宋" w:hAnsi="仿宋" w:cs="仿宋"/>
                <w:szCs w:val="21"/>
              </w:rPr>
            </w:pPr>
            <w:r>
              <w:rPr>
                <w:rFonts w:ascii="仿宋" w:eastAsia="仿宋" w:hAnsi="仿宋" w:cs="仿宋" w:hint="eastAsia"/>
                <w:szCs w:val="21"/>
              </w:rPr>
              <w:t>1.观摩课堂教学和教育活动</w:t>
            </w:r>
          </w:p>
          <w:p w:rsidR="001366DB" w:rsidRDefault="001366DB" w:rsidP="003C6A57">
            <w:pPr>
              <w:adjustRightInd w:val="0"/>
              <w:snapToGrid w:val="0"/>
              <w:jc w:val="left"/>
              <w:rPr>
                <w:rFonts w:ascii="仿宋" w:eastAsia="仿宋" w:hAnsi="仿宋" w:cs="仿宋"/>
                <w:szCs w:val="21"/>
              </w:rPr>
            </w:pPr>
            <w:r>
              <w:rPr>
                <w:rFonts w:ascii="仿宋" w:eastAsia="仿宋" w:hAnsi="仿宋" w:cs="仿宋" w:hint="eastAsia"/>
                <w:szCs w:val="21"/>
              </w:rPr>
              <w:t>2.见习原任课教师的课，了解教学情况，学习教学经验，批改学生作业，了解学生情况，使试教课程准备充分，前后衔接</w:t>
            </w:r>
          </w:p>
          <w:p w:rsidR="001366DB" w:rsidRDefault="001366DB" w:rsidP="003C6A57">
            <w:pPr>
              <w:adjustRightInd w:val="0"/>
              <w:snapToGrid w:val="0"/>
              <w:jc w:val="left"/>
              <w:rPr>
                <w:rFonts w:ascii="仿宋" w:eastAsia="仿宋" w:hAnsi="仿宋" w:cs="仿宋"/>
                <w:szCs w:val="21"/>
              </w:rPr>
            </w:pPr>
            <w:r>
              <w:rPr>
                <w:rFonts w:ascii="仿宋" w:eastAsia="仿宋" w:hAnsi="仿宋" w:cs="仿宋" w:hint="eastAsia"/>
                <w:szCs w:val="21"/>
              </w:rPr>
              <w:t>3.上课，并请老师指导，同学听课，做好反思工作</w:t>
            </w:r>
          </w:p>
          <w:p w:rsidR="001366DB" w:rsidRDefault="001366DB" w:rsidP="003C6A57">
            <w:pPr>
              <w:adjustRightInd w:val="0"/>
              <w:snapToGrid w:val="0"/>
              <w:jc w:val="left"/>
              <w:rPr>
                <w:rFonts w:ascii="仿宋" w:eastAsia="仿宋" w:hAnsi="仿宋" w:cs="仿宋"/>
                <w:szCs w:val="21"/>
              </w:rPr>
            </w:pPr>
            <w:r>
              <w:rPr>
                <w:rFonts w:ascii="仿宋" w:eastAsia="仿宋" w:hAnsi="仿宋" w:cs="仿宋" w:hint="eastAsia"/>
                <w:szCs w:val="21"/>
              </w:rPr>
              <w:t>4.见习原班主任辅导的教育活动，接触和熟悉学生</w:t>
            </w:r>
          </w:p>
        </w:tc>
        <w:tc>
          <w:tcPr>
            <w:tcW w:w="1371"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12</w:t>
            </w:r>
          </w:p>
        </w:tc>
      </w:tr>
    </w:tbl>
    <w:p w:rsidR="001366DB" w:rsidRDefault="001366DB" w:rsidP="00EF066E">
      <w:pPr>
        <w:spacing w:beforeLines="50" w:afterLines="50" w:line="360" w:lineRule="auto"/>
        <w:ind w:firstLineChars="100" w:firstLine="210"/>
        <w:jc w:val="left"/>
        <w:rPr>
          <w:rFonts w:ascii="仿宋_GB2312" w:eastAsia="仿宋_GB2312" w:hAnsi="微软雅黑"/>
          <w:sz w:val="24"/>
          <w:szCs w:val="24"/>
        </w:rPr>
        <w:sectPr w:rsidR="001366DB">
          <w:pgSz w:w="16838" w:h="11906" w:orient="landscape"/>
          <w:pgMar w:top="1797" w:right="1440" w:bottom="1797" w:left="1440" w:header="851" w:footer="992" w:gutter="0"/>
          <w:cols w:space="720"/>
          <w:docGrid w:type="linesAndChars" w:linePitch="312"/>
        </w:sectPr>
      </w:pPr>
      <w:r>
        <w:t xml:space="preserve"> </w:t>
      </w:r>
      <w:r>
        <w:rPr>
          <w:rFonts w:hint="eastAsia"/>
          <w:sz w:val="28"/>
          <w:szCs w:val="28"/>
        </w:rPr>
        <w:t xml:space="preserve"> </w:t>
      </w:r>
    </w:p>
    <w:p w:rsidR="001366DB" w:rsidRDefault="001366DB"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四、训练目标达成度评价</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目标的达成均通过教育实习过程中表现的综合素质和能力进行评价。</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rPr>
        <w:t>教</w:t>
      </w:r>
      <w:r>
        <w:rPr>
          <w:rFonts w:ascii="仿宋_GB2312" w:eastAsia="仿宋_GB2312" w:hAnsi="微软雅黑" w:hint="eastAsia"/>
          <w:sz w:val="24"/>
          <w:szCs w:val="24"/>
        </w:rPr>
        <w:t>育实习成绩评定必须坚持学校对学生实习要求的统一标准、实事求是、严格要求，按照优秀、良好、中等、及格、不及格五个等级记分。</w:t>
      </w:r>
    </w:p>
    <w:p w:rsidR="001366DB" w:rsidRDefault="001366DB" w:rsidP="00F42294">
      <w:pPr>
        <w:numPr>
          <w:ilvl w:val="0"/>
          <w:numId w:val="64"/>
        </w:num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学生自己撰写实习小结，对实习过程加以正反两方面总结分析，自评同时，实习小组互评。</w:t>
      </w:r>
    </w:p>
    <w:p w:rsidR="001366DB" w:rsidRDefault="001366DB" w:rsidP="00F42294">
      <w:pPr>
        <w:numPr>
          <w:ilvl w:val="0"/>
          <w:numId w:val="64"/>
        </w:num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实习学校指导教师根据学生实习期间的实习表现，能遵守实习学校规章制度，严格要求自己工作积极主动，认真完成实习任务尊重指导老师意见团结同事、关爱学生，达到实习效果等方面评出成绩，实习学校盖章认定。</w:t>
      </w:r>
    </w:p>
    <w:p w:rsidR="001366DB" w:rsidRDefault="001366DB" w:rsidP="00F42294">
      <w:pPr>
        <w:numPr>
          <w:ilvl w:val="0"/>
          <w:numId w:val="64"/>
        </w:num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由带队指导教师结合上述意见，结合自己带队过程的观察给学生评语并打出成绩。</w:t>
      </w:r>
    </w:p>
    <w:p w:rsidR="001366DB" w:rsidRDefault="001366DB" w:rsidP="00F42294">
      <w:pPr>
        <w:numPr>
          <w:ilvl w:val="0"/>
          <w:numId w:val="64"/>
        </w:num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学院实习领导小组会同指导老师，在上述成绩评定的基础上，最终结合评定教育实习成绩。</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六、训练材料</w:t>
      </w:r>
    </w:p>
    <w:p w:rsidR="001366DB" w:rsidRDefault="001366DB" w:rsidP="001366DB">
      <w:pPr>
        <w:pStyle w:val="a4"/>
        <w:spacing w:line="320" w:lineRule="exact"/>
        <w:rPr>
          <w:b/>
        </w:rPr>
      </w:pPr>
      <w:r>
        <w:rPr>
          <w:rFonts w:hint="eastAsia"/>
          <w:b/>
        </w:rPr>
        <w:t>无</w:t>
      </w:r>
    </w:p>
    <w:p w:rsidR="001366DB" w:rsidRDefault="001366DB" w:rsidP="001366DB">
      <w:pPr>
        <w:pStyle w:val="a4"/>
        <w:spacing w:line="460" w:lineRule="exact"/>
        <w:rPr>
          <w:b/>
        </w:rPr>
      </w:pPr>
    </w:p>
    <w:p w:rsidR="001366DB" w:rsidRDefault="001366DB" w:rsidP="001366DB">
      <w:pPr>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仿宋_GB2312" w:eastAsia="仿宋_GB2312" w:hAnsi="微软雅黑" w:hint="eastAsia"/>
        </w:rPr>
        <w:t xml:space="preserve">  </w:t>
      </w:r>
      <w:r>
        <w:rPr>
          <w:rFonts w:ascii="黑体" w:eastAsia="黑体" w:hAnsi="黑体" w:hint="eastAsia"/>
          <w:sz w:val="28"/>
          <w:szCs w:val="28"/>
        </w:rPr>
        <w:t>制订人：杨成敏</w:t>
      </w:r>
    </w:p>
    <w:p w:rsidR="001366DB" w:rsidRDefault="001366DB" w:rsidP="001366DB">
      <w:pPr>
        <w:ind w:firstLineChars="2000" w:firstLine="5600"/>
        <w:jc w:val="left"/>
        <w:rPr>
          <w:rFonts w:ascii="黑体" w:eastAsia="黑体" w:hAnsi="黑体"/>
          <w:sz w:val="28"/>
          <w:szCs w:val="28"/>
        </w:rPr>
      </w:pPr>
      <w:r>
        <w:rPr>
          <w:rFonts w:ascii="黑体" w:eastAsia="黑体" w:hAnsi="黑体" w:hint="eastAsia"/>
          <w:sz w:val="28"/>
          <w:szCs w:val="28"/>
        </w:rPr>
        <w:t xml:space="preserve">  审核人：姜强强</w:t>
      </w:r>
    </w:p>
    <w:p w:rsidR="001366DB" w:rsidRDefault="001366DB" w:rsidP="001366DB">
      <w:pPr>
        <w:ind w:firstLineChars="2000" w:firstLine="5600"/>
        <w:jc w:val="center"/>
        <w:rPr>
          <w:rFonts w:ascii="黑体" w:eastAsia="黑体" w:hAnsi="黑体"/>
          <w:sz w:val="36"/>
          <w:szCs w:val="36"/>
        </w:rPr>
      </w:pPr>
      <w:r>
        <w:rPr>
          <w:rFonts w:ascii="黑体" w:eastAsia="黑体" w:hAnsi="黑体" w:hint="eastAsia"/>
          <w:sz w:val="28"/>
          <w:szCs w:val="28"/>
        </w:rPr>
        <w:t>2016年12月</w:t>
      </w:r>
      <w:bookmarkStart w:id="408" w:name="_Toc477779185"/>
    </w:p>
    <w:p w:rsidR="001366DB" w:rsidRDefault="001366DB" w:rsidP="001366DB">
      <w:pPr>
        <w:widowControl/>
        <w:jc w:val="left"/>
        <w:rPr>
          <w:rFonts w:ascii="黑体" w:eastAsia="黑体" w:hAnsi="黑体"/>
          <w:sz w:val="36"/>
          <w:szCs w:val="36"/>
        </w:rPr>
      </w:pPr>
      <w:r>
        <w:rPr>
          <w:rFonts w:ascii="黑体" w:eastAsia="黑体" w:hAnsi="黑体"/>
          <w:sz w:val="36"/>
          <w:szCs w:val="36"/>
        </w:rPr>
        <w:br w:type="page"/>
      </w:r>
    </w:p>
    <w:p w:rsidR="001366DB" w:rsidRDefault="001366DB" w:rsidP="001366DB">
      <w:pPr>
        <w:pStyle w:val="3"/>
        <w:spacing w:before="156" w:after="156"/>
      </w:pPr>
      <w:bookmarkStart w:id="409" w:name="_Toc477784826"/>
      <w:r>
        <w:rPr>
          <w:rFonts w:hint="eastAsia"/>
        </w:rPr>
        <w:lastRenderedPageBreak/>
        <w:t>《毕业论文》教学大纲</w:t>
      </w:r>
      <w:bookmarkEnd w:id="408"/>
      <w:bookmarkEnd w:id="409"/>
    </w:p>
    <w:p w:rsidR="001366DB" w:rsidRDefault="001366DB" w:rsidP="00EF066E">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一、实践环节信息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1366DB" w:rsidTr="003C6A57">
        <w:trPr>
          <w:trHeight w:val="620"/>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实践环节名称</w:t>
            </w:r>
            <w:r>
              <w:rPr>
                <w:rFonts w:ascii="仿宋_GB2312" w:eastAsia="仿宋_GB2312" w:hAnsi="Times New Roman" w:hint="eastAsia"/>
                <w:spacing w:val="-3"/>
                <w:kern w:val="0"/>
                <w:sz w:val="24"/>
                <w:szCs w:val="24"/>
                <w:lang w:val="en-GB"/>
              </w:rPr>
              <w:t>（PRACTICAL TRAINING</w:t>
            </w:r>
            <w:r>
              <w:rPr>
                <w:rFonts w:ascii="仿宋_GB2312" w:eastAsia="仿宋_GB2312" w:hAnsi="Times New Roman"/>
                <w:spacing w:val="-3"/>
                <w:kern w:val="0"/>
                <w:sz w:val="24"/>
                <w:szCs w:val="24"/>
                <w:lang w:val="en-GB"/>
              </w:rPr>
              <w:t xml:space="preserve"> TITLE</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毕业论文</w:t>
            </w:r>
          </w:p>
        </w:tc>
      </w:tr>
      <w:tr w:rsidR="001366DB" w:rsidTr="003C6A57">
        <w:trPr>
          <w:trHeight w:val="608"/>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实践环节代码</w:t>
            </w:r>
            <w:r>
              <w:rPr>
                <w:rFonts w:ascii="仿宋_GB2312" w:eastAsia="仿宋_GB2312" w:hAnsi="Times New Roman" w:hint="eastAsia"/>
                <w:spacing w:val="-3"/>
                <w:kern w:val="0"/>
                <w:sz w:val="24"/>
                <w:szCs w:val="24"/>
                <w:lang w:val="en-GB"/>
              </w:rPr>
              <w:t>（PRACTICAL TRAINING</w:t>
            </w:r>
            <w:r>
              <w:rPr>
                <w:rFonts w:ascii="仿宋_GB2312" w:eastAsia="仿宋_GB2312" w:hAnsi="Times New Roman"/>
                <w:spacing w:val="-3"/>
                <w:kern w:val="0"/>
                <w:sz w:val="24"/>
                <w:szCs w:val="24"/>
                <w:lang w:val="en-GB"/>
              </w:rPr>
              <w:t xml:space="preserve"> CODE</w:t>
            </w:r>
            <w:r>
              <w:rPr>
                <w:rFonts w:ascii="仿宋_GB2312" w:eastAsia="仿宋_GB2312" w:hAnsi="Times New Roman" w:hint="eastAsia"/>
                <w:b/>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227B0020</w:t>
            </w:r>
          </w:p>
        </w:tc>
      </w:tr>
      <w:tr w:rsidR="001366DB" w:rsidTr="003C6A57">
        <w:trPr>
          <w:trHeight w:val="61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6</w:t>
            </w:r>
          </w:p>
        </w:tc>
      </w:tr>
      <w:tr w:rsidR="001366DB" w:rsidTr="003C6A57">
        <w:trPr>
          <w:trHeight w:val="616"/>
        </w:trPr>
        <w:tc>
          <w:tcPr>
            <w:tcW w:w="4820"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周数</w:t>
            </w:r>
            <w:r>
              <w:rPr>
                <w:rFonts w:ascii="仿宋_GB2312" w:eastAsia="仿宋_GB2312" w:hAnsi="Times New Roman" w:hint="eastAsia"/>
                <w:spacing w:val="-3"/>
                <w:kern w:val="0"/>
                <w:sz w:val="24"/>
                <w:szCs w:val="24"/>
                <w:lang w:val="en-GB"/>
              </w:rPr>
              <w:t>（WEEKS</w:t>
            </w:r>
            <w:r>
              <w:rPr>
                <w:rFonts w:ascii="仿宋_GB2312" w:eastAsia="仿宋_GB2312" w:hAnsi="Times New Roman"/>
                <w:spacing w:val="-3"/>
                <w:kern w:val="0"/>
                <w:sz w:val="24"/>
                <w:szCs w:val="24"/>
                <w:lang w:val="en-GB"/>
              </w:rPr>
              <w:t>）</w:t>
            </w:r>
          </w:p>
        </w:tc>
        <w:tc>
          <w:tcPr>
            <w:tcW w:w="3452" w:type="dxa"/>
            <w:vAlign w:val="center"/>
          </w:tcPr>
          <w:p w:rsidR="001366DB" w:rsidRDefault="001366DB" w:rsidP="003C6A57">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12</w:t>
            </w:r>
          </w:p>
        </w:tc>
      </w:tr>
    </w:tbl>
    <w:p w:rsidR="001366DB" w:rsidRDefault="001366DB" w:rsidP="00EF066E">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二、实践环节目标</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通过本实践环节的学习，学生应具备以下几方面的目标（能力、素质方面，必须支撑培养方案中的毕业要求）</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培养学生综合运用所学的基础理论、专业知识和基本技能；</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2.增强学生多学科的理论知识与技能综合运用能力；</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 提高学生分析与解决实际问题的能力；</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4</w:t>
      </w:r>
      <w:r>
        <w:rPr>
          <w:rFonts w:ascii="仿宋_GB2312" w:eastAsia="仿宋_GB2312" w:hAnsi="微软雅黑"/>
          <w:sz w:val="24"/>
          <w:szCs w:val="24"/>
        </w:rPr>
        <w:t>.</w:t>
      </w:r>
      <w:r>
        <w:rPr>
          <w:rFonts w:ascii="仿宋_GB2312" w:eastAsia="仿宋_GB2312" w:hAnsi="微软雅黑" w:hint="eastAsia"/>
          <w:sz w:val="24"/>
          <w:szCs w:val="24"/>
        </w:rPr>
        <w:t>训练学生初步开展科学研究的能力；</w:t>
      </w:r>
    </w:p>
    <w:p w:rsidR="001366DB" w:rsidRDefault="001366DB" w:rsidP="001366DB">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5.加强学生创新意识和创新思维能力的培养。</w:t>
      </w:r>
    </w:p>
    <w:p w:rsidR="001366DB" w:rsidRDefault="001366DB" w:rsidP="00EF066E">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t>课程目标对毕业要求的支撑关系表</w:t>
      </w:r>
    </w:p>
    <w:tbl>
      <w:tblPr>
        <w:tblW w:w="8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4"/>
        <w:gridCol w:w="5152"/>
        <w:gridCol w:w="2360"/>
      </w:tblGrid>
      <w:tr w:rsidR="001366DB" w:rsidTr="003C6A57">
        <w:trPr>
          <w:trHeight w:val="14"/>
          <w:jc w:val="center"/>
        </w:trPr>
        <w:tc>
          <w:tcPr>
            <w:tcW w:w="1094"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5152"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360"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ind w:leftChars="50" w:left="105" w:rightChars="50" w:right="105" w:firstLineChars="0" w:firstLine="0"/>
              <w:rPr>
                <w:rFonts w:ascii="黑体" w:eastAsia="黑体" w:hAnsi="黑体" w:cs="宋体"/>
                <w:b/>
                <w:color w:val="000000"/>
                <w:sz w:val="24"/>
                <w:szCs w:val="24"/>
              </w:rPr>
            </w:pPr>
            <w:r>
              <w:rPr>
                <w:rFonts w:ascii="黑体" w:eastAsia="黑体" w:hAnsi="黑体" w:cs="宋体" w:hint="eastAsia"/>
                <w:b/>
                <w:color w:val="000000"/>
                <w:sz w:val="24"/>
                <w:szCs w:val="24"/>
              </w:rPr>
              <w:t>本环节目标对毕业要求的支撑关系</w:t>
            </w:r>
          </w:p>
        </w:tc>
      </w:tr>
      <w:tr w:rsidR="001366DB" w:rsidTr="003C6A57">
        <w:trPr>
          <w:trHeight w:val="1026"/>
          <w:jc w:val="center"/>
        </w:trPr>
        <w:tc>
          <w:tcPr>
            <w:tcW w:w="1094"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leftChars="50" w:left="105" w:rightChars="50" w:right="105" w:firstLineChars="0" w:firstLine="0"/>
              <w:jc w:val="center"/>
              <w:rPr>
                <w:rFonts w:ascii="仿宋_GB2312" w:eastAsia="仿宋_GB2312" w:hAnsi="宋体" w:cs="宋体"/>
                <w:color w:val="000000"/>
              </w:rPr>
            </w:pPr>
            <w:r>
              <w:rPr>
                <w:rFonts w:ascii="仿宋_GB2312" w:eastAsia="仿宋_GB2312" w:hAnsi="宋体" w:cs="宋体" w:hint="eastAsia"/>
                <w:color w:val="000000"/>
              </w:rPr>
              <w:t>能力</w:t>
            </w:r>
          </w:p>
          <w:p w:rsidR="001366DB" w:rsidRDefault="001366DB" w:rsidP="003C6A57">
            <w:pPr>
              <w:pStyle w:val="11"/>
              <w:spacing w:line="360" w:lineRule="auto"/>
              <w:ind w:leftChars="50" w:left="105" w:rightChars="50" w:right="105" w:firstLineChars="0" w:firstLine="0"/>
              <w:jc w:val="center"/>
              <w:rPr>
                <w:rFonts w:ascii="仿宋_GB2312" w:eastAsia="仿宋_GB2312" w:hAnsi="宋体" w:cs="宋体"/>
                <w:color w:val="000000"/>
              </w:rPr>
            </w:pPr>
            <w:r>
              <w:rPr>
                <w:rFonts w:ascii="仿宋_GB2312" w:eastAsia="仿宋_GB2312" w:hAnsi="宋体" w:cs="宋体" w:hint="eastAsia"/>
                <w:color w:val="000000"/>
              </w:rPr>
              <w:t>方面</w:t>
            </w:r>
          </w:p>
        </w:tc>
        <w:tc>
          <w:tcPr>
            <w:tcW w:w="5152"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Damascus" w:eastAsia="仿宋_GB2312" w:hAnsi="Damascus" w:cs="Damascus"/>
                <w:color w:val="000000"/>
                <w:szCs w:val="21"/>
              </w:rPr>
            </w:pPr>
            <w:r>
              <w:rPr>
                <w:rFonts w:ascii="仿宋_GB2312" w:eastAsia="仿宋_GB2312" w:hAnsi="宋体" w:cs="宋体" w:hint="eastAsia"/>
                <w:color w:val="000000"/>
                <w:szCs w:val="21"/>
              </w:rPr>
              <w:t>具有收集</w:t>
            </w:r>
            <w:r>
              <w:rPr>
                <w:rFonts w:ascii="Damascus" w:eastAsia="仿宋_GB2312" w:hAnsi="Damascus" w:cs="Damascus" w:hint="eastAsia"/>
                <w:color w:val="000000"/>
                <w:szCs w:val="21"/>
              </w:rPr>
              <w:t>、</w:t>
            </w:r>
            <w:r>
              <w:rPr>
                <w:rFonts w:ascii="仿宋_GB2312" w:eastAsia="仿宋_GB2312" w:hAnsi="宋体" w:cs="宋体" w:hint="eastAsia"/>
                <w:color w:val="000000"/>
                <w:szCs w:val="21"/>
              </w:rPr>
              <w:t>参阅一定的新理论、新方法和新资料的能力</w:t>
            </w:r>
            <w:r>
              <w:rPr>
                <w:rFonts w:ascii="Damascus" w:eastAsia="仿宋_GB2312" w:hAnsi="Damascus" w:cs="Damascus" w:hint="eastAsia"/>
                <w:color w:val="000000"/>
                <w:szCs w:val="21"/>
              </w:rPr>
              <w:t>；</w:t>
            </w:r>
          </w:p>
          <w:p w:rsidR="001366DB" w:rsidRDefault="001366DB" w:rsidP="003C6A57">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独立工作能力、分析解决问题的能力和创新能力。</w:t>
            </w:r>
            <w:r>
              <w:rPr>
                <w:rFonts w:ascii="宋体" w:hAnsi="宋体" w:cs="宋体" w:hint="eastAsia"/>
                <w:color w:val="000000"/>
                <w:sz w:val="18"/>
                <w:szCs w:val="18"/>
              </w:rPr>
              <w:t xml:space="preserve"> </w:t>
            </w:r>
          </w:p>
        </w:tc>
        <w:tc>
          <w:tcPr>
            <w:tcW w:w="2360" w:type="dxa"/>
            <w:tcBorders>
              <w:top w:val="single" w:sz="4" w:space="0" w:color="auto"/>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Times New Roman" w:hAnsi="Times New Roman"/>
                <w:color w:val="000000"/>
                <w:sz w:val="18"/>
                <w:szCs w:val="18"/>
              </w:rPr>
            </w:pPr>
            <w:r>
              <w:rPr>
                <w:rFonts w:ascii="仿宋_GB2312" w:eastAsia="仿宋_GB2312" w:hAnsi="宋体" w:cs="宋体" w:hint="eastAsia"/>
                <w:color w:val="000000"/>
                <w:szCs w:val="21"/>
              </w:rPr>
              <w:t>课程目标1、2、3</w:t>
            </w:r>
          </w:p>
        </w:tc>
      </w:tr>
      <w:tr w:rsidR="001366DB" w:rsidTr="003C6A57">
        <w:trPr>
          <w:trHeight w:val="1507"/>
          <w:jc w:val="center"/>
        </w:trPr>
        <w:tc>
          <w:tcPr>
            <w:tcW w:w="1094" w:type="dxa"/>
            <w:tcBorders>
              <w:top w:val="single" w:sz="4" w:space="0" w:color="auto"/>
              <w:left w:val="single" w:sz="4" w:space="0" w:color="auto"/>
              <w:bottom w:val="single" w:sz="4" w:space="0" w:color="auto"/>
              <w:right w:val="single" w:sz="4" w:space="0" w:color="auto"/>
            </w:tcBorders>
            <w:vAlign w:val="center"/>
          </w:tcPr>
          <w:p w:rsidR="001366DB" w:rsidRDefault="001366DB" w:rsidP="003C6A57">
            <w:pPr>
              <w:pStyle w:val="11"/>
              <w:spacing w:line="360" w:lineRule="auto"/>
              <w:ind w:rightChars="50" w:right="105" w:firstLineChars="0" w:firstLine="0"/>
              <w:jc w:val="center"/>
              <w:rPr>
                <w:rFonts w:ascii="仿宋_GB2312" w:eastAsia="仿宋_GB2312" w:hAnsi="宋体" w:cs="宋体"/>
                <w:color w:val="000000"/>
              </w:rPr>
            </w:pPr>
            <w:r>
              <w:rPr>
                <w:rFonts w:ascii="仿宋_GB2312" w:eastAsia="仿宋_GB2312" w:hAnsi="宋体" w:cs="宋体" w:hint="eastAsia"/>
                <w:color w:val="000000"/>
              </w:rPr>
              <w:t>素质</w:t>
            </w:r>
          </w:p>
          <w:p w:rsidR="001366DB" w:rsidRDefault="001366DB" w:rsidP="003C6A57">
            <w:pPr>
              <w:pStyle w:val="11"/>
              <w:spacing w:line="360" w:lineRule="auto"/>
              <w:ind w:rightChars="50" w:right="105" w:firstLineChars="0" w:firstLine="0"/>
              <w:jc w:val="center"/>
              <w:rPr>
                <w:rFonts w:ascii="仿宋_GB2312" w:eastAsia="仿宋_GB2312" w:hAnsi="宋体" w:cs="宋体"/>
                <w:color w:val="000000"/>
              </w:rPr>
            </w:pPr>
            <w:r>
              <w:rPr>
                <w:rFonts w:ascii="仿宋_GB2312" w:eastAsia="仿宋_GB2312" w:hAnsi="宋体" w:cs="宋体" w:hint="eastAsia"/>
                <w:color w:val="000000"/>
              </w:rPr>
              <w:t>方面</w:t>
            </w:r>
          </w:p>
        </w:tc>
        <w:tc>
          <w:tcPr>
            <w:tcW w:w="5152" w:type="dxa"/>
            <w:tcBorders>
              <w:top w:val="single" w:sz="4" w:space="0" w:color="auto"/>
              <w:left w:val="single" w:sz="4" w:space="0" w:color="auto"/>
              <w:right w:val="single" w:sz="4" w:space="0" w:color="auto"/>
            </w:tcBorders>
            <w:vAlign w:val="center"/>
          </w:tcPr>
          <w:p w:rsidR="001366DB" w:rsidRDefault="001366DB" w:rsidP="003C6A57">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学术</w:t>
            </w:r>
            <w:r>
              <w:rPr>
                <w:rFonts w:ascii="Damascus" w:eastAsia="仿宋_GB2312" w:hAnsi="Damascus" w:cs="Damascus" w:hint="eastAsia"/>
                <w:color w:val="000000"/>
                <w:szCs w:val="21"/>
              </w:rPr>
              <w:t>诚信；</w:t>
            </w:r>
          </w:p>
          <w:p w:rsidR="001366DB" w:rsidRDefault="001366DB" w:rsidP="003C6A57">
            <w:pPr>
              <w:ind w:leftChars="50" w:left="105" w:rightChars="50" w:right="105"/>
              <w:rPr>
                <w:rFonts w:ascii="Damascus" w:eastAsia="仿宋_GB2312" w:hAnsi="Damascus" w:cs="Damascus"/>
                <w:color w:val="000000"/>
                <w:szCs w:val="21"/>
              </w:rPr>
            </w:pPr>
            <w:r>
              <w:rPr>
                <w:rFonts w:ascii="仿宋_GB2312" w:eastAsia="仿宋_GB2312" w:hAnsi="宋体" w:cs="宋体" w:hint="eastAsia"/>
                <w:color w:val="000000"/>
                <w:szCs w:val="21"/>
              </w:rPr>
              <w:t>具备一定的创新思维，掌握</w:t>
            </w:r>
            <w:r>
              <w:rPr>
                <w:rFonts w:ascii="Damascus" w:eastAsia="仿宋_GB2312" w:hAnsi="Damascus" w:cs="Damascus" w:hint="eastAsia"/>
                <w:color w:val="000000"/>
                <w:szCs w:val="21"/>
              </w:rPr>
              <w:t>科研论文的写作规范；</w:t>
            </w:r>
          </w:p>
          <w:p w:rsidR="001366DB" w:rsidRDefault="001366DB" w:rsidP="003C6A57">
            <w:pPr>
              <w:ind w:leftChars="50" w:left="105" w:rightChars="50" w:right="105"/>
              <w:rPr>
                <w:rFonts w:ascii="宋体" w:hAnsi="宋体" w:cs="宋体"/>
                <w:color w:val="000000"/>
                <w:sz w:val="18"/>
                <w:szCs w:val="18"/>
              </w:rPr>
            </w:pPr>
            <w:r>
              <w:rPr>
                <w:rFonts w:ascii="仿宋_GB2312" w:eastAsia="仿宋_GB2312" w:hAnsi="微软雅黑" w:hint="eastAsia"/>
                <w:szCs w:val="21"/>
              </w:rPr>
              <w:t>具备一定的辩证分析能力，撰写的</w:t>
            </w:r>
            <w:r>
              <w:rPr>
                <w:rFonts w:ascii="Damascus" w:eastAsia="仿宋_GB2312" w:hAnsi="Damascus" w:cs="Damascus" w:hint="eastAsia"/>
                <w:szCs w:val="21"/>
              </w:rPr>
              <w:t>论文</w:t>
            </w:r>
            <w:r>
              <w:rPr>
                <w:rFonts w:ascii="仿宋_GB2312" w:eastAsia="仿宋_GB2312" w:hAnsi="微软雅黑" w:hint="eastAsia"/>
                <w:szCs w:val="21"/>
              </w:rPr>
              <w:t>条理清晰，逻辑性强。</w:t>
            </w:r>
          </w:p>
        </w:tc>
        <w:tc>
          <w:tcPr>
            <w:tcW w:w="2360" w:type="dxa"/>
            <w:tcBorders>
              <w:top w:val="single" w:sz="4" w:space="0" w:color="auto"/>
              <w:left w:val="single" w:sz="4" w:space="0" w:color="auto"/>
              <w:right w:val="single" w:sz="4" w:space="0" w:color="auto"/>
            </w:tcBorders>
            <w:vAlign w:val="center"/>
          </w:tcPr>
          <w:p w:rsidR="001366DB" w:rsidRDefault="001366DB" w:rsidP="003C6A57">
            <w:pPr>
              <w:spacing w:line="360" w:lineRule="auto"/>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课程目标3.、4、5</w:t>
            </w:r>
          </w:p>
        </w:tc>
      </w:tr>
    </w:tbl>
    <w:p w:rsidR="001366DB" w:rsidRDefault="001366DB" w:rsidP="00EF066E">
      <w:pPr>
        <w:spacing w:beforeLines="50" w:afterLines="50" w:line="360" w:lineRule="auto"/>
        <w:ind w:firstLineChars="150" w:firstLine="422"/>
        <w:jc w:val="left"/>
        <w:rPr>
          <w:rFonts w:ascii="仿宋_GB2312" w:eastAsia="仿宋_GB2312" w:hAnsi="微软雅黑"/>
          <w:b/>
          <w:sz w:val="28"/>
          <w:szCs w:val="28"/>
        </w:rPr>
      </w:pPr>
    </w:p>
    <w:p w:rsidR="001366DB" w:rsidRDefault="001366DB" w:rsidP="00EF066E">
      <w:pPr>
        <w:spacing w:beforeLines="50" w:afterLines="50"/>
        <w:ind w:firstLineChars="150" w:firstLine="420"/>
        <w:jc w:val="left"/>
        <w:rPr>
          <w:rFonts w:ascii="微软雅黑" w:eastAsia="微软雅黑" w:hAnsi="微软雅黑"/>
          <w:b/>
          <w:sz w:val="28"/>
          <w:szCs w:val="28"/>
        </w:rPr>
        <w:sectPr w:rsidR="001366DB">
          <w:headerReference w:type="even" r:id="rId159"/>
          <w:headerReference w:type="default" r:id="rId160"/>
          <w:footerReference w:type="even" r:id="rId161"/>
          <w:headerReference w:type="first" r:id="rId162"/>
          <w:footerReference w:type="first" r:id="rId163"/>
          <w:pgSz w:w="11906" w:h="16838"/>
          <w:pgMar w:top="1440" w:right="1800" w:bottom="1440" w:left="1800" w:header="851" w:footer="992" w:gutter="0"/>
          <w:cols w:space="720"/>
          <w:docGrid w:type="lines" w:linePitch="312"/>
        </w:sectPr>
      </w:pPr>
    </w:p>
    <w:p w:rsidR="001366DB" w:rsidRDefault="001366DB" w:rsidP="00EF066E">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三、训练内容与预期学习成效</w:t>
      </w:r>
    </w:p>
    <w:tbl>
      <w:tblPr>
        <w:tblW w:w="13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7"/>
        <w:gridCol w:w="3240"/>
        <w:gridCol w:w="3392"/>
        <w:gridCol w:w="3192"/>
        <w:gridCol w:w="1371"/>
      </w:tblGrid>
      <w:tr w:rsidR="001366DB" w:rsidTr="003C6A57">
        <w:trPr>
          <w:trHeight w:val="772"/>
          <w:jc w:val="center"/>
        </w:trPr>
        <w:tc>
          <w:tcPr>
            <w:tcW w:w="2277"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240"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训练内容</w:t>
            </w:r>
          </w:p>
        </w:tc>
        <w:tc>
          <w:tcPr>
            <w:tcW w:w="3392"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预期训练成效</w:t>
            </w:r>
          </w:p>
        </w:tc>
        <w:tc>
          <w:tcPr>
            <w:tcW w:w="3192"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371" w:type="dxa"/>
            <w:vAlign w:val="center"/>
          </w:tcPr>
          <w:p w:rsidR="001366DB" w:rsidRDefault="001366DB" w:rsidP="003C6A57">
            <w:pPr>
              <w:adjustRightInd w:val="0"/>
              <w:snapToGrid w:val="0"/>
              <w:jc w:val="center"/>
              <w:rPr>
                <w:rFonts w:ascii="黑体" w:eastAsia="黑体" w:hAnsi="黑体"/>
                <w:b/>
                <w:sz w:val="24"/>
                <w:szCs w:val="24"/>
              </w:rPr>
            </w:pPr>
            <w:r>
              <w:rPr>
                <w:rFonts w:ascii="黑体" w:eastAsia="黑体" w:hAnsi="黑体" w:hint="eastAsia"/>
                <w:b/>
                <w:sz w:val="24"/>
                <w:szCs w:val="24"/>
              </w:rPr>
              <w:t>周数</w:t>
            </w:r>
          </w:p>
        </w:tc>
      </w:tr>
      <w:tr w:rsidR="001366DB" w:rsidTr="003C6A57">
        <w:trPr>
          <w:trHeight w:val="4952"/>
          <w:jc w:val="center"/>
        </w:trPr>
        <w:tc>
          <w:tcPr>
            <w:tcW w:w="2277"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课程目标1、2、3、4</w:t>
            </w:r>
          </w:p>
        </w:tc>
        <w:tc>
          <w:tcPr>
            <w:tcW w:w="3240" w:type="dxa"/>
            <w:vAlign w:val="center"/>
          </w:tcPr>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1.毕业论文选题；</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2.毕业论文规范化要求；</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3.指导教师开展对学生毕业论文的指导工作，协调解决毕业论文指导过程中存在的问题；</w:t>
            </w:r>
          </w:p>
          <w:p w:rsidR="001366DB" w:rsidRDefault="001366DB" w:rsidP="003C6A57">
            <w:pPr>
              <w:adjustRightInd w:val="0"/>
              <w:snapToGrid w:val="0"/>
              <w:jc w:val="left"/>
              <w:rPr>
                <w:rFonts w:ascii="Damascus" w:eastAsia="仿宋_GB2312" w:hAnsi="Damascus" w:cs="Damascus"/>
                <w:szCs w:val="21"/>
              </w:rPr>
            </w:pPr>
            <w:r>
              <w:rPr>
                <w:rFonts w:ascii="仿宋_GB2312" w:eastAsia="仿宋_GB2312" w:hAnsi="微软雅黑" w:hint="eastAsia"/>
                <w:szCs w:val="21"/>
              </w:rPr>
              <w:t>4.完成</w:t>
            </w:r>
            <w:r>
              <w:rPr>
                <w:rFonts w:ascii="Damascus" w:eastAsia="仿宋_GB2312" w:hAnsi="Damascus" w:cs="Damascus" w:hint="eastAsia"/>
                <w:szCs w:val="21"/>
              </w:rPr>
              <w:t>论文写作，提交电子档和纸质文本；</w:t>
            </w:r>
          </w:p>
          <w:p w:rsidR="001366DB" w:rsidRDefault="001366DB" w:rsidP="003C6A57">
            <w:pPr>
              <w:adjustRightInd w:val="0"/>
              <w:snapToGrid w:val="0"/>
              <w:jc w:val="left"/>
              <w:rPr>
                <w:rFonts w:ascii="仿宋_GB2312" w:eastAsia="仿宋_GB2312" w:hAnsi="微软雅黑"/>
                <w:szCs w:val="21"/>
              </w:rPr>
            </w:pPr>
            <w:r>
              <w:rPr>
                <w:rFonts w:ascii="仿宋_GB2312" w:eastAsia="仿宋_GB2312" w:hAnsi="微软雅黑" w:hint="eastAsia"/>
                <w:szCs w:val="21"/>
              </w:rPr>
              <w:t>5.毕业论文评阅，组织答辩。</w:t>
            </w:r>
          </w:p>
          <w:p w:rsidR="001366DB" w:rsidRDefault="001366DB" w:rsidP="003C6A57">
            <w:pPr>
              <w:adjustRightInd w:val="0"/>
              <w:snapToGrid w:val="0"/>
              <w:jc w:val="center"/>
              <w:rPr>
                <w:rFonts w:ascii="仿宋_GB2312" w:eastAsia="仿宋_GB2312" w:hAnsi="微软雅黑"/>
                <w:szCs w:val="21"/>
              </w:rPr>
            </w:pPr>
          </w:p>
        </w:tc>
        <w:tc>
          <w:tcPr>
            <w:tcW w:w="3392" w:type="dxa"/>
            <w:vAlign w:val="center"/>
          </w:tcPr>
          <w:p w:rsidR="001366DB" w:rsidRDefault="001366DB" w:rsidP="003C6A57">
            <w:pPr>
              <w:adjustRightInd w:val="0"/>
              <w:snapToGrid w:val="0"/>
              <w:jc w:val="left"/>
              <w:rPr>
                <w:rFonts w:ascii="仿宋_GB2312" w:eastAsia="仿宋_GB2312" w:hAnsi="微软雅黑"/>
                <w:szCs w:val="21"/>
                <w:lang w:val="zh-CN"/>
              </w:rPr>
            </w:pPr>
            <w:r>
              <w:rPr>
                <w:rFonts w:ascii="仿宋_GB2312" w:eastAsia="仿宋_GB2312" w:hAnsi="微软雅黑" w:hint="eastAsia"/>
                <w:szCs w:val="21"/>
                <w:lang w:val="zh-CN"/>
              </w:rPr>
              <w:t>1</w:t>
            </w:r>
            <w:r>
              <w:rPr>
                <w:rFonts w:ascii="仿宋_GB2312" w:eastAsia="仿宋_GB2312" w:hAnsi="微软雅黑" w:hint="eastAsia"/>
                <w:szCs w:val="21"/>
              </w:rPr>
              <w:t>.</w:t>
            </w:r>
            <w:r>
              <w:rPr>
                <w:rFonts w:ascii="仿宋_GB2312" w:eastAsia="仿宋_GB2312" w:hAnsi="微软雅黑" w:hint="eastAsia"/>
                <w:szCs w:val="21"/>
                <w:lang w:val="zh-CN"/>
              </w:rPr>
              <w:t>认真独立完成毕业论文各阶段规定的全部工作任务，充分发挥主动性、创造性和刻苦钻研精神，不得抄袭；</w:t>
            </w:r>
          </w:p>
          <w:p w:rsidR="001366DB" w:rsidRDefault="001366DB" w:rsidP="003C6A57">
            <w:pPr>
              <w:adjustRightInd w:val="0"/>
              <w:snapToGrid w:val="0"/>
              <w:jc w:val="left"/>
              <w:rPr>
                <w:rFonts w:ascii="仿宋_GB2312" w:eastAsia="仿宋_GB2312" w:hAnsi="微软雅黑"/>
                <w:szCs w:val="21"/>
                <w:lang w:val="zh-CN"/>
              </w:rPr>
            </w:pPr>
            <w:r>
              <w:rPr>
                <w:rFonts w:ascii="仿宋_GB2312" w:eastAsia="仿宋_GB2312" w:hAnsi="微软雅黑" w:hint="eastAsia"/>
                <w:szCs w:val="21"/>
                <w:lang w:val="zh-CN"/>
              </w:rPr>
              <w:t>2</w:t>
            </w:r>
            <w:r>
              <w:rPr>
                <w:rFonts w:ascii="仿宋_GB2312" w:eastAsia="仿宋_GB2312" w:hAnsi="微软雅黑" w:hint="eastAsia"/>
                <w:szCs w:val="21"/>
              </w:rPr>
              <w:t>.</w:t>
            </w:r>
            <w:r>
              <w:rPr>
                <w:rFonts w:ascii="仿宋_GB2312" w:eastAsia="仿宋_GB2312" w:hAnsi="微软雅黑" w:hint="eastAsia"/>
                <w:szCs w:val="21"/>
                <w:lang w:val="zh-CN"/>
              </w:rPr>
              <w:t>努力参阅一定的新理论、新方法和新资料，勇于创新和实践，注意各种能力的锻炼和培养；</w:t>
            </w:r>
          </w:p>
          <w:p w:rsidR="001366DB" w:rsidRDefault="001366DB" w:rsidP="003C6A57">
            <w:pPr>
              <w:adjustRightInd w:val="0"/>
              <w:snapToGrid w:val="0"/>
              <w:jc w:val="left"/>
              <w:rPr>
                <w:rFonts w:ascii="仿宋_GB2312" w:eastAsia="仿宋_GB2312" w:hAnsi="微软雅黑"/>
                <w:szCs w:val="21"/>
                <w:lang w:val="zh-CN"/>
              </w:rPr>
            </w:pPr>
            <w:r>
              <w:rPr>
                <w:rFonts w:ascii="仿宋_GB2312" w:eastAsia="仿宋_GB2312" w:hAnsi="微软雅黑" w:hint="eastAsia"/>
                <w:szCs w:val="21"/>
                <w:lang w:val="zh-CN"/>
              </w:rPr>
              <w:t>3</w:t>
            </w:r>
            <w:r>
              <w:rPr>
                <w:rFonts w:ascii="仿宋_GB2312" w:eastAsia="仿宋_GB2312" w:hAnsi="微软雅黑" w:hint="eastAsia"/>
                <w:szCs w:val="21"/>
              </w:rPr>
              <w:t>.</w:t>
            </w:r>
            <w:r>
              <w:rPr>
                <w:rFonts w:ascii="仿宋_GB2312" w:eastAsia="仿宋_GB2312" w:hAnsi="微软雅黑" w:hint="eastAsia"/>
                <w:szCs w:val="21"/>
                <w:lang w:val="zh-CN"/>
              </w:rPr>
              <w:t>撰写毕业论文时，做到条理清晰，逻辑性强，符合写作规范，并严格按照学院规定的毕业论文要求进行撰写、打印和装订。</w:t>
            </w:r>
          </w:p>
          <w:p w:rsidR="001366DB" w:rsidRDefault="001366DB" w:rsidP="003C6A57">
            <w:pPr>
              <w:adjustRightInd w:val="0"/>
              <w:snapToGrid w:val="0"/>
              <w:jc w:val="left"/>
              <w:rPr>
                <w:rFonts w:ascii="仿宋_GB2312" w:eastAsia="仿宋_GB2312" w:hAnsi="微软雅黑"/>
                <w:szCs w:val="21"/>
                <w:lang w:val="zh-CN"/>
              </w:rPr>
            </w:pPr>
          </w:p>
          <w:p w:rsidR="001366DB" w:rsidRDefault="001366DB" w:rsidP="003C6A57">
            <w:pPr>
              <w:adjustRightInd w:val="0"/>
              <w:snapToGrid w:val="0"/>
              <w:jc w:val="center"/>
              <w:rPr>
                <w:rFonts w:ascii="仿宋_GB2312" w:eastAsia="仿宋_GB2312" w:hAnsi="微软雅黑"/>
                <w:szCs w:val="21"/>
              </w:rPr>
            </w:pPr>
          </w:p>
        </w:tc>
        <w:tc>
          <w:tcPr>
            <w:tcW w:w="3192" w:type="dxa"/>
            <w:vAlign w:val="center"/>
          </w:tcPr>
          <w:p w:rsidR="001366DB" w:rsidRDefault="001366DB" w:rsidP="003C6A57">
            <w:pPr>
              <w:adjustRightInd w:val="0"/>
              <w:snapToGrid w:val="0"/>
              <w:jc w:val="left"/>
              <w:rPr>
                <w:rFonts w:ascii="仿宋_GB2312" w:eastAsia="仿宋_GB2312" w:hAnsi="微软雅黑"/>
                <w:szCs w:val="21"/>
                <w:lang w:val="zh-CN"/>
              </w:rPr>
            </w:pPr>
            <w:r>
              <w:rPr>
                <w:rFonts w:ascii="仿宋_GB2312" w:eastAsia="仿宋_GB2312" w:hAnsi="微软雅黑" w:hint="eastAsia"/>
                <w:szCs w:val="21"/>
                <w:lang w:val="zh-CN"/>
              </w:rPr>
              <w:t>1</w:t>
            </w:r>
            <w:r>
              <w:rPr>
                <w:rFonts w:ascii="仿宋_GB2312" w:eastAsia="仿宋_GB2312" w:hAnsi="微软雅黑" w:hint="eastAsia"/>
                <w:szCs w:val="21"/>
              </w:rPr>
              <w:t>.</w:t>
            </w:r>
            <w:r>
              <w:rPr>
                <w:rFonts w:ascii="仿宋_GB2312" w:eastAsia="仿宋_GB2312" w:hAnsi="微软雅黑" w:hint="eastAsia"/>
                <w:szCs w:val="21"/>
                <w:lang w:val="zh-CN"/>
              </w:rPr>
              <w:t>学院确定题目和指导教师，学生确定选题，填写题目报表；</w:t>
            </w:r>
          </w:p>
          <w:p w:rsidR="001366DB" w:rsidRDefault="001366DB" w:rsidP="003C6A57">
            <w:pPr>
              <w:adjustRightInd w:val="0"/>
              <w:snapToGrid w:val="0"/>
              <w:jc w:val="left"/>
              <w:rPr>
                <w:rFonts w:ascii="仿宋_GB2312" w:eastAsia="仿宋_GB2312" w:hAnsi="微软雅黑"/>
                <w:szCs w:val="21"/>
                <w:lang w:val="zh-CN"/>
              </w:rPr>
            </w:pPr>
            <w:r>
              <w:rPr>
                <w:rFonts w:ascii="仿宋_GB2312" w:eastAsia="仿宋_GB2312" w:hAnsi="微软雅黑" w:hint="eastAsia"/>
                <w:szCs w:val="21"/>
                <w:lang w:val="zh-CN"/>
              </w:rPr>
              <w:t>2</w:t>
            </w:r>
            <w:r>
              <w:rPr>
                <w:rFonts w:ascii="仿宋_GB2312" w:eastAsia="仿宋_GB2312" w:hAnsi="微软雅黑" w:hint="eastAsia"/>
                <w:szCs w:val="21"/>
              </w:rPr>
              <w:t>.</w:t>
            </w:r>
            <w:r>
              <w:rPr>
                <w:rFonts w:ascii="仿宋_GB2312" w:eastAsia="仿宋_GB2312" w:hAnsi="微软雅黑" w:hint="eastAsia"/>
                <w:szCs w:val="21"/>
                <w:lang w:val="zh-CN"/>
              </w:rPr>
              <w:t>指导教师指导学生明确写作思路，针对课题提出明确要求；</w:t>
            </w:r>
          </w:p>
          <w:p w:rsidR="001366DB" w:rsidRDefault="001366DB" w:rsidP="003C6A57">
            <w:pPr>
              <w:adjustRightInd w:val="0"/>
              <w:snapToGrid w:val="0"/>
              <w:jc w:val="left"/>
              <w:rPr>
                <w:rFonts w:ascii="仿宋_GB2312" w:eastAsia="仿宋_GB2312" w:hAnsi="微软雅黑"/>
                <w:szCs w:val="21"/>
                <w:lang w:val="zh-CN"/>
              </w:rPr>
            </w:pPr>
            <w:r>
              <w:rPr>
                <w:rFonts w:ascii="仿宋_GB2312" w:eastAsia="仿宋_GB2312" w:hAnsi="微软雅黑" w:hint="eastAsia"/>
                <w:szCs w:val="21"/>
                <w:lang w:val="zh-CN"/>
              </w:rPr>
              <w:t>3</w:t>
            </w:r>
            <w:r>
              <w:rPr>
                <w:rFonts w:ascii="仿宋_GB2312" w:eastAsia="仿宋_GB2312" w:hAnsi="微软雅黑" w:hint="eastAsia"/>
                <w:szCs w:val="21"/>
              </w:rPr>
              <w:t>.</w:t>
            </w:r>
            <w:r>
              <w:rPr>
                <w:rFonts w:ascii="仿宋_GB2312" w:eastAsia="仿宋_GB2312" w:hAnsi="微软雅黑" w:hint="eastAsia"/>
                <w:szCs w:val="21"/>
                <w:lang w:val="zh-CN"/>
              </w:rPr>
              <w:t>学生展开毕业论文的写作，指导教师定期跟踪学生的论文写作进程；</w:t>
            </w:r>
          </w:p>
          <w:p w:rsidR="001366DB" w:rsidRDefault="001366DB" w:rsidP="003C6A57">
            <w:pPr>
              <w:adjustRightInd w:val="0"/>
              <w:snapToGrid w:val="0"/>
              <w:jc w:val="left"/>
              <w:rPr>
                <w:rFonts w:ascii="仿宋_GB2312" w:eastAsia="仿宋_GB2312" w:hAnsi="微软雅黑"/>
                <w:szCs w:val="21"/>
                <w:lang w:val="zh-CN"/>
              </w:rPr>
            </w:pPr>
            <w:r>
              <w:rPr>
                <w:rFonts w:ascii="仿宋_GB2312" w:eastAsia="仿宋_GB2312" w:hAnsi="微软雅黑" w:hint="eastAsia"/>
                <w:szCs w:val="21"/>
                <w:lang w:val="zh-CN"/>
              </w:rPr>
              <w:t>4</w:t>
            </w:r>
            <w:r>
              <w:rPr>
                <w:rFonts w:ascii="仿宋_GB2312" w:eastAsia="仿宋_GB2312" w:hAnsi="微软雅黑" w:hint="eastAsia"/>
                <w:szCs w:val="21"/>
              </w:rPr>
              <w:t>.</w:t>
            </w:r>
            <w:r>
              <w:rPr>
                <w:rFonts w:ascii="仿宋_GB2312" w:eastAsia="仿宋_GB2312" w:hAnsi="微软雅黑" w:hint="eastAsia"/>
                <w:szCs w:val="21"/>
                <w:lang w:val="zh-CN"/>
              </w:rPr>
              <w:t>学生上交毕业论文及相关材料，指导教师和论文评阅教师对学生的毕业论文进行评阅和审查，写出评语并给出建议成绩；</w:t>
            </w:r>
          </w:p>
          <w:p w:rsidR="001366DB" w:rsidRDefault="001366DB" w:rsidP="003C6A57">
            <w:pPr>
              <w:adjustRightInd w:val="0"/>
              <w:snapToGrid w:val="0"/>
              <w:jc w:val="left"/>
              <w:rPr>
                <w:rFonts w:ascii="仿宋_GB2312" w:eastAsia="仿宋_GB2312" w:hAnsi="微软雅黑"/>
                <w:szCs w:val="21"/>
                <w:lang w:val="zh-CN"/>
              </w:rPr>
            </w:pPr>
            <w:r>
              <w:rPr>
                <w:rFonts w:ascii="仿宋_GB2312" w:eastAsia="仿宋_GB2312" w:hAnsi="微软雅黑" w:hint="eastAsia"/>
                <w:szCs w:val="21"/>
                <w:lang w:val="zh-CN"/>
              </w:rPr>
              <w:t>5</w:t>
            </w:r>
            <w:r>
              <w:rPr>
                <w:rFonts w:ascii="仿宋_GB2312" w:eastAsia="仿宋_GB2312" w:hAnsi="微软雅黑" w:hint="eastAsia"/>
                <w:szCs w:val="21"/>
              </w:rPr>
              <w:t>.</w:t>
            </w:r>
            <w:r>
              <w:rPr>
                <w:rFonts w:ascii="仿宋_GB2312" w:eastAsia="仿宋_GB2312" w:hAnsi="微软雅黑" w:hint="eastAsia"/>
                <w:szCs w:val="21"/>
                <w:lang w:val="zh-CN"/>
              </w:rPr>
              <w:t>学院组织答辩，答辩委员会根据答辩情况，写出答辩评语并评定出最终成绩。</w:t>
            </w:r>
          </w:p>
        </w:tc>
        <w:tc>
          <w:tcPr>
            <w:tcW w:w="1371" w:type="dxa"/>
            <w:vAlign w:val="center"/>
          </w:tcPr>
          <w:p w:rsidR="001366DB" w:rsidRDefault="001366DB" w:rsidP="003C6A57">
            <w:pPr>
              <w:adjustRightInd w:val="0"/>
              <w:snapToGrid w:val="0"/>
              <w:jc w:val="center"/>
              <w:rPr>
                <w:rFonts w:ascii="仿宋_GB2312" w:eastAsia="仿宋_GB2312" w:hAnsi="微软雅黑"/>
                <w:szCs w:val="21"/>
              </w:rPr>
            </w:pPr>
            <w:r>
              <w:rPr>
                <w:rFonts w:ascii="仿宋_GB2312" w:eastAsia="仿宋_GB2312" w:hAnsi="微软雅黑" w:hint="eastAsia"/>
                <w:szCs w:val="21"/>
              </w:rPr>
              <w:t>1</w:t>
            </w:r>
          </w:p>
        </w:tc>
      </w:tr>
    </w:tbl>
    <w:p w:rsidR="001366DB" w:rsidRDefault="001366DB" w:rsidP="00EF066E">
      <w:pPr>
        <w:spacing w:beforeLines="50" w:afterLines="50" w:line="360" w:lineRule="auto"/>
        <w:ind w:firstLineChars="100" w:firstLine="210"/>
        <w:jc w:val="left"/>
        <w:rPr>
          <w:rFonts w:ascii="仿宋_GB2312" w:eastAsia="仿宋_GB2312" w:hAnsi="微软雅黑"/>
          <w:sz w:val="24"/>
          <w:szCs w:val="24"/>
        </w:rPr>
        <w:sectPr w:rsidR="001366DB">
          <w:pgSz w:w="16838" w:h="11906" w:orient="landscape"/>
          <w:pgMar w:top="1797" w:right="1440" w:bottom="1797" w:left="1440" w:header="851" w:footer="992" w:gutter="0"/>
          <w:cols w:space="720"/>
          <w:docGrid w:type="linesAndChars" w:linePitch="312"/>
        </w:sectPr>
      </w:pPr>
      <w:r>
        <w:t xml:space="preserve"> </w:t>
      </w:r>
      <w:r>
        <w:rPr>
          <w:rFonts w:hint="eastAsia"/>
          <w:sz w:val="28"/>
          <w:szCs w:val="28"/>
        </w:rPr>
        <w:t xml:space="preserve">  </w:t>
      </w:r>
    </w:p>
    <w:p w:rsidR="001366DB" w:rsidRDefault="001366DB" w:rsidP="00EF066E">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四、训练目标达成度评价</w:t>
      </w:r>
    </w:p>
    <w:p w:rsidR="001366DB" w:rsidRDefault="001366DB" w:rsidP="001366DB">
      <w:pPr>
        <w:spacing w:line="440" w:lineRule="exact"/>
        <w:ind w:firstLine="482"/>
        <w:rPr>
          <w:rFonts w:ascii="仿宋_GB2312" w:eastAsia="仿宋_GB2312" w:hAnsi="微软雅黑"/>
          <w:sz w:val="24"/>
          <w:szCs w:val="24"/>
        </w:rPr>
      </w:pPr>
      <w:r>
        <w:rPr>
          <w:rFonts w:ascii="仿宋_GB2312" w:eastAsia="仿宋_GB2312" w:hAnsi="微软雅黑" w:hint="eastAsia"/>
          <w:sz w:val="24"/>
          <w:szCs w:val="24"/>
        </w:rPr>
        <w:t>教学目标1、2、3、4、5的达成度通过学生完成工作任务的情况、研究水平、独立工作能力和创新精神、学术研究的态度以及答辩情况为依据综合考评。</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1366DB" w:rsidRDefault="001366DB" w:rsidP="001366DB">
      <w:pPr>
        <w:spacing w:line="440" w:lineRule="exact"/>
        <w:ind w:firstLine="482"/>
        <w:rPr>
          <w:rFonts w:ascii="仿宋_GB2312" w:eastAsia="仿宋_GB2312" w:hAnsi="微软雅黑"/>
          <w:sz w:val="24"/>
          <w:szCs w:val="24"/>
        </w:rPr>
      </w:pPr>
      <w:r>
        <w:rPr>
          <w:rFonts w:ascii="仿宋_GB2312" w:eastAsia="仿宋_GB2312" w:hAnsi="微软雅黑" w:hint="eastAsia"/>
          <w:sz w:val="24"/>
          <w:szCs w:val="24"/>
        </w:rPr>
        <w:t>毕业论文最终成绩按优秀、良好、中等、合格和不合格五级评定。最终成绩的评定应参考指导教师、论文评阅教师的建议成绩并根据答辩情况由答辩小组（或答辩委员会）评定给出。其评价标准为：</w:t>
      </w:r>
    </w:p>
    <w:p w:rsidR="001366DB" w:rsidRDefault="001366DB" w:rsidP="001366DB">
      <w:pPr>
        <w:spacing w:line="440" w:lineRule="exact"/>
        <w:ind w:firstLine="482"/>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优秀：能很好地完成任务书规定的任务；论文选题新颖、适度，具有理论意义或实际价值；研究方案合理、研究方法得当；论文内容完整，论证严密且有逻辑性，语句通畅，层次清楚；论文格式规范；答辩时概念清楚，表达扼要简明、重点突出，回答问题正确，具有知识深度与广度，且有个人独到见解。</w:t>
      </w:r>
    </w:p>
    <w:p w:rsidR="001366DB" w:rsidRDefault="001366DB" w:rsidP="001366DB">
      <w:pPr>
        <w:spacing w:line="440" w:lineRule="exact"/>
        <w:ind w:firstLine="482"/>
        <w:rPr>
          <w:rFonts w:ascii="仿宋_GB2312" w:eastAsia="仿宋_GB2312" w:hAnsi="微软雅黑"/>
          <w:sz w:val="24"/>
          <w:szCs w:val="24"/>
        </w:rPr>
      </w:pPr>
      <w:r>
        <w:rPr>
          <w:rFonts w:ascii="仿宋_GB2312" w:eastAsia="仿宋_GB2312" w:hAnsi="微软雅黑" w:hint="eastAsia"/>
          <w:sz w:val="24"/>
          <w:szCs w:val="24"/>
        </w:rPr>
        <w:t>2</w:t>
      </w:r>
      <w:r>
        <w:rPr>
          <w:rFonts w:ascii="仿宋_GB2312" w:eastAsia="仿宋_GB2312" w:hAnsi="微软雅黑"/>
          <w:sz w:val="24"/>
          <w:szCs w:val="24"/>
        </w:rPr>
        <w:t>.</w:t>
      </w:r>
      <w:r>
        <w:rPr>
          <w:rFonts w:ascii="仿宋_GB2312" w:eastAsia="仿宋_GB2312" w:hAnsi="微软雅黑" w:hint="eastAsia"/>
          <w:sz w:val="24"/>
          <w:szCs w:val="24"/>
        </w:rPr>
        <w:t>良好：能较好地完成任务书规定的任务；论文选题有一定新意；研究方案、研究方法合理；论文内容比较完整，论证较为严密且有一定逻辑性，语句通畅，层次清楚；论文格式规范；答辩时概念清楚，表达扼要简明、重点突出，回答问题正确；</w:t>
      </w:r>
    </w:p>
    <w:p w:rsidR="001366DB" w:rsidRDefault="001366DB" w:rsidP="001366DB">
      <w:pPr>
        <w:spacing w:line="440" w:lineRule="exact"/>
        <w:ind w:firstLine="482"/>
        <w:rPr>
          <w:rFonts w:ascii="仿宋_GB2312" w:eastAsia="仿宋_GB2312" w:hAnsi="微软雅黑"/>
          <w:sz w:val="24"/>
          <w:szCs w:val="24"/>
        </w:rPr>
      </w:pPr>
      <w:r>
        <w:rPr>
          <w:rFonts w:ascii="仿宋_GB2312" w:eastAsia="仿宋_GB2312" w:hAnsi="微软雅黑" w:hint="eastAsia"/>
          <w:sz w:val="24"/>
          <w:szCs w:val="24"/>
        </w:rPr>
        <w:t>3</w:t>
      </w:r>
      <w:r>
        <w:rPr>
          <w:rFonts w:ascii="仿宋_GB2312" w:eastAsia="仿宋_GB2312" w:hAnsi="微软雅黑"/>
          <w:sz w:val="24"/>
          <w:szCs w:val="24"/>
        </w:rPr>
        <w:t>.</w:t>
      </w:r>
      <w:r>
        <w:rPr>
          <w:rFonts w:ascii="仿宋_GB2312" w:eastAsia="仿宋_GB2312" w:hAnsi="微软雅黑" w:hint="eastAsia"/>
          <w:sz w:val="24"/>
          <w:szCs w:val="24"/>
        </w:rPr>
        <w:t>中等：能完成任务书规定的任务；研究方案、研究方法比较合理；论文内容比较完整，论证有一定的逻辑性，语句通畅，层次清楚；论文格式规范；答辩时概念清楚，回答问题正确；</w:t>
      </w:r>
    </w:p>
    <w:p w:rsidR="001366DB" w:rsidRDefault="001366DB" w:rsidP="001366DB">
      <w:pPr>
        <w:spacing w:line="440" w:lineRule="exact"/>
        <w:ind w:firstLine="482"/>
        <w:rPr>
          <w:rFonts w:ascii="仿宋_GB2312" w:eastAsia="仿宋_GB2312" w:hAnsi="微软雅黑"/>
          <w:sz w:val="24"/>
          <w:szCs w:val="24"/>
        </w:rPr>
      </w:pPr>
      <w:r>
        <w:rPr>
          <w:rFonts w:ascii="仿宋_GB2312" w:eastAsia="仿宋_GB2312" w:hAnsi="微软雅黑" w:hint="eastAsia"/>
          <w:sz w:val="24"/>
          <w:szCs w:val="24"/>
        </w:rPr>
        <w:t>4</w:t>
      </w:r>
      <w:r>
        <w:rPr>
          <w:rFonts w:ascii="仿宋_GB2312" w:eastAsia="仿宋_GB2312" w:hAnsi="微软雅黑"/>
          <w:sz w:val="24"/>
          <w:szCs w:val="24"/>
        </w:rPr>
        <w:t>.</w:t>
      </w:r>
      <w:r>
        <w:rPr>
          <w:rFonts w:ascii="仿宋_GB2312" w:eastAsia="仿宋_GB2312" w:hAnsi="微软雅黑" w:hint="eastAsia"/>
          <w:sz w:val="24"/>
          <w:szCs w:val="24"/>
        </w:rPr>
        <w:t>合格：能基本完成任务书规定的任务；论文选题适度；研究方案、研究方法较为合理；论文内容基本完整，论证有一定逻辑性，语句通畅，论述有条理；论文格式基本规范；答辩时概念较为清楚，回答问题基本正确；</w:t>
      </w:r>
    </w:p>
    <w:p w:rsidR="001366DB" w:rsidRDefault="001366DB" w:rsidP="001366DB">
      <w:pPr>
        <w:spacing w:line="440" w:lineRule="exact"/>
        <w:ind w:firstLine="482"/>
        <w:rPr>
          <w:rFonts w:ascii="仿宋_GB2312" w:eastAsia="仿宋_GB2312" w:hAnsi="微软雅黑"/>
          <w:sz w:val="24"/>
          <w:szCs w:val="24"/>
        </w:rPr>
      </w:pPr>
      <w:r>
        <w:rPr>
          <w:rFonts w:ascii="仿宋_GB2312" w:eastAsia="仿宋_GB2312" w:hAnsi="微软雅黑" w:hint="eastAsia"/>
          <w:sz w:val="24"/>
          <w:szCs w:val="24"/>
        </w:rPr>
        <w:t>5</w:t>
      </w:r>
      <w:r>
        <w:rPr>
          <w:rFonts w:ascii="仿宋_GB2312" w:eastAsia="仿宋_GB2312" w:hAnsi="微软雅黑"/>
          <w:sz w:val="24"/>
          <w:szCs w:val="24"/>
        </w:rPr>
        <w:t>.</w:t>
      </w:r>
      <w:r>
        <w:rPr>
          <w:rFonts w:ascii="仿宋_GB2312" w:eastAsia="仿宋_GB2312" w:hAnsi="微软雅黑" w:hint="eastAsia"/>
          <w:sz w:val="24"/>
          <w:szCs w:val="24"/>
        </w:rPr>
        <w:t>不合格：未完成任务书规定的任务；论文内容不够完整，论证缺乏逻辑性，思路不清晰，错误较多；论文格式不规范；答辩时概念不清楚，原则性错误较多。</w:t>
      </w:r>
    </w:p>
    <w:p w:rsidR="001366DB" w:rsidRDefault="001366DB" w:rsidP="00EF066E">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六、训练材料</w:t>
      </w:r>
    </w:p>
    <w:p w:rsidR="001366DB" w:rsidRDefault="001366DB" w:rsidP="00EF066E">
      <w:pPr>
        <w:spacing w:beforeLines="50" w:afterLines="50" w:line="460" w:lineRule="exact"/>
        <w:ind w:firstLineChars="147" w:firstLine="310"/>
        <w:rPr>
          <w:b/>
        </w:rPr>
      </w:pPr>
      <w:r>
        <w:rPr>
          <w:b/>
          <w:kern w:val="0"/>
          <w:szCs w:val="21"/>
        </w:rPr>
        <w:t xml:space="preserve">  </w:t>
      </w:r>
      <w:r>
        <w:rPr>
          <w:rFonts w:hint="eastAsia"/>
          <w:b/>
          <w:kern w:val="0"/>
          <w:sz w:val="24"/>
          <w:szCs w:val="24"/>
        </w:rPr>
        <w:t xml:space="preserve"> </w:t>
      </w:r>
      <w:r>
        <w:rPr>
          <w:b/>
          <w:kern w:val="0"/>
          <w:sz w:val="24"/>
          <w:szCs w:val="24"/>
        </w:rPr>
        <w:t xml:space="preserve"> </w:t>
      </w:r>
      <w:r>
        <w:rPr>
          <w:rFonts w:hint="eastAsia"/>
          <w:b/>
          <w:kern w:val="0"/>
          <w:sz w:val="24"/>
          <w:szCs w:val="24"/>
        </w:rPr>
        <w:t>无</w:t>
      </w:r>
    </w:p>
    <w:p w:rsidR="001366DB" w:rsidRDefault="001366DB" w:rsidP="001366DB">
      <w:pPr>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黑体" w:eastAsia="黑体" w:hAnsi="黑体" w:hint="eastAsia"/>
          <w:sz w:val="28"/>
          <w:szCs w:val="28"/>
        </w:rPr>
        <w:t>制订人：丁妍</w:t>
      </w:r>
    </w:p>
    <w:p w:rsidR="001366DB" w:rsidRDefault="001366DB" w:rsidP="001366DB">
      <w:pPr>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1366DB" w:rsidRDefault="001366DB" w:rsidP="001366DB">
      <w:pPr>
        <w:ind w:firstLineChars="2000" w:firstLine="5600"/>
        <w:jc w:val="left"/>
        <w:rPr>
          <w:rFonts w:ascii="黑体" w:eastAsia="黑体" w:hAnsi="黑体"/>
          <w:b/>
          <w:color w:val="002060"/>
          <w:sz w:val="28"/>
          <w:szCs w:val="28"/>
        </w:rPr>
      </w:pPr>
      <w:r>
        <w:rPr>
          <w:rFonts w:ascii="黑体" w:eastAsia="黑体" w:hAnsi="黑体" w:hint="eastAsia"/>
          <w:sz w:val="28"/>
          <w:szCs w:val="28"/>
        </w:rPr>
        <w:t>2016年12月</w:t>
      </w:r>
    </w:p>
    <w:p w:rsidR="001366DB" w:rsidRPr="001366DB" w:rsidRDefault="001366DB" w:rsidP="001366DB">
      <w:pPr>
        <w:tabs>
          <w:tab w:val="left" w:pos="1784"/>
        </w:tabs>
        <w:rPr>
          <w:rFonts w:ascii="黑体" w:eastAsia="黑体" w:hAnsi="黑体"/>
          <w:sz w:val="28"/>
          <w:szCs w:val="28"/>
        </w:rPr>
      </w:pPr>
    </w:p>
    <w:sectPr w:rsidR="001366DB" w:rsidRPr="001366DB" w:rsidSect="00EF78D0">
      <w:pgSz w:w="11906" w:h="16838"/>
      <w:pgMar w:top="1440" w:right="1800" w:bottom="1440" w:left="1800"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7A9" w:rsidRDefault="009817A9" w:rsidP="00EF78D0">
      <w:r>
        <w:separator/>
      </w:r>
    </w:p>
  </w:endnote>
  <w:endnote w:type="continuationSeparator" w:id="0">
    <w:p w:rsidR="009817A9" w:rsidRDefault="009817A9" w:rsidP="00EF78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altName w:val="Batang"/>
    <w:charset w:val="00"/>
    <w:family w:val="swiss"/>
    <w:pitch w:val="default"/>
    <w:sig w:usb0="00000001" w:usb1="00000800" w:usb2="00000000" w:usb3="00000000" w:csb0="2000009F" w:csb1="DFD70000"/>
  </w:font>
  <w:font w:name="幼圆">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Malgun Gothic Semilight">
    <w:altName w:val="宋体"/>
    <w:charset w:val="86"/>
    <w:family w:val="swiss"/>
    <w:pitch w:val="default"/>
    <w:sig w:usb0="00000000" w:usb1="00000000" w:usb2="00000012" w:usb3="00000000" w:csb0="003E01BD" w:csb1="00000000"/>
  </w:font>
  <w:font w:name="Verdana">
    <w:panose1 w:val="020B0604030504040204"/>
    <w:charset w:val="00"/>
    <w:family w:val="swiss"/>
    <w:pitch w:val="variable"/>
    <w:sig w:usb0="A10006FF" w:usb1="4000205B" w:usb2="00000010" w:usb3="00000000" w:csb0="0000019F" w:csb1="00000000"/>
  </w:font>
  <w:font w:name="Damascus">
    <w:altName w:val="MS Mincho"/>
    <w:charset w:val="00"/>
    <w:family w:val="auto"/>
    <w:pitch w:val="default"/>
    <w:sig w:usb0="00000000" w:usb1="00000000" w:usb2="14000008"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8797039"/>
      <w:docPartObj>
        <w:docPartGallery w:val="Page Numbers (Bottom of Page)"/>
        <w:docPartUnique/>
      </w:docPartObj>
    </w:sdtPr>
    <w:sdtContent>
      <w:p w:rsidR="003C6A57" w:rsidRDefault="00441803">
        <w:pPr>
          <w:pStyle w:val="a8"/>
          <w:jc w:val="center"/>
        </w:pPr>
        <w:r w:rsidRPr="00441803">
          <w:fldChar w:fldCharType="begin"/>
        </w:r>
        <w:r w:rsidR="003C6A57">
          <w:instrText xml:space="preserve"> PAGE   \* MERGEFORMAT </w:instrText>
        </w:r>
        <w:r w:rsidRPr="00441803">
          <w:fldChar w:fldCharType="separate"/>
        </w:r>
        <w:r w:rsidR="009B3B9A" w:rsidRPr="009B3B9A">
          <w:rPr>
            <w:noProof/>
            <w:lang w:val="zh-CN"/>
          </w:rPr>
          <w:t>2</w:t>
        </w:r>
        <w:r>
          <w:rPr>
            <w:noProof/>
            <w:lang w:val="zh-CN"/>
          </w:rPr>
          <w:fldChar w:fldCharType="end"/>
        </w:r>
      </w:p>
    </w:sdtContent>
  </w:sdt>
  <w:p w:rsidR="003C6A57" w:rsidRDefault="003C6A57">
    <w:pPr>
      <w:pStyle w:val="a8"/>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Pr="005A5280" w:rsidRDefault="003C6A57" w:rsidP="005A5280">
    <w:pPr>
      <w:pStyle w:val="a8"/>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441803">
    <w:pPr>
      <w:pStyle w:val="a8"/>
    </w:pPr>
    <w:r>
      <w:pict>
        <v:shapetype id="_x0000_t202" coordsize="21600,21600" o:spt="202" path="m,l,21600r21600,l21600,xe">
          <v:stroke joinstyle="miter"/>
          <v:path gradientshapeok="t" o:connecttype="rect"/>
        </v:shapetype>
        <v:shape id="_x0000_s2060" type="#_x0000_t202" style="position:absolute;margin-left:0;margin-top:0;width:2in;height:2in;z-index:25165158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1Go8VAgAAFwQAAA4AAABkcnMvZTJvRG9jLnhtbK1Ty47TMBTdI/EP&#10;lvc0aRl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Z1Go8VAgAAFwQAAA4AAAAAAAAA&#10;AQAgAAAAHwEAAGRycy9lMm9Eb2MueG1sUEsFBgAAAAAGAAYAWQEAAKYFAAAAAA==&#10;" filled="f" stroked="f" strokeweight=".5pt">
          <v:textbox style="mso-fit-shape-to-text:t" inset="0,0,0,0">
            <w:txbxContent>
              <w:p w:rsidR="003C6A57" w:rsidRDefault="00441803">
                <w:pPr>
                  <w:snapToGrid w:val="0"/>
                  <w:rPr>
                    <w:sz w:val="18"/>
                  </w:rPr>
                </w:pPr>
                <w:r>
                  <w:rPr>
                    <w:rFonts w:hint="eastAsia"/>
                    <w:sz w:val="18"/>
                  </w:rPr>
                  <w:fldChar w:fldCharType="begin"/>
                </w:r>
                <w:r w:rsidR="003C6A57">
                  <w:rPr>
                    <w:rFonts w:hint="eastAsia"/>
                    <w:sz w:val="18"/>
                  </w:rPr>
                  <w:instrText xml:space="preserve"> PAGE  \* MERGEFORMAT </w:instrText>
                </w:r>
                <w:r>
                  <w:rPr>
                    <w:rFonts w:hint="eastAsia"/>
                    <w:sz w:val="18"/>
                  </w:rPr>
                  <w:fldChar w:fldCharType="separate"/>
                </w:r>
                <w:r w:rsidR="000938CC">
                  <w:rPr>
                    <w:noProof/>
                    <w:sz w:val="18"/>
                  </w:rPr>
                  <w:t>104</w:t>
                </w:r>
                <w:r>
                  <w:rPr>
                    <w:rFonts w:hint="eastAsia"/>
                    <w:sz w:val="18"/>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441803">
    <w:pPr>
      <w:pStyle w:val="a8"/>
      <w:jc w:val="center"/>
    </w:pPr>
    <w:r>
      <w:pict>
        <v:shapetype id="_x0000_t202" coordsize="21600,21600" o:spt="202" path="m,l,21600r21600,l21600,xe">
          <v:stroke joinstyle="miter"/>
          <v:path gradientshapeok="t" o:connecttype="rect"/>
        </v:shapetype>
        <v:shape id="_x0000_s2061" type="#_x0000_t202" style="position:absolute;left:0;text-align:left;margin-left:0;margin-top:0;width:2in;height:2in;z-index:25165363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OELVm0VAgAAFwQAAA4AAAAAAAAA&#10;AQAgAAAAHwEAAGRycy9lMm9Eb2MueG1sUEsFBgAAAAAGAAYAWQEAAKYFAAAAAA==&#10;" filled="f" stroked="f" strokeweight=".5pt">
          <v:textbox style="mso-fit-shape-to-text:t" inset="0,0,0,0">
            <w:txbxContent>
              <w:p w:rsidR="003C6A57" w:rsidRDefault="00441803">
                <w:pPr>
                  <w:snapToGrid w:val="0"/>
                  <w:rPr>
                    <w:sz w:val="18"/>
                  </w:rPr>
                </w:pPr>
                <w:r>
                  <w:rPr>
                    <w:rFonts w:hint="eastAsia"/>
                    <w:sz w:val="18"/>
                  </w:rPr>
                  <w:fldChar w:fldCharType="begin"/>
                </w:r>
                <w:r w:rsidR="003C6A57">
                  <w:rPr>
                    <w:rFonts w:hint="eastAsia"/>
                    <w:sz w:val="18"/>
                  </w:rPr>
                  <w:instrText xml:space="preserve"> PAGE  \* MERGEFORMAT </w:instrText>
                </w:r>
                <w:r>
                  <w:rPr>
                    <w:rFonts w:hint="eastAsia"/>
                    <w:sz w:val="18"/>
                  </w:rPr>
                  <w:fldChar w:fldCharType="separate"/>
                </w:r>
                <w:r w:rsidR="000938CC">
                  <w:rPr>
                    <w:noProof/>
                    <w:sz w:val="18"/>
                  </w:rPr>
                  <w:t>111</w:t>
                </w:r>
                <w:r>
                  <w:rPr>
                    <w:rFonts w:hint="eastAsia"/>
                    <w:sz w:val="18"/>
                  </w:rPr>
                  <w:fldChar w:fldCharType="end"/>
                </w:r>
              </w:p>
            </w:txbxContent>
          </v:textbox>
          <w10:wrap anchorx="margin"/>
        </v:shape>
      </w:pict>
    </w:r>
  </w:p>
  <w:p w:rsidR="003C6A57" w:rsidRDefault="003C6A57">
    <w:pPr>
      <w:pStyle w:val="a8"/>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441803">
    <w:pPr>
      <w:pStyle w:val="a8"/>
      <w:jc w:val="center"/>
    </w:pPr>
    <w:r>
      <w:pict>
        <v:shapetype id="_x0000_t202" coordsize="21600,21600" o:spt="202" path="m,l,21600r21600,l21600,xe">
          <v:stroke joinstyle="miter"/>
          <v:path gradientshapeok="t" o:connecttype="rect"/>
        </v:shapetype>
        <v:shape id="_x0000_s2062" type="#_x0000_t202" style="position:absolute;left:0;text-align:left;margin-left:0;margin-top:0;width:2in;height:2in;z-index:25165465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q3yPEVAgAAFwQAAA4AAAAAAAAA&#10;AQAgAAAAHwEAAGRycy9lMm9Eb2MueG1sUEsFBgAAAAAGAAYAWQEAAKYFAAAAAA==&#10;" filled="f" stroked="f" strokeweight=".5pt">
          <v:textbox style="mso-fit-shape-to-text:t" inset="0,0,0,0">
            <w:txbxContent>
              <w:p w:rsidR="003C6A57" w:rsidRDefault="00441803">
                <w:pPr>
                  <w:snapToGrid w:val="0"/>
                  <w:rPr>
                    <w:sz w:val="18"/>
                  </w:rPr>
                </w:pPr>
                <w:r>
                  <w:rPr>
                    <w:rFonts w:hint="eastAsia"/>
                    <w:sz w:val="18"/>
                  </w:rPr>
                  <w:fldChar w:fldCharType="begin"/>
                </w:r>
                <w:r w:rsidR="003C6A57">
                  <w:rPr>
                    <w:rFonts w:hint="eastAsia"/>
                    <w:sz w:val="18"/>
                  </w:rPr>
                  <w:instrText xml:space="preserve"> PAGE  \* MERGEFORMAT </w:instrText>
                </w:r>
                <w:r>
                  <w:rPr>
                    <w:rFonts w:hint="eastAsia"/>
                    <w:sz w:val="18"/>
                  </w:rPr>
                  <w:fldChar w:fldCharType="separate"/>
                </w:r>
                <w:r w:rsidR="00EF066E">
                  <w:rPr>
                    <w:noProof/>
                    <w:sz w:val="18"/>
                  </w:rPr>
                  <w:t>114</w:t>
                </w:r>
                <w:r>
                  <w:rPr>
                    <w:rFonts w:hint="eastAsia"/>
                    <w:sz w:val="18"/>
                  </w:rPr>
                  <w:fldChar w:fldCharType="end"/>
                </w:r>
              </w:p>
            </w:txbxContent>
          </v:textbox>
          <w10:wrap anchorx="margin"/>
        </v:shape>
      </w:pict>
    </w:r>
  </w:p>
  <w:p w:rsidR="003C6A57" w:rsidRDefault="003C6A57">
    <w:pPr>
      <w:pStyle w:val="a8"/>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441803">
    <w:pPr>
      <w:pStyle w:val="a8"/>
      <w:jc w:val="center"/>
    </w:pPr>
    <w:r>
      <w:pict>
        <v:shapetype id="_x0000_t202" coordsize="21600,21600" o:spt="202" path="m,l,21600r21600,l21600,xe">
          <v:stroke joinstyle="miter"/>
          <v:path gradientshapeok="t" o:connecttype="rect"/>
        </v:shapetype>
        <v:shape id="_x0000_s2063" type="#_x0000_t202" style="position:absolute;left:0;text-align:left;margin-left:0;margin-top:0;width:2in;height:2in;z-index:25165568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4IK8VAgAAFw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d4IK8VAgAAFwQAAA4AAAAAAAAA&#10;AQAgAAAAHwEAAGRycy9lMm9Eb2MueG1sUEsFBgAAAAAGAAYAWQEAAKYFAAAAAA==&#10;" filled="f" stroked="f" strokeweight=".5pt">
          <v:textbox style="mso-fit-shape-to-text:t" inset="0,0,0,0">
            <w:txbxContent>
              <w:p w:rsidR="003C6A57" w:rsidRDefault="00441803">
                <w:pPr>
                  <w:snapToGrid w:val="0"/>
                  <w:rPr>
                    <w:sz w:val="18"/>
                  </w:rPr>
                </w:pPr>
                <w:r>
                  <w:rPr>
                    <w:rFonts w:hint="eastAsia"/>
                    <w:sz w:val="18"/>
                  </w:rPr>
                  <w:fldChar w:fldCharType="begin"/>
                </w:r>
                <w:r w:rsidR="003C6A57">
                  <w:rPr>
                    <w:rFonts w:hint="eastAsia"/>
                    <w:sz w:val="18"/>
                  </w:rPr>
                  <w:instrText xml:space="preserve"> PAGE  \* MERGEFORMAT </w:instrText>
                </w:r>
                <w:r>
                  <w:rPr>
                    <w:rFonts w:hint="eastAsia"/>
                    <w:sz w:val="18"/>
                  </w:rPr>
                  <w:fldChar w:fldCharType="separate"/>
                </w:r>
                <w:r w:rsidR="000938CC">
                  <w:rPr>
                    <w:noProof/>
                    <w:sz w:val="18"/>
                  </w:rPr>
                  <w:t>127</w:t>
                </w:r>
                <w:r>
                  <w:rPr>
                    <w:rFonts w:hint="eastAsia"/>
                    <w:sz w:val="18"/>
                  </w:rPr>
                  <w:fldChar w:fldCharType="end"/>
                </w:r>
              </w:p>
            </w:txbxContent>
          </v:textbox>
          <w10:wrap anchorx="margin"/>
        </v:shape>
      </w:pict>
    </w:r>
  </w:p>
  <w:p w:rsidR="003C6A57" w:rsidRDefault="003C6A57">
    <w:pPr>
      <w:pStyle w:val="a8"/>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441803">
    <w:pPr>
      <w:pStyle w:val="a8"/>
      <w:jc w:val="center"/>
    </w:pPr>
    <w:r>
      <w:pict>
        <v:shapetype id="_x0000_t202" coordsize="21600,21600" o:spt="202" path="m,l,21600r21600,l21600,xe">
          <v:stroke joinstyle="miter"/>
          <v:path gradientshapeok="t" o:connecttype="rect"/>
        </v:shapetype>
        <v:shape id="_x0000_s2064" type="#_x0000_t202" style="position:absolute;left:0;text-align:left;margin-left:0;margin-top:0;width:2in;height:2in;z-index:25165670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zEvjMVAgAAFwQAAA4AAAAAAAAA&#10;AQAgAAAAHwEAAGRycy9lMm9Eb2MueG1sUEsFBgAAAAAGAAYAWQEAAKYFAAAAAA==&#10;" filled="f" stroked="f" strokeweight=".5pt">
          <v:textbox style="mso-fit-shape-to-text:t" inset="0,0,0,0">
            <w:txbxContent>
              <w:p w:rsidR="003C6A57" w:rsidRDefault="00441803">
                <w:pPr>
                  <w:snapToGrid w:val="0"/>
                  <w:rPr>
                    <w:sz w:val="18"/>
                  </w:rPr>
                </w:pPr>
                <w:r>
                  <w:rPr>
                    <w:rFonts w:hint="eastAsia"/>
                    <w:sz w:val="18"/>
                  </w:rPr>
                  <w:fldChar w:fldCharType="begin"/>
                </w:r>
                <w:r w:rsidR="003C6A57">
                  <w:rPr>
                    <w:rFonts w:hint="eastAsia"/>
                    <w:sz w:val="18"/>
                  </w:rPr>
                  <w:instrText xml:space="preserve"> PAGE  \* MERGEFORMAT </w:instrText>
                </w:r>
                <w:r>
                  <w:rPr>
                    <w:rFonts w:hint="eastAsia"/>
                    <w:sz w:val="18"/>
                  </w:rPr>
                  <w:fldChar w:fldCharType="separate"/>
                </w:r>
                <w:r w:rsidR="000938CC">
                  <w:rPr>
                    <w:noProof/>
                    <w:sz w:val="18"/>
                  </w:rPr>
                  <w:t>137</w:t>
                </w:r>
                <w:r>
                  <w:rPr>
                    <w:rFonts w:hint="eastAsia"/>
                    <w:sz w:val="18"/>
                  </w:rPr>
                  <w:fldChar w:fldCharType="end"/>
                </w:r>
              </w:p>
            </w:txbxContent>
          </v:textbox>
          <w10:wrap anchorx="margin"/>
        </v:shape>
      </w:pict>
    </w:r>
  </w:p>
  <w:p w:rsidR="003C6A57" w:rsidRDefault="003C6A57">
    <w:pPr>
      <w:pStyle w:val="a8"/>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441803">
    <w:pPr>
      <w:pStyle w:val="a8"/>
      <w:jc w:val="center"/>
    </w:pPr>
    <w:r>
      <w:pict>
        <v:shapetype id="_x0000_t202" coordsize="21600,21600" o:spt="202" path="m,l,21600r21600,l21600,xe">
          <v:stroke joinstyle="miter"/>
          <v:path gradientshapeok="t" o:connecttype="rect"/>
        </v:shapetype>
        <v:shape id="_x0000_s2065" type="#_x0000_t202" style="position:absolute;left:0;text-align:left;margin-left:0;margin-top:0;width:2in;height:2in;z-index:25165772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WoD0oVAgAAFwQAAA4AAAAAAAAA&#10;AQAgAAAAHwEAAGRycy9lMm9Eb2MueG1sUEsFBgAAAAAGAAYAWQEAAKYFAAAAAA==&#10;" filled="f" stroked="f" strokeweight=".5pt">
          <v:textbox style="mso-fit-shape-to-text:t" inset="0,0,0,0">
            <w:txbxContent>
              <w:p w:rsidR="003C6A57" w:rsidRDefault="00441803">
                <w:pPr>
                  <w:snapToGrid w:val="0"/>
                  <w:rPr>
                    <w:sz w:val="18"/>
                  </w:rPr>
                </w:pPr>
                <w:r>
                  <w:rPr>
                    <w:rFonts w:hint="eastAsia"/>
                    <w:sz w:val="18"/>
                  </w:rPr>
                  <w:fldChar w:fldCharType="begin"/>
                </w:r>
                <w:r w:rsidR="003C6A57">
                  <w:rPr>
                    <w:rFonts w:hint="eastAsia"/>
                    <w:sz w:val="18"/>
                  </w:rPr>
                  <w:instrText xml:space="preserve"> PAGE  \* MERGEFORMAT </w:instrText>
                </w:r>
                <w:r>
                  <w:rPr>
                    <w:rFonts w:hint="eastAsia"/>
                    <w:sz w:val="18"/>
                  </w:rPr>
                  <w:fldChar w:fldCharType="separate"/>
                </w:r>
                <w:r w:rsidR="000938CC">
                  <w:rPr>
                    <w:noProof/>
                    <w:sz w:val="18"/>
                  </w:rPr>
                  <w:t>143</w:t>
                </w:r>
                <w:r>
                  <w:rPr>
                    <w:rFonts w:hint="eastAsia"/>
                    <w:sz w:val="18"/>
                  </w:rPr>
                  <w:fldChar w:fldCharType="end"/>
                </w:r>
              </w:p>
            </w:txbxContent>
          </v:textbox>
          <w10:wrap anchorx="margin"/>
        </v:shape>
      </w:pict>
    </w:r>
  </w:p>
  <w:p w:rsidR="003C6A57" w:rsidRDefault="003C6A57">
    <w:pPr>
      <w:pStyle w:val="a8"/>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441803">
    <w:pPr>
      <w:pStyle w:val="a8"/>
      <w:jc w:val="center"/>
    </w:pPr>
    <w:r>
      <w:pict>
        <v:shapetype id="_x0000_t202" coordsize="21600,21600" o:spt="202" path="m,l,21600r21600,l21600,xe">
          <v:stroke joinstyle="miter"/>
          <v:path gradientshapeok="t" o:connecttype="rect"/>
        </v:shapetype>
        <v:shape id="_x0000_s2066" type="#_x0000_t202" style="position:absolute;left:0;text-align:left;margin-left:0;margin-top:0;width:2in;height:2in;z-index:25165875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4UkdYVAgAAFw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B4UkdYVAgAAFwQAAA4AAAAAAAAA&#10;AQAgAAAAHwEAAGRycy9lMm9Eb2MueG1sUEsFBgAAAAAGAAYAWQEAAKYFAAAAAA==&#10;" filled="f" stroked="f" strokeweight=".5pt">
          <v:textbox style="mso-fit-shape-to-text:t" inset="0,0,0,0">
            <w:txbxContent>
              <w:p w:rsidR="003C6A57" w:rsidRDefault="00441803">
                <w:pPr>
                  <w:snapToGrid w:val="0"/>
                  <w:rPr>
                    <w:sz w:val="18"/>
                  </w:rPr>
                </w:pPr>
                <w:r>
                  <w:rPr>
                    <w:rFonts w:hint="eastAsia"/>
                    <w:sz w:val="18"/>
                  </w:rPr>
                  <w:fldChar w:fldCharType="begin"/>
                </w:r>
                <w:r w:rsidR="003C6A57">
                  <w:rPr>
                    <w:rFonts w:hint="eastAsia"/>
                    <w:sz w:val="18"/>
                  </w:rPr>
                  <w:instrText xml:space="preserve"> PAGE  \* MERGEFORMAT </w:instrText>
                </w:r>
                <w:r>
                  <w:rPr>
                    <w:rFonts w:hint="eastAsia"/>
                    <w:sz w:val="18"/>
                  </w:rPr>
                  <w:fldChar w:fldCharType="separate"/>
                </w:r>
                <w:r w:rsidR="000938CC">
                  <w:rPr>
                    <w:noProof/>
                    <w:sz w:val="18"/>
                  </w:rPr>
                  <w:t>154</w:t>
                </w:r>
                <w:r>
                  <w:rPr>
                    <w:rFonts w:hint="eastAsia"/>
                    <w:sz w:val="18"/>
                  </w:rPr>
                  <w:fldChar w:fldCharType="end"/>
                </w:r>
              </w:p>
            </w:txbxContent>
          </v:textbox>
          <w10:wrap anchorx="margin"/>
        </v:shape>
      </w:pict>
    </w:r>
  </w:p>
  <w:p w:rsidR="003C6A57" w:rsidRDefault="003C6A57">
    <w:pPr>
      <w:pStyle w:val="a8"/>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441803">
    <w:pPr>
      <w:pStyle w:val="a8"/>
      <w:jc w:val="both"/>
    </w:pPr>
    <w:r>
      <w:pict>
        <v:shapetype id="_x0000_t202" coordsize="21600,21600" o:spt="202" path="m,l,21600r21600,l21600,xe">
          <v:stroke joinstyle="miter"/>
          <v:path gradientshapeok="t" o:connecttype="rect"/>
        </v:shapetype>
        <v:shape id="_x0000_s2053" type="#_x0000_t202" style="position:absolute;left:0;text-align:left;margin-left:0;margin-top:0;width:2in;height:2in;z-index:2516464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CBR8YVAgAAFw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ACBR8YVAgAAFwQAAA4AAAAAAAAA&#10;AQAgAAAAHwEAAGRycy9lMm9Eb2MueG1sUEsFBgAAAAAGAAYAWQEAAKYFAAAAAA==&#10;" filled="f" stroked="f" strokeweight=".5pt">
          <v:textbox style="mso-fit-shape-to-text:t" inset="0,0,0,0">
            <w:txbxContent>
              <w:p w:rsidR="003C6A57" w:rsidRDefault="00441803">
                <w:pPr>
                  <w:snapToGrid w:val="0"/>
                  <w:rPr>
                    <w:sz w:val="18"/>
                  </w:rPr>
                </w:pPr>
                <w:r>
                  <w:rPr>
                    <w:rFonts w:hint="eastAsia"/>
                    <w:sz w:val="18"/>
                  </w:rPr>
                  <w:fldChar w:fldCharType="begin"/>
                </w:r>
                <w:r w:rsidR="003C6A57">
                  <w:rPr>
                    <w:rFonts w:hint="eastAsia"/>
                    <w:sz w:val="18"/>
                  </w:rPr>
                  <w:instrText xml:space="preserve"> PAGE  \* MERGEFORMAT </w:instrText>
                </w:r>
                <w:r>
                  <w:rPr>
                    <w:rFonts w:hint="eastAsia"/>
                    <w:sz w:val="18"/>
                  </w:rPr>
                  <w:fldChar w:fldCharType="separate"/>
                </w:r>
                <w:r w:rsidR="000938CC">
                  <w:rPr>
                    <w:noProof/>
                    <w:sz w:val="18"/>
                  </w:rPr>
                  <w:t>35</w:t>
                </w:r>
                <w:r>
                  <w:rPr>
                    <w:rFonts w:hint="eastAsia"/>
                    <w:sz w:val="18"/>
                  </w:rPr>
                  <w:fldChar w:fldCharType="end"/>
                </w:r>
              </w:p>
            </w:txbxContent>
          </v:textbox>
          <w10:wrap anchorx="margin"/>
        </v:shape>
      </w:pict>
    </w:r>
    <w:r w:rsidR="003C6A57">
      <w:rPr>
        <w:rFonts w:hint="eastAsia"/>
      </w:rPr>
      <w:tab/>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441803">
    <w:pPr>
      <w:pStyle w:val="a8"/>
      <w:jc w:val="center"/>
    </w:pPr>
    <w:r>
      <w:pict>
        <v:shapetype id="_x0000_t202" coordsize="21600,21600" o:spt="202" path="m,l,21600r21600,l21600,xe">
          <v:stroke joinstyle="miter"/>
          <v:path gradientshapeok="t" o:connecttype="rect"/>
        </v:shapetype>
        <v:shape id="_x0000_s2067" type="#_x0000_t202" style="position:absolute;left:0;text-align:left;margin-left:0;margin-top:0;width:2in;height:2in;z-index:25165977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WQ6gVAgAAFw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OLWQ6gVAgAAFwQAAA4AAAAAAAAA&#10;AQAgAAAAHwEAAGRycy9lMm9Eb2MueG1sUEsFBgAAAAAGAAYAWQEAAKYFAAAAAA==&#10;" filled="f" stroked="f" strokeweight=".5pt">
          <v:textbox style="mso-fit-shape-to-text:t" inset="0,0,0,0">
            <w:txbxContent>
              <w:p w:rsidR="003C6A57" w:rsidRDefault="00441803">
                <w:pPr>
                  <w:snapToGrid w:val="0"/>
                  <w:rPr>
                    <w:sz w:val="18"/>
                  </w:rPr>
                </w:pPr>
                <w:r>
                  <w:rPr>
                    <w:rFonts w:hint="eastAsia"/>
                    <w:sz w:val="18"/>
                  </w:rPr>
                  <w:fldChar w:fldCharType="begin"/>
                </w:r>
                <w:r w:rsidR="003C6A57">
                  <w:rPr>
                    <w:rFonts w:hint="eastAsia"/>
                    <w:sz w:val="18"/>
                  </w:rPr>
                  <w:instrText xml:space="preserve"> PAGE  \* MERGEFORMAT </w:instrText>
                </w:r>
                <w:r>
                  <w:rPr>
                    <w:rFonts w:hint="eastAsia"/>
                    <w:sz w:val="18"/>
                  </w:rPr>
                  <w:fldChar w:fldCharType="separate"/>
                </w:r>
                <w:r w:rsidR="000938CC">
                  <w:rPr>
                    <w:noProof/>
                    <w:sz w:val="18"/>
                  </w:rPr>
                  <w:t>179</w:t>
                </w:r>
                <w:r>
                  <w:rPr>
                    <w:rFonts w:hint="eastAsia"/>
                    <w:sz w:val="18"/>
                  </w:rPr>
                  <w:fldChar w:fldCharType="end"/>
                </w:r>
              </w:p>
            </w:txbxContent>
          </v:textbox>
          <w10:wrap anchorx="margin"/>
        </v:shape>
      </w:pict>
    </w:r>
  </w:p>
  <w:p w:rsidR="003C6A57" w:rsidRDefault="003C6A57">
    <w:pPr>
      <w:pStyle w:val="a8"/>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441803">
    <w:pPr>
      <w:pStyle w:val="a8"/>
    </w:pPr>
    <w:r>
      <w:pict>
        <v:shapetype id="_x0000_t202" coordsize="21600,21600" o:spt="202" path="m,l,21600r21600,l21600,xe">
          <v:stroke joinstyle="miter"/>
          <v:path gradientshapeok="t" o:connecttype="rect"/>
        </v:shapetype>
        <v:shape id="_x0000_s2068" type="#_x0000_t202" style="position:absolute;margin-left:0;margin-top:0;width:2in;height:2in;z-index:25166080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pT5lUVAgAAFwQAAA4AAABkcnMvZTJvRG9jLnhtbK1Ty47TMBTdI/EP&#10;lvc0aWF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BpT5lUVAgAAFwQAAA4AAAAAAAAA&#10;AQAgAAAAHwEAAGRycy9lMm9Eb2MueG1sUEsFBgAAAAAGAAYAWQEAAKYFAAAAAA==&#10;" filled="f" stroked="f" strokeweight=".5pt">
          <v:textbox style="mso-fit-shape-to-text:t" inset="0,0,0,0">
            <w:txbxContent>
              <w:p w:rsidR="003C6A57" w:rsidRDefault="00441803">
                <w:pPr>
                  <w:snapToGrid w:val="0"/>
                  <w:rPr>
                    <w:sz w:val="18"/>
                  </w:rPr>
                </w:pPr>
                <w:r>
                  <w:rPr>
                    <w:rFonts w:hint="eastAsia"/>
                    <w:sz w:val="18"/>
                  </w:rPr>
                  <w:fldChar w:fldCharType="begin"/>
                </w:r>
                <w:r w:rsidR="003C6A57">
                  <w:rPr>
                    <w:rFonts w:hint="eastAsia"/>
                    <w:sz w:val="18"/>
                  </w:rPr>
                  <w:instrText xml:space="preserve"> PAGE  \* MERGEFORMAT </w:instrText>
                </w:r>
                <w:r>
                  <w:rPr>
                    <w:rFonts w:hint="eastAsia"/>
                    <w:sz w:val="18"/>
                  </w:rPr>
                  <w:fldChar w:fldCharType="separate"/>
                </w:r>
                <w:r w:rsidR="00EF066E">
                  <w:rPr>
                    <w:noProof/>
                    <w:sz w:val="18"/>
                  </w:rPr>
                  <w:t>185</w:t>
                </w:r>
                <w:r>
                  <w:rPr>
                    <w:rFonts w:hint="eastAsia"/>
                    <w:sz w:val="18"/>
                  </w:rPr>
                  <w:fldChar w:fldCharType="end"/>
                </w:r>
              </w:p>
            </w:txbxContent>
          </v:textbox>
          <w10:wrap anchorx="margin"/>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441803">
    <w:pPr>
      <w:pStyle w:val="a8"/>
      <w:jc w:val="center"/>
    </w:pPr>
    <w:r>
      <w:pict>
        <v:shapetype id="_x0000_t202" coordsize="21600,21600" o:spt="202" path="m,l,21600r21600,l21600,xe">
          <v:stroke joinstyle="miter"/>
          <v:path gradientshapeok="t" o:connecttype="rect"/>
        </v:shapetype>
        <v:shape id="_x0000_s2069" type="#_x0000_t202" style="position:absolute;left:0;text-align:left;margin-left:0;margin-top:0;width:2in;height:2in;z-index:25166182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veMkVAgAAFwQAAA4AAABkcnMvZTJvRG9jLnhtbK1Ty47TMBTdI/EP&#10;lvc0aVFH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HveMkVAgAAFwQAAA4AAAAAAAAA&#10;AQAgAAAAHwEAAGRycy9lMm9Eb2MueG1sUEsFBgAAAAAGAAYAWQEAAKYFAAAAAA==&#10;" filled="f" stroked="f" strokeweight=".5pt">
          <v:textbox style="mso-fit-shape-to-text:t" inset="0,0,0,0">
            <w:txbxContent>
              <w:p w:rsidR="003C6A57" w:rsidRDefault="00441803">
                <w:pPr>
                  <w:snapToGrid w:val="0"/>
                  <w:rPr>
                    <w:sz w:val="18"/>
                  </w:rPr>
                </w:pPr>
                <w:r>
                  <w:rPr>
                    <w:rFonts w:hint="eastAsia"/>
                    <w:sz w:val="18"/>
                  </w:rPr>
                  <w:fldChar w:fldCharType="begin"/>
                </w:r>
                <w:r w:rsidR="003C6A57">
                  <w:rPr>
                    <w:rFonts w:hint="eastAsia"/>
                    <w:sz w:val="18"/>
                  </w:rPr>
                  <w:instrText xml:space="preserve"> PAGE  \* MERGEFORMAT </w:instrText>
                </w:r>
                <w:r>
                  <w:rPr>
                    <w:rFonts w:hint="eastAsia"/>
                    <w:sz w:val="18"/>
                  </w:rPr>
                  <w:fldChar w:fldCharType="separate"/>
                </w:r>
                <w:r w:rsidR="00EF066E">
                  <w:rPr>
                    <w:noProof/>
                    <w:sz w:val="18"/>
                  </w:rPr>
                  <w:t>190</w:t>
                </w:r>
                <w:r>
                  <w:rPr>
                    <w:rFonts w:hint="eastAsia"/>
                    <w:sz w:val="18"/>
                  </w:rPr>
                  <w:fldChar w:fldCharType="end"/>
                </w:r>
              </w:p>
            </w:txbxContent>
          </v:textbox>
          <w10:wrap anchorx="margin"/>
        </v:shape>
      </w:pict>
    </w:r>
  </w:p>
  <w:p w:rsidR="003C6A57" w:rsidRDefault="003C6A57">
    <w:pPr>
      <w:pStyle w:val="a8"/>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441803">
    <w:pPr>
      <w:pStyle w:val="a8"/>
      <w:jc w:val="center"/>
    </w:pPr>
    <w:r>
      <w:pict>
        <v:shapetype id="_x0000_t202" coordsize="21600,21600" o:spt="202" path="m,l,21600r21600,l21600,xe">
          <v:stroke joinstyle="miter"/>
          <v:path gradientshapeok="t" o:connecttype="rect"/>
        </v:shapetype>
        <v:shape id="_x0000_s2070" type="#_x0000_t202" style="position:absolute;left:0;text-align:left;margin-left:0;margin-top:0;width:2in;height:2in;z-index:25166284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0tqrcVAgAAFwQAAA4AAAAAAAAA&#10;AQAgAAAAHwEAAGRycy9lMm9Eb2MueG1sUEsFBgAAAAAGAAYAWQEAAKYFAAAAAA==&#10;" filled="f" stroked="f" strokeweight=".5pt">
          <v:textbox style="mso-fit-shape-to-text:t" inset="0,0,0,0">
            <w:txbxContent>
              <w:p w:rsidR="003C6A57" w:rsidRDefault="00441803">
                <w:pPr>
                  <w:snapToGrid w:val="0"/>
                  <w:rPr>
                    <w:sz w:val="18"/>
                  </w:rPr>
                </w:pPr>
                <w:r>
                  <w:rPr>
                    <w:rFonts w:hint="eastAsia"/>
                    <w:sz w:val="18"/>
                  </w:rPr>
                  <w:fldChar w:fldCharType="begin"/>
                </w:r>
                <w:r w:rsidR="003C6A57">
                  <w:rPr>
                    <w:rFonts w:hint="eastAsia"/>
                    <w:sz w:val="18"/>
                  </w:rPr>
                  <w:instrText xml:space="preserve"> PAGE  \* MERGEFORMAT </w:instrText>
                </w:r>
                <w:r>
                  <w:rPr>
                    <w:rFonts w:hint="eastAsia"/>
                    <w:sz w:val="18"/>
                  </w:rPr>
                  <w:fldChar w:fldCharType="separate"/>
                </w:r>
                <w:r w:rsidR="009B3B9A">
                  <w:rPr>
                    <w:noProof/>
                    <w:sz w:val="18"/>
                  </w:rPr>
                  <w:t>198</w:t>
                </w:r>
                <w:r>
                  <w:rPr>
                    <w:rFonts w:hint="eastAsia"/>
                    <w:sz w:val="18"/>
                  </w:rPr>
                  <w:fldChar w:fldCharType="end"/>
                </w:r>
              </w:p>
            </w:txbxContent>
          </v:textbox>
          <w10:wrap anchorx="margin"/>
        </v:shape>
      </w:pict>
    </w:r>
  </w:p>
  <w:p w:rsidR="003C6A57" w:rsidRDefault="003C6A57">
    <w:pPr>
      <w:pStyle w:val="a8"/>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441803">
    <w:pPr>
      <w:pStyle w:val="a8"/>
      <w:jc w:val="right"/>
    </w:pPr>
    <w:r>
      <w:pict>
        <v:shapetype id="_x0000_t202" coordsize="21600,21600" o:spt="202" path="m,l,21600r21600,l21600,xe">
          <v:stroke joinstyle="miter"/>
          <v:path gradientshapeok="t" o:connecttype="rect"/>
        </v:shapetype>
        <v:shape id="_x0000_s2107" type="#_x0000_t202" style="position:absolute;left:0;text-align:left;margin-left:0;margin-top:0;width:2in;height:2in;z-index:25166489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e3HUVAgAAFw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te3HUVAgAAFwQAAA4AAAAAAAAA&#10;AQAgAAAAHwEAAGRycy9lMm9Eb2MueG1sUEsFBgAAAAAGAAYAWQEAAKYFAAAAAA==&#10;" filled="f" stroked="f" strokeweight=".5pt">
          <v:textbox style="mso-fit-shape-to-text:t" inset="0,0,0,0">
            <w:txbxContent>
              <w:p w:rsidR="003C6A57" w:rsidRDefault="00441803">
                <w:pPr>
                  <w:snapToGrid w:val="0"/>
                  <w:rPr>
                    <w:sz w:val="18"/>
                  </w:rPr>
                </w:pPr>
                <w:r>
                  <w:rPr>
                    <w:rFonts w:hint="eastAsia"/>
                    <w:sz w:val="18"/>
                  </w:rPr>
                  <w:fldChar w:fldCharType="begin"/>
                </w:r>
                <w:r w:rsidR="003C6A57">
                  <w:rPr>
                    <w:rFonts w:hint="eastAsia"/>
                    <w:sz w:val="18"/>
                  </w:rPr>
                  <w:instrText xml:space="preserve"> PAGE  \* MERGEFORMAT </w:instrText>
                </w:r>
                <w:r>
                  <w:rPr>
                    <w:rFonts w:hint="eastAsia"/>
                    <w:sz w:val="18"/>
                  </w:rPr>
                  <w:fldChar w:fldCharType="separate"/>
                </w:r>
                <w:r w:rsidR="00EF066E">
                  <w:rPr>
                    <w:noProof/>
                    <w:sz w:val="18"/>
                  </w:rPr>
                  <w:t>227</w:t>
                </w:r>
                <w:r>
                  <w:rPr>
                    <w:rFonts w:hint="eastAsia"/>
                    <w:sz w:val="18"/>
                  </w:rPr>
                  <w:fldChar w:fldCharType="end"/>
                </w:r>
              </w:p>
            </w:txbxContent>
          </v:textbox>
          <w10:wrap anchorx="margin"/>
        </v:shape>
      </w:pict>
    </w:r>
  </w:p>
  <w:p w:rsidR="003C6A57" w:rsidRDefault="003C6A57">
    <w:pPr>
      <w:pStyle w:val="a8"/>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441803">
    <w:pPr>
      <w:pStyle w:val="a8"/>
      <w:jc w:val="right"/>
    </w:pPr>
    <w:r>
      <w:pict>
        <v:shapetype id="_x0000_t202" coordsize="21600,21600" o:spt="202" path="m,l,21600r21600,l21600,xe">
          <v:stroke joinstyle="miter"/>
          <v:path gradientshapeok="t" o:connecttype="rect"/>
        </v:shapetype>
        <v:shape id="_x0000_s2108" type="#_x0000_t202" style="position:absolute;left:0;text-align:left;margin-left:0;margin-top:0;width:2in;height:2in;z-index:25166592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e3HUVAgAAFw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te3HUVAgAAFwQAAA4AAAAAAAAA&#10;AQAgAAAAHwEAAGRycy9lMm9Eb2MueG1sUEsFBgAAAAAGAAYAWQEAAKYFAAAAAA==&#10;" filled="f" stroked="f" strokeweight=".5pt">
          <v:textbox style="mso-fit-shape-to-text:t" inset="0,0,0,0">
            <w:txbxContent>
              <w:p w:rsidR="003C6A57" w:rsidRDefault="00441803">
                <w:pPr>
                  <w:snapToGrid w:val="0"/>
                  <w:rPr>
                    <w:sz w:val="18"/>
                  </w:rPr>
                </w:pPr>
                <w:r>
                  <w:rPr>
                    <w:rFonts w:hint="eastAsia"/>
                    <w:sz w:val="18"/>
                  </w:rPr>
                  <w:fldChar w:fldCharType="begin"/>
                </w:r>
                <w:r w:rsidR="003C6A57">
                  <w:rPr>
                    <w:rFonts w:hint="eastAsia"/>
                    <w:sz w:val="18"/>
                  </w:rPr>
                  <w:instrText xml:space="preserve"> PAGE  \* MERGEFORMAT </w:instrText>
                </w:r>
                <w:r>
                  <w:rPr>
                    <w:rFonts w:hint="eastAsia"/>
                    <w:sz w:val="18"/>
                  </w:rPr>
                  <w:fldChar w:fldCharType="separate"/>
                </w:r>
                <w:r w:rsidR="009B3B9A">
                  <w:rPr>
                    <w:noProof/>
                    <w:sz w:val="18"/>
                  </w:rPr>
                  <w:t>232</w:t>
                </w:r>
                <w:r>
                  <w:rPr>
                    <w:rFonts w:hint="eastAsia"/>
                    <w:sz w:val="18"/>
                  </w:rPr>
                  <w:fldChar w:fldCharType="end"/>
                </w:r>
              </w:p>
            </w:txbxContent>
          </v:textbox>
          <w10:wrap anchorx="margin"/>
        </v:shape>
      </w:pict>
    </w:r>
  </w:p>
  <w:p w:rsidR="003C6A57" w:rsidRDefault="003C6A57">
    <w:pPr>
      <w:pStyle w:val="a8"/>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441803">
    <w:pPr>
      <w:pStyle w:val="a8"/>
      <w:jc w:val="center"/>
    </w:pPr>
    <w:r>
      <w:pict>
        <v:shapetype id="_x0000_t202" coordsize="21600,21600" o:spt="202" path="m,l,21600r21600,l21600,xe">
          <v:stroke joinstyle="miter"/>
          <v:path gradientshapeok="t" o:connecttype="rect"/>
        </v:shapetype>
        <v:shape id="_x0000_s2109" type="#_x0000_t202" style="position:absolute;left:0;text-align:left;margin-left:0;margin-top:0;width:2in;height:2in;z-index:25166694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iQukVAgAAFwQAAA4AAABkcnMvZTJvRG9jLnhtbK1Ty47TMBTdI/EP&#10;lvc0adG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DiQukVAgAAFwQAAA4AAAAAAAAA&#10;AQAgAAAAHwEAAGRycy9lMm9Eb2MueG1sUEsFBgAAAAAGAAYAWQEAAKYFAAAAAA==&#10;" filled="f" stroked="f" strokeweight=".5pt">
          <v:textbox style="mso-fit-shape-to-text:t" inset="0,0,0,0">
            <w:txbxContent>
              <w:p w:rsidR="003C6A57" w:rsidRDefault="00441803">
                <w:pPr>
                  <w:snapToGrid w:val="0"/>
                  <w:rPr>
                    <w:sz w:val="18"/>
                  </w:rPr>
                </w:pPr>
                <w:r>
                  <w:rPr>
                    <w:rFonts w:hint="eastAsia"/>
                    <w:sz w:val="18"/>
                  </w:rPr>
                  <w:fldChar w:fldCharType="begin"/>
                </w:r>
                <w:r w:rsidR="003C6A57">
                  <w:rPr>
                    <w:rFonts w:hint="eastAsia"/>
                    <w:sz w:val="18"/>
                  </w:rPr>
                  <w:instrText xml:space="preserve"> PAGE  \* MERGEFORMAT </w:instrText>
                </w:r>
                <w:r>
                  <w:rPr>
                    <w:rFonts w:hint="eastAsia"/>
                    <w:sz w:val="18"/>
                  </w:rPr>
                  <w:fldChar w:fldCharType="separate"/>
                </w:r>
                <w:r w:rsidR="009B3B9A">
                  <w:rPr>
                    <w:noProof/>
                    <w:sz w:val="18"/>
                  </w:rPr>
                  <w:t>253</w:t>
                </w:r>
                <w:r>
                  <w:rPr>
                    <w:rFonts w:hint="eastAsia"/>
                    <w:sz w:val="18"/>
                  </w:rPr>
                  <w:fldChar w:fldCharType="end"/>
                </w:r>
              </w:p>
            </w:txbxContent>
          </v:textbox>
          <w10:wrap anchorx="margin"/>
        </v:shape>
      </w:pict>
    </w:r>
  </w:p>
  <w:p w:rsidR="003C6A57" w:rsidRDefault="003C6A57">
    <w:pPr>
      <w:pStyle w:val="a8"/>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441803">
    <w:pPr>
      <w:pStyle w:val="a8"/>
      <w:jc w:val="center"/>
    </w:pPr>
    <w:r>
      <w:pict>
        <v:shapetype id="_x0000_t202" coordsize="21600,21600" o:spt="202" path="m,l,21600r21600,l21600,xe">
          <v:stroke joinstyle="miter"/>
          <v:path gradientshapeok="t" o:connecttype="rect"/>
        </v:shapetype>
        <v:shape id="_x0000_s2110" type="#_x0000_t202" style="position:absolute;left:0;text-align:left;margin-left:0;margin-top:0;width:2in;height:2in;z-index:25166796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AxHr+FgIAABcEAAAOAAAAAAAA&#10;AAEAIAAAAB8BAABkcnMvZTJvRG9jLnhtbFBLBQYAAAAABgAGAFkBAACnBQAAAAA=&#10;" filled="f" stroked="f" strokeweight=".5pt">
          <v:textbox style="mso-fit-shape-to-text:t" inset="0,0,0,0">
            <w:txbxContent>
              <w:p w:rsidR="003C6A57" w:rsidRDefault="00441803">
                <w:pPr>
                  <w:snapToGrid w:val="0"/>
                  <w:rPr>
                    <w:sz w:val="18"/>
                  </w:rPr>
                </w:pPr>
                <w:r>
                  <w:rPr>
                    <w:rFonts w:hint="eastAsia"/>
                    <w:sz w:val="18"/>
                  </w:rPr>
                  <w:fldChar w:fldCharType="begin"/>
                </w:r>
                <w:r w:rsidR="003C6A57">
                  <w:rPr>
                    <w:rFonts w:hint="eastAsia"/>
                    <w:sz w:val="18"/>
                  </w:rPr>
                  <w:instrText xml:space="preserve"> PAGE  \* MERGEFORMAT </w:instrText>
                </w:r>
                <w:r>
                  <w:rPr>
                    <w:rFonts w:hint="eastAsia"/>
                    <w:sz w:val="18"/>
                  </w:rPr>
                  <w:fldChar w:fldCharType="separate"/>
                </w:r>
                <w:r w:rsidR="009B3B9A">
                  <w:rPr>
                    <w:noProof/>
                    <w:sz w:val="18"/>
                  </w:rPr>
                  <w:t>259</w:t>
                </w:r>
                <w:r>
                  <w:rPr>
                    <w:rFonts w:hint="eastAsia"/>
                    <w:sz w:val="18"/>
                  </w:rPr>
                  <w:fldChar w:fldCharType="end"/>
                </w:r>
              </w:p>
            </w:txbxContent>
          </v:textbox>
          <w10:wrap anchorx="margin"/>
        </v:shape>
      </w:pict>
    </w:r>
  </w:p>
  <w:p w:rsidR="003C6A57" w:rsidRDefault="003C6A57">
    <w:pPr>
      <w:pStyle w:val="a8"/>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441803">
    <w:pPr>
      <w:pStyle w:val="a8"/>
    </w:pPr>
    <w:r>
      <w:pict>
        <v:shapetype id="_x0000_t202" coordsize="21600,21600" o:spt="202" path="m,l,21600r21600,l21600,xe">
          <v:stroke joinstyle="miter"/>
          <v:path gradientshapeok="t" o:connecttype="rect"/>
        </v:shapetype>
        <v:shape id="_x0000_s2111" type="#_x0000_t202" style="position:absolute;margin-left:0;margin-top:0;width:2in;height:2in;z-index:25166899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45GIUAgAAFw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63jkYhQCAAAXBAAADgAAAAAAAAAB&#10;ACAAAAAfAQAAZHJzL2Uyb0RvYy54bWxQSwUGAAAAAAYABgBZAQAApQUAAAAA&#10;" filled="f" stroked="f" strokeweight=".5pt">
          <v:textbox style="mso-fit-shape-to-text:t" inset="0,0,0,0">
            <w:txbxContent>
              <w:p w:rsidR="003C6A57" w:rsidRDefault="00441803">
                <w:pPr>
                  <w:snapToGrid w:val="0"/>
                  <w:rPr>
                    <w:sz w:val="18"/>
                  </w:rPr>
                </w:pPr>
                <w:r>
                  <w:rPr>
                    <w:rFonts w:hint="eastAsia"/>
                    <w:sz w:val="18"/>
                  </w:rPr>
                  <w:fldChar w:fldCharType="begin"/>
                </w:r>
                <w:r w:rsidR="003C6A57">
                  <w:rPr>
                    <w:rFonts w:hint="eastAsia"/>
                    <w:sz w:val="18"/>
                  </w:rPr>
                  <w:instrText xml:space="preserve"> PAGE  \* MERGEFORMAT </w:instrText>
                </w:r>
                <w:r>
                  <w:rPr>
                    <w:rFonts w:hint="eastAsia"/>
                    <w:sz w:val="18"/>
                  </w:rPr>
                  <w:fldChar w:fldCharType="separate"/>
                </w:r>
                <w:r w:rsidR="009B3B9A">
                  <w:rPr>
                    <w:noProof/>
                    <w:sz w:val="18"/>
                  </w:rPr>
                  <w:t>265</w:t>
                </w:r>
                <w:r>
                  <w:rPr>
                    <w:rFonts w:hint="eastAsia"/>
                    <w:sz w:val="18"/>
                  </w:rPr>
                  <w:fldChar w:fldCharType="end"/>
                </w:r>
              </w:p>
            </w:txbxContent>
          </v:textbox>
          <w10:wrap anchorx="margin"/>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441803">
    <w:pPr>
      <w:pStyle w:val="a8"/>
    </w:pPr>
    <w:r>
      <w:pict>
        <v:shapetype id="_x0000_t202" coordsize="21600,21600" o:spt="202" path="m,l,21600r21600,l21600,xe">
          <v:stroke joinstyle="miter"/>
          <v:path gradientshapeok="t" o:connecttype="rect"/>
        </v:shapetype>
        <v:shape id="_x0000_s2112" type="#_x0000_t202" style="position:absolute;margin-left:0;margin-top:0;width:2in;height:2in;z-index:25167001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6NhwVAgAAFw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Be6NhwVAgAAFwQAAA4AAAAAAAAA&#10;AQAgAAAAHwEAAGRycy9lMm9Eb2MueG1sUEsFBgAAAAAGAAYAWQEAAKYFAAAAAA==&#10;" filled="f" stroked="f" strokeweight=".5pt">
          <v:textbox style="mso-fit-shape-to-text:t" inset="0,0,0,0">
            <w:txbxContent>
              <w:p w:rsidR="003C6A57" w:rsidRDefault="00441803">
                <w:pPr>
                  <w:snapToGrid w:val="0"/>
                  <w:rPr>
                    <w:sz w:val="18"/>
                  </w:rPr>
                </w:pPr>
                <w:r>
                  <w:rPr>
                    <w:rFonts w:hint="eastAsia"/>
                    <w:sz w:val="18"/>
                  </w:rPr>
                  <w:fldChar w:fldCharType="begin"/>
                </w:r>
                <w:r w:rsidR="003C6A57">
                  <w:rPr>
                    <w:rFonts w:hint="eastAsia"/>
                    <w:sz w:val="18"/>
                  </w:rPr>
                  <w:instrText xml:space="preserve"> PAGE  \* MERGEFORMAT </w:instrText>
                </w:r>
                <w:r>
                  <w:rPr>
                    <w:rFonts w:hint="eastAsia"/>
                    <w:sz w:val="18"/>
                  </w:rPr>
                  <w:fldChar w:fldCharType="separate"/>
                </w:r>
                <w:r w:rsidR="009B3B9A">
                  <w:rPr>
                    <w:noProof/>
                    <w:sz w:val="18"/>
                  </w:rPr>
                  <w:t>273</w:t>
                </w:r>
                <w:r>
                  <w:rPr>
                    <w:rFonts w:hint="eastAsia"/>
                    <w:sz w:val="18"/>
                  </w:rPr>
                  <w:fldChar w:fldCharType="end"/>
                </w:r>
              </w:p>
            </w:txbxContent>
          </v:textbox>
          <w10:wrap anchorx="margin"/>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441803">
    <w:pPr>
      <w:pStyle w:val="a8"/>
      <w:jc w:val="center"/>
    </w:pPr>
    <w:r>
      <w:pict>
        <v:shapetype id="_x0000_t202" coordsize="21600,21600" o:spt="202" path="m,l,21600r21600,l21600,xe">
          <v:stroke joinstyle="miter"/>
          <v:path gradientshapeok="t" o:connecttype="rect"/>
        </v:shapetype>
        <v:shape id="_x0000_s2113" type="#_x0000_t202" style="position:absolute;left:0;text-align:left;margin-left:0;margin-top:0;width:2in;height:2in;z-index:2516710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wGqIAVAgAAFwQAAA4AAAAAAAAA&#10;AQAgAAAAHwEAAGRycy9lMm9Eb2MueG1sUEsFBgAAAAAGAAYAWQEAAKYFAAAAAA==&#10;" filled="f" stroked="f" strokeweight=".5pt">
          <v:textbox style="mso-fit-shape-to-text:t" inset="0,0,0,0">
            <w:txbxContent>
              <w:p w:rsidR="003C6A57" w:rsidRDefault="00441803">
                <w:pPr>
                  <w:snapToGrid w:val="0"/>
                  <w:rPr>
                    <w:sz w:val="18"/>
                  </w:rPr>
                </w:pPr>
                <w:r>
                  <w:rPr>
                    <w:rFonts w:hint="eastAsia"/>
                    <w:sz w:val="18"/>
                  </w:rPr>
                  <w:fldChar w:fldCharType="begin"/>
                </w:r>
                <w:r w:rsidR="003C6A57">
                  <w:rPr>
                    <w:rFonts w:hint="eastAsia"/>
                    <w:sz w:val="18"/>
                  </w:rPr>
                  <w:instrText xml:space="preserve"> PAGE  \* MERGEFORMAT </w:instrText>
                </w:r>
                <w:r>
                  <w:rPr>
                    <w:rFonts w:hint="eastAsia"/>
                    <w:sz w:val="18"/>
                  </w:rPr>
                  <w:fldChar w:fldCharType="separate"/>
                </w:r>
                <w:r w:rsidR="009B3B9A">
                  <w:rPr>
                    <w:noProof/>
                    <w:sz w:val="18"/>
                  </w:rPr>
                  <w:t>274</w:t>
                </w:r>
                <w:r>
                  <w:rPr>
                    <w:rFonts w:hint="eastAsia"/>
                    <w:sz w:val="18"/>
                  </w:rPr>
                  <w:fldChar w:fldCharType="end"/>
                </w:r>
              </w:p>
            </w:txbxContent>
          </v:textbox>
          <w10:wrap anchorx="margin"/>
        </v:shape>
      </w:pict>
    </w:r>
  </w:p>
  <w:p w:rsidR="003C6A57" w:rsidRDefault="003C6A57">
    <w:pPr>
      <w:pStyle w:val="a8"/>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441803">
    <w:pPr>
      <w:pStyle w:val="a8"/>
      <w:jc w:val="center"/>
    </w:pPr>
    <w:r>
      <w:pict>
        <v:shapetype id="_x0000_t202" coordsize="21600,21600" o:spt="202" path="m,l,21600r21600,l21600,xe">
          <v:stroke joinstyle="miter"/>
          <v:path gradientshapeok="t" o:connecttype="rect"/>
        </v:shapetype>
        <v:shape id="_x0000_s2114" type="#_x0000_t202" style="position:absolute;left:0;text-align:left;margin-left:0;margin-top:0;width:2in;height:2in;z-index:2516720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O8/k+EVAgAAFwQAAA4AAAAAAAAA&#10;AQAgAAAAHwEAAGRycy9lMm9Eb2MueG1sUEsFBgAAAAAGAAYAWQEAAKYFAAAAAA==&#10;" filled="f" stroked="f" strokeweight=".5pt">
          <v:textbox style="mso-fit-shape-to-text:t" inset="0,0,0,0">
            <w:txbxContent>
              <w:p w:rsidR="003C6A57" w:rsidRDefault="00441803">
                <w:pPr>
                  <w:snapToGrid w:val="0"/>
                  <w:rPr>
                    <w:sz w:val="18"/>
                  </w:rPr>
                </w:pPr>
                <w:r>
                  <w:rPr>
                    <w:rFonts w:hint="eastAsia"/>
                    <w:sz w:val="18"/>
                  </w:rPr>
                  <w:fldChar w:fldCharType="begin"/>
                </w:r>
                <w:r w:rsidR="003C6A57">
                  <w:rPr>
                    <w:rFonts w:hint="eastAsia"/>
                    <w:sz w:val="18"/>
                  </w:rPr>
                  <w:instrText xml:space="preserve"> PAGE  \* MERGEFORMAT </w:instrText>
                </w:r>
                <w:r>
                  <w:rPr>
                    <w:rFonts w:hint="eastAsia"/>
                    <w:sz w:val="18"/>
                  </w:rPr>
                  <w:fldChar w:fldCharType="separate"/>
                </w:r>
                <w:r w:rsidR="009B3B9A">
                  <w:rPr>
                    <w:noProof/>
                    <w:sz w:val="18"/>
                  </w:rPr>
                  <w:t>301</w:t>
                </w:r>
                <w:r>
                  <w:rPr>
                    <w:rFonts w:hint="eastAsia"/>
                    <w:sz w:val="18"/>
                  </w:rPr>
                  <w:fldChar w:fldCharType="end"/>
                </w:r>
              </w:p>
            </w:txbxContent>
          </v:textbox>
          <w10:wrap anchorx="margin"/>
        </v:shape>
      </w:pict>
    </w:r>
  </w:p>
  <w:p w:rsidR="003C6A57" w:rsidRDefault="003C6A57">
    <w:pPr>
      <w:pStyle w:val="a8"/>
    </w:pP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441803">
    <w:pPr>
      <w:pStyle w:val="a8"/>
      <w:jc w:val="center"/>
    </w:pPr>
    <w:r>
      <w:pict>
        <v:shapetype id="_x0000_t202" coordsize="21600,21600" o:spt="202" path="m,l,21600r21600,l21600,xe">
          <v:stroke joinstyle="miter"/>
          <v:path gradientshapeok="t" o:connecttype="rect"/>
        </v:shapetype>
        <v:shape id="_x0000_s2115" type="#_x0000_t202" style="position:absolute;left:0;text-align:left;margin-left:0;margin-top:0;width:2in;height:2in;z-index:2516730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3C6A57" w:rsidRDefault="00441803">
                <w:pPr>
                  <w:snapToGrid w:val="0"/>
                  <w:rPr>
                    <w:sz w:val="18"/>
                  </w:rPr>
                </w:pPr>
                <w:r>
                  <w:rPr>
                    <w:rFonts w:hint="eastAsia"/>
                    <w:sz w:val="18"/>
                  </w:rPr>
                  <w:fldChar w:fldCharType="begin"/>
                </w:r>
                <w:r w:rsidR="003C6A57">
                  <w:rPr>
                    <w:rFonts w:hint="eastAsia"/>
                    <w:sz w:val="18"/>
                  </w:rPr>
                  <w:instrText xml:space="preserve"> PAGE  \* MERGEFORMAT </w:instrText>
                </w:r>
                <w:r>
                  <w:rPr>
                    <w:rFonts w:hint="eastAsia"/>
                    <w:sz w:val="18"/>
                  </w:rPr>
                  <w:fldChar w:fldCharType="separate"/>
                </w:r>
                <w:r w:rsidR="009B3B9A">
                  <w:rPr>
                    <w:noProof/>
                    <w:sz w:val="18"/>
                  </w:rPr>
                  <w:t>310</w:t>
                </w:r>
                <w:r>
                  <w:rPr>
                    <w:rFonts w:hint="eastAsia"/>
                    <w:sz w:val="18"/>
                  </w:rPr>
                  <w:fldChar w:fldCharType="end"/>
                </w:r>
              </w:p>
            </w:txbxContent>
          </v:textbox>
          <w10:wrap anchorx="margin"/>
        </v:shape>
      </w:pict>
    </w:r>
  </w:p>
  <w:p w:rsidR="003C6A57" w:rsidRDefault="003C6A57">
    <w:pPr>
      <w:pStyle w:val="a8"/>
    </w:pP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441803">
    <w:pPr>
      <w:pStyle w:val="a8"/>
      <w:jc w:val="both"/>
    </w:pPr>
    <w:r>
      <w:pict>
        <v:shapetype id="_x0000_t202" coordsize="21600,21600" o:spt="202" path="m,l,21600r21600,l21600,xe">
          <v:stroke joinstyle="miter"/>
          <v:path gradientshapeok="t" o:connecttype="rect"/>
        </v:shapetype>
        <v:shape id="_x0000_s2083" type="#_x0000_t202" style="position:absolute;left:0;text-align:left;margin-left:0;margin-top:0;width:2in;height:2in;z-index:25164441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CBR8YVAgAAFw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ACBR8YVAgAAFwQAAA4AAAAAAAAA&#10;AQAgAAAAHwEAAGRycy9lMm9Eb2MueG1sUEsFBgAAAAAGAAYAWQEAAKYFAAAAAA==&#10;" filled="f" stroked="f" strokeweight=".5pt">
          <v:textbox style="mso-fit-shape-to-text:t" inset="0,0,0,0">
            <w:txbxContent>
              <w:p w:rsidR="003C6A57" w:rsidRDefault="00441803">
                <w:pPr>
                  <w:snapToGrid w:val="0"/>
                  <w:rPr>
                    <w:sz w:val="18"/>
                  </w:rPr>
                </w:pPr>
                <w:r>
                  <w:rPr>
                    <w:rFonts w:hint="eastAsia"/>
                    <w:sz w:val="18"/>
                  </w:rPr>
                  <w:fldChar w:fldCharType="begin"/>
                </w:r>
                <w:r w:rsidR="003C6A57">
                  <w:rPr>
                    <w:rFonts w:hint="eastAsia"/>
                    <w:sz w:val="18"/>
                  </w:rPr>
                  <w:instrText xml:space="preserve"> PAGE  \* MERGEFORMAT </w:instrText>
                </w:r>
                <w:r>
                  <w:rPr>
                    <w:rFonts w:hint="eastAsia"/>
                    <w:sz w:val="18"/>
                  </w:rPr>
                  <w:fldChar w:fldCharType="separate"/>
                </w:r>
                <w:r w:rsidR="000938CC">
                  <w:rPr>
                    <w:noProof/>
                    <w:sz w:val="18"/>
                  </w:rPr>
                  <w:t>50</w:t>
                </w:r>
                <w:r>
                  <w:rPr>
                    <w:rFonts w:hint="eastAsia"/>
                    <w:sz w:val="18"/>
                  </w:rPr>
                  <w:fldChar w:fldCharType="end"/>
                </w:r>
              </w:p>
            </w:txbxContent>
          </v:textbox>
          <w10:wrap anchorx="margin"/>
        </v:shape>
      </w:pict>
    </w:r>
    <w:r w:rsidR="003C6A57">
      <w:rPr>
        <w:rFonts w:hint="eastAsia"/>
      </w:rPr>
      <w:tab/>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DF" w:rsidRDefault="009F7DDF">
    <w:pPr>
      <w:pStyle w:val="a8"/>
      <w:jc w:val="center"/>
    </w:pPr>
    <w:r>
      <w:pict>
        <v:shapetype id="_x0000_t202" coordsize="21600,21600" o:spt="202" path="m,l,21600r21600,l21600,xe">
          <v:stroke joinstyle="miter"/>
          <v:path gradientshapeok="t" o:connecttype="rect"/>
        </v:shapetype>
        <v:shape id="_x0000_s2142" type="#_x0000_t202" style="position:absolute;left:0;text-align:left;margin-left:0;margin-top:0;width:2in;height:2in;z-index:2516751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9F7DDF" w:rsidRDefault="009F7DD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B3B9A">
                  <w:rPr>
                    <w:noProof/>
                    <w:sz w:val="18"/>
                  </w:rPr>
                  <w:t>356</w:t>
                </w:r>
                <w:r>
                  <w:rPr>
                    <w:rFonts w:hint="eastAsia"/>
                    <w:sz w:val="18"/>
                  </w:rPr>
                  <w:fldChar w:fldCharType="end"/>
                </w:r>
              </w:p>
            </w:txbxContent>
          </v:textbox>
          <w10:wrap anchorx="margin"/>
        </v:shape>
      </w:pict>
    </w:r>
  </w:p>
  <w:p w:rsidR="009F7DDF" w:rsidRDefault="009F7DDF">
    <w:pPr>
      <w:pStyle w:val="a8"/>
    </w:pP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8"/>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441803">
    <w:pPr>
      <w:pStyle w:val="a8"/>
      <w:jc w:val="both"/>
    </w:pPr>
    <w:r>
      <w:pict>
        <v:shapetype id="_x0000_t202" coordsize="21600,21600" o:spt="202" path="m,l,21600r21600,l21600,xe">
          <v:stroke joinstyle="miter"/>
          <v:path gradientshapeok="t" o:connecttype="rect"/>
        </v:shapetype>
        <v:shape id="_x0000_s2055" type="#_x0000_t202" style="position:absolute;left:0;text-align:left;margin-left:0;margin-top:0;width:2in;height:2in;z-index:2516474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CBR8YVAgAAFw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ACBR8YVAgAAFwQAAA4AAAAAAAAA&#10;AQAgAAAAHwEAAGRycy9lMm9Eb2MueG1sUEsFBgAAAAAGAAYAWQEAAKYFAAAAAA==&#10;" filled="f" stroked="f" strokeweight=".5pt">
          <v:textbox style="mso-fit-shape-to-text:t" inset="0,0,0,0">
            <w:txbxContent>
              <w:p w:rsidR="003C6A57" w:rsidRDefault="00441803">
                <w:pPr>
                  <w:snapToGrid w:val="0"/>
                  <w:rPr>
                    <w:sz w:val="18"/>
                  </w:rPr>
                </w:pPr>
                <w:r>
                  <w:rPr>
                    <w:rFonts w:hint="eastAsia"/>
                    <w:sz w:val="18"/>
                  </w:rPr>
                  <w:fldChar w:fldCharType="begin"/>
                </w:r>
                <w:r w:rsidR="003C6A57">
                  <w:rPr>
                    <w:rFonts w:hint="eastAsia"/>
                    <w:sz w:val="18"/>
                  </w:rPr>
                  <w:instrText xml:space="preserve"> PAGE  \* MERGEFORMAT </w:instrText>
                </w:r>
                <w:r>
                  <w:rPr>
                    <w:rFonts w:hint="eastAsia"/>
                    <w:sz w:val="18"/>
                  </w:rPr>
                  <w:fldChar w:fldCharType="separate"/>
                </w:r>
                <w:r w:rsidR="000938CC">
                  <w:rPr>
                    <w:noProof/>
                    <w:sz w:val="18"/>
                  </w:rPr>
                  <w:t>56</w:t>
                </w:r>
                <w:r>
                  <w:rPr>
                    <w:rFonts w:hint="eastAsia"/>
                    <w:sz w:val="18"/>
                  </w:rPr>
                  <w:fldChar w:fldCharType="end"/>
                </w:r>
              </w:p>
            </w:txbxContent>
          </v:textbox>
          <w10:wrap anchorx="margin"/>
        </v:shape>
      </w:pict>
    </w:r>
    <w:r w:rsidR="003C6A57">
      <w:rPr>
        <w:rFonts w:hint="eastAsia"/>
      </w:rPr>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441803">
    <w:pPr>
      <w:pStyle w:val="a8"/>
      <w:jc w:val="center"/>
    </w:pPr>
    <w:r>
      <w:pict>
        <v:shapetype id="_x0000_t202" coordsize="21600,21600" o:spt="202" path="m,l,21600r21600,l21600,xe">
          <v:stroke joinstyle="miter"/>
          <v:path gradientshapeok="t" o:connecttype="rect"/>
        </v:shapetype>
        <v:shape id="_x0000_s2056" type="#_x0000_t202" style="position:absolute;left:0;text-align:left;margin-left:0;margin-top:0;width:2in;height:2in;z-index:2516485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GY7zkBcCAAAXBAAADgAAAAAA&#10;AAABACAAAAAfAQAAZHJzL2Uyb0RvYy54bWxQSwUGAAAAAAYABgBZAQAAqAUAAAAA&#10;" filled="f" stroked="f" strokeweight=".5pt">
          <v:textbox style="mso-fit-shape-to-text:t" inset="0,0,0,0">
            <w:txbxContent>
              <w:p w:rsidR="003C6A57" w:rsidRDefault="00441803">
                <w:pPr>
                  <w:snapToGrid w:val="0"/>
                  <w:rPr>
                    <w:sz w:val="18"/>
                  </w:rPr>
                </w:pPr>
                <w:r>
                  <w:rPr>
                    <w:rFonts w:hint="eastAsia"/>
                    <w:sz w:val="18"/>
                  </w:rPr>
                  <w:fldChar w:fldCharType="begin"/>
                </w:r>
                <w:r w:rsidR="003C6A57">
                  <w:rPr>
                    <w:rFonts w:hint="eastAsia"/>
                    <w:sz w:val="18"/>
                  </w:rPr>
                  <w:instrText xml:space="preserve"> PAGE  \* MERGEFORMAT </w:instrText>
                </w:r>
                <w:r>
                  <w:rPr>
                    <w:rFonts w:hint="eastAsia"/>
                    <w:sz w:val="18"/>
                  </w:rPr>
                  <w:fldChar w:fldCharType="separate"/>
                </w:r>
                <w:r w:rsidR="000938CC">
                  <w:rPr>
                    <w:noProof/>
                    <w:sz w:val="18"/>
                  </w:rPr>
                  <w:t>67</w:t>
                </w:r>
                <w:r>
                  <w:rPr>
                    <w:rFonts w:hint="eastAsia"/>
                    <w:sz w:val="18"/>
                  </w:rPr>
                  <w:fldChar w:fldCharType="end"/>
                </w:r>
              </w:p>
            </w:txbxContent>
          </v:textbox>
          <w10:wrap anchorx="margin"/>
        </v:shape>
      </w:pict>
    </w:r>
    <w:r w:rsidR="003C6A57">
      <w:rPr>
        <w:rFonts w:hint="eastAsia"/>
      </w:rPr>
      <w:t>51</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441803">
    <w:pPr>
      <w:pStyle w:val="a8"/>
      <w:jc w:val="center"/>
    </w:pPr>
    <w:r>
      <w:pict>
        <v:shapetype id="_x0000_t202" coordsize="21600,21600" o:spt="202" path="m,l,21600r21600,l21600,xe">
          <v:stroke joinstyle="miter"/>
          <v:path gradientshapeok="t" o:connecttype="rect"/>
        </v:shapetype>
        <v:shape id="_x0000_s2057" type="#_x0000_t202" style="position:absolute;left:0;text-align:left;margin-left:0;margin-top:0;width:2in;height:2in;z-index:2516495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IybQwVAgAAFw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IybQwVAgAAFwQAAA4AAAAAAAAA&#10;AQAgAAAAHwEAAGRycy9lMm9Eb2MueG1sUEsFBgAAAAAGAAYAWQEAAKYFAAAAAA==&#10;" filled="f" stroked="f" strokeweight=".5pt">
          <v:textbox style="mso-fit-shape-to-text:t" inset="0,0,0,0">
            <w:txbxContent>
              <w:p w:rsidR="003C6A57" w:rsidRDefault="00441803">
                <w:pPr>
                  <w:snapToGrid w:val="0"/>
                  <w:rPr>
                    <w:sz w:val="18"/>
                  </w:rPr>
                </w:pPr>
                <w:r>
                  <w:rPr>
                    <w:rFonts w:hint="eastAsia"/>
                    <w:sz w:val="18"/>
                  </w:rPr>
                  <w:fldChar w:fldCharType="begin"/>
                </w:r>
                <w:r w:rsidR="003C6A57">
                  <w:rPr>
                    <w:rFonts w:hint="eastAsia"/>
                    <w:sz w:val="18"/>
                  </w:rPr>
                  <w:instrText xml:space="preserve"> PAGE  \* MERGEFORMAT </w:instrText>
                </w:r>
                <w:r>
                  <w:rPr>
                    <w:rFonts w:hint="eastAsia"/>
                    <w:sz w:val="18"/>
                  </w:rPr>
                  <w:fldChar w:fldCharType="separate"/>
                </w:r>
                <w:r w:rsidR="000938CC">
                  <w:rPr>
                    <w:noProof/>
                    <w:sz w:val="18"/>
                  </w:rPr>
                  <w:t>68</w:t>
                </w:r>
                <w:r>
                  <w:rPr>
                    <w:rFonts w:hint="eastAsia"/>
                    <w:sz w:val="18"/>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441803">
    <w:pPr>
      <w:pStyle w:val="a8"/>
      <w:jc w:val="center"/>
    </w:pPr>
    <w:r>
      <w:pict>
        <v:shapetype id="_x0000_t202" coordsize="21600,21600" o:spt="202" path="m,l,21600r21600,l21600,xe">
          <v:stroke joinstyle="miter"/>
          <v:path gradientshapeok="t" o:connecttype="rect"/>
        </v:shapetype>
        <v:shape id="文本框 143" o:spid="_x0000_s2089" type="#_x0000_t202" style="position:absolute;left:0;text-align:left;margin-left:0;margin-top:0;width:9.15pt;height:11pt;z-index:251643392;mso-wrap-style:none;mso-position-horizontal:center;mso-position-horizontal-relative:margin"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AXiSjSAAAAAwEAAA8AAAAAAAAAAQAg&#10;AAAAIgAAAGRycy9kb3ducmV2LnhtbFBLAQIUABQAAAAIAIdO4kDxZTK6FAIAAAkEAAAOAAAAAAAA&#10;AAEAIAAAACEBAABkcnMvZTJvRG9jLnhtbFBLBQYAAAAABgAGAFkBAACnBQAAAAA=&#10;" filled="f" stroked="f" strokeweight=".5pt">
          <v:textbox style="mso-fit-shape-to-text:t" inset="0,0,0,0">
            <w:txbxContent>
              <w:p w:rsidR="003C6A57" w:rsidRDefault="00441803">
                <w:pPr>
                  <w:snapToGrid w:val="0"/>
                  <w:rPr>
                    <w:sz w:val="18"/>
                  </w:rPr>
                </w:pPr>
                <w:r>
                  <w:rPr>
                    <w:rFonts w:hint="eastAsia"/>
                    <w:sz w:val="18"/>
                  </w:rPr>
                  <w:fldChar w:fldCharType="begin"/>
                </w:r>
                <w:r w:rsidR="003C6A57">
                  <w:rPr>
                    <w:rFonts w:hint="eastAsia"/>
                    <w:sz w:val="18"/>
                  </w:rPr>
                  <w:instrText xml:space="preserve"> PAGE  \* MERGEFORMAT </w:instrText>
                </w:r>
                <w:r>
                  <w:rPr>
                    <w:rFonts w:hint="eastAsia"/>
                    <w:sz w:val="18"/>
                  </w:rPr>
                  <w:fldChar w:fldCharType="separate"/>
                </w:r>
                <w:r w:rsidR="000938CC">
                  <w:rPr>
                    <w:noProof/>
                    <w:sz w:val="18"/>
                  </w:rPr>
                  <w:t>73</w:t>
                </w:r>
                <w:r>
                  <w:rPr>
                    <w:rFonts w:hint="eastAsia"/>
                    <w:sz w:val="18"/>
                  </w:rPr>
                  <w:fldChar w:fldCharType="end"/>
                </w:r>
              </w:p>
            </w:txbxContent>
          </v:textbox>
          <w10:wrap anchorx="margin"/>
        </v:shape>
      </w:pict>
    </w:r>
  </w:p>
  <w:p w:rsidR="003C6A57" w:rsidRDefault="003C6A5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7A9" w:rsidRDefault="009817A9" w:rsidP="00EF78D0">
      <w:r>
        <w:separator/>
      </w:r>
    </w:p>
  </w:footnote>
  <w:footnote w:type="continuationSeparator" w:id="0">
    <w:p w:rsidR="009817A9" w:rsidRDefault="009817A9" w:rsidP="00EF78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r>
      <w:cr/>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57" w:rsidRDefault="003C6A57">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9D3"/>
    <w:multiLevelType w:val="multilevel"/>
    <w:tmpl w:val="025769D3"/>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0580056"/>
    <w:multiLevelType w:val="multilevel"/>
    <w:tmpl w:val="20580056"/>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28DF23BE"/>
    <w:multiLevelType w:val="multilevel"/>
    <w:tmpl w:val="28DF23B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38B1D0E"/>
    <w:multiLevelType w:val="multilevel"/>
    <w:tmpl w:val="338B1D0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D1509DE"/>
    <w:multiLevelType w:val="multilevel"/>
    <w:tmpl w:val="3D1509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EA91E59"/>
    <w:multiLevelType w:val="multilevel"/>
    <w:tmpl w:val="3EA91E59"/>
    <w:lvl w:ilvl="0">
      <w:start w:val="1"/>
      <w:numFmt w:val="decimal"/>
      <w:lvlText w:val="%1."/>
      <w:lvlJc w:val="left"/>
      <w:pPr>
        <w:ind w:left="915" w:hanging="360"/>
      </w:pPr>
      <w:rPr>
        <w:rFonts w:hint="default"/>
        <w:sz w:val="24"/>
      </w:rPr>
    </w:lvl>
    <w:lvl w:ilvl="1">
      <w:start w:val="1"/>
      <w:numFmt w:val="lowerLetter"/>
      <w:lvlText w:val="%2)"/>
      <w:lvlJc w:val="left"/>
      <w:pPr>
        <w:ind w:left="1395" w:hanging="420"/>
      </w:pPr>
    </w:lvl>
    <w:lvl w:ilvl="2">
      <w:start w:val="1"/>
      <w:numFmt w:val="lowerRoman"/>
      <w:lvlText w:val="%3."/>
      <w:lvlJc w:val="right"/>
      <w:pPr>
        <w:ind w:left="1815" w:hanging="420"/>
      </w:pPr>
    </w:lvl>
    <w:lvl w:ilvl="3">
      <w:start w:val="1"/>
      <w:numFmt w:val="decimal"/>
      <w:lvlText w:val="%4."/>
      <w:lvlJc w:val="left"/>
      <w:pPr>
        <w:ind w:left="2235" w:hanging="420"/>
      </w:pPr>
    </w:lvl>
    <w:lvl w:ilvl="4">
      <w:start w:val="1"/>
      <w:numFmt w:val="lowerLetter"/>
      <w:lvlText w:val="%5)"/>
      <w:lvlJc w:val="left"/>
      <w:pPr>
        <w:ind w:left="2655" w:hanging="420"/>
      </w:pPr>
    </w:lvl>
    <w:lvl w:ilvl="5">
      <w:start w:val="1"/>
      <w:numFmt w:val="lowerRoman"/>
      <w:lvlText w:val="%6."/>
      <w:lvlJc w:val="right"/>
      <w:pPr>
        <w:ind w:left="3075" w:hanging="420"/>
      </w:pPr>
    </w:lvl>
    <w:lvl w:ilvl="6">
      <w:start w:val="1"/>
      <w:numFmt w:val="decimal"/>
      <w:lvlText w:val="%7."/>
      <w:lvlJc w:val="left"/>
      <w:pPr>
        <w:ind w:left="3495" w:hanging="420"/>
      </w:pPr>
    </w:lvl>
    <w:lvl w:ilvl="7">
      <w:start w:val="1"/>
      <w:numFmt w:val="lowerLetter"/>
      <w:lvlText w:val="%8)"/>
      <w:lvlJc w:val="left"/>
      <w:pPr>
        <w:ind w:left="3915" w:hanging="420"/>
      </w:pPr>
    </w:lvl>
    <w:lvl w:ilvl="8">
      <w:start w:val="1"/>
      <w:numFmt w:val="lowerRoman"/>
      <w:lvlText w:val="%9."/>
      <w:lvlJc w:val="right"/>
      <w:pPr>
        <w:ind w:left="4335" w:hanging="420"/>
      </w:pPr>
    </w:lvl>
  </w:abstractNum>
  <w:abstractNum w:abstractNumId="6">
    <w:nsid w:val="448D25DA"/>
    <w:multiLevelType w:val="multilevel"/>
    <w:tmpl w:val="448D25D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63C3C1A"/>
    <w:multiLevelType w:val="multilevel"/>
    <w:tmpl w:val="463C3C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CE120D6"/>
    <w:multiLevelType w:val="multilevel"/>
    <w:tmpl w:val="4CE120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FA836E8"/>
    <w:multiLevelType w:val="multilevel"/>
    <w:tmpl w:val="4FA836E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6356A7A"/>
    <w:multiLevelType w:val="multilevel"/>
    <w:tmpl w:val="56356A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86E00CC"/>
    <w:multiLevelType w:val="singleLevel"/>
    <w:tmpl w:val="586E00CC"/>
    <w:lvl w:ilvl="0">
      <w:start w:val="1"/>
      <w:numFmt w:val="decimal"/>
      <w:suff w:val="nothing"/>
      <w:lvlText w:val="%1．"/>
      <w:lvlJc w:val="left"/>
    </w:lvl>
  </w:abstractNum>
  <w:abstractNum w:abstractNumId="12">
    <w:nsid w:val="58A30327"/>
    <w:multiLevelType w:val="singleLevel"/>
    <w:tmpl w:val="58A30327"/>
    <w:lvl w:ilvl="0">
      <w:start w:val="4"/>
      <w:numFmt w:val="chineseCounting"/>
      <w:suff w:val="nothing"/>
      <w:lvlText w:val="%1、"/>
      <w:lvlJc w:val="left"/>
    </w:lvl>
  </w:abstractNum>
  <w:abstractNum w:abstractNumId="13">
    <w:nsid w:val="58A44939"/>
    <w:multiLevelType w:val="singleLevel"/>
    <w:tmpl w:val="58A44939"/>
    <w:lvl w:ilvl="0">
      <w:start w:val="1"/>
      <w:numFmt w:val="decimal"/>
      <w:suff w:val="nothing"/>
      <w:lvlText w:val="%1."/>
      <w:lvlJc w:val="left"/>
    </w:lvl>
  </w:abstractNum>
  <w:abstractNum w:abstractNumId="14">
    <w:nsid w:val="58A4635E"/>
    <w:multiLevelType w:val="singleLevel"/>
    <w:tmpl w:val="58A4635E"/>
    <w:lvl w:ilvl="0">
      <w:start w:val="1"/>
      <w:numFmt w:val="decimal"/>
      <w:suff w:val="nothing"/>
      <w:lvlText w:val="%1."/>
      <w:lvlJc w:val="left"/>
    </w:lvl>
  </w:abstractNum>
  <w:abstractNum w:abstractNumId="15">
    <w:nsid w:val="58A464D6"/>
    <w:multiLevelType w:val="singleLevel"/>
    <w:tmpl w:val="58A464D6"/>
    <w:lvl w:ilvl="0">
      <w:start w:val="1"/>
      <w:numFmt w:val="decimal"/>
      <w:suff w:val="nothing"/>
      <w:lvlText w:val="%1."/>
      <w:lvlJc w:val="left"/>
    </w:lvl>
  </w:abstractNum>
  <w:abstractNum w:abstractNumId="16">
    <w:nsid w:val="58A46790"/>
    <w:multiLevelType w:val="singleLevel"/>
    <w:tmpl w:val="58A46790"/>
    <w:lvl w:ilvl="0">
      <w:start w:val="1"/>
      <w:numFmt w:val="decimal"/>
      <w:suff w:val="nothing"/>
      <w:lvlText w:val="%1."/>
      <w:lvlJc w:val="left"/>
    </w:lvl>
  </w:abstractNum>
  <w:abstractNum w:abstractNumId="17">
    <w:nsid w:val="58A46882"/>
    <w:multiLevelType w:val="singleLevel"/>
    <w:tmpl w:val="58A46882"/>
    <w:lvl w:ilvl="0">
      <w:start w:val="1"/>
      <w:numFmt w:val="decimal"/>
      <w:suff w:val="nothing"/>
      <w:lvlText w:val="%1."/>
      <w:lvlJc w:val="left"/>
    </w:lvl>
  </w:abstractNum>
  <w:abstractNum w:abstractNumId="18">
    <w:nsid w:val="58A4694E"/>
    <w:multiLevelType w:val="singleLevel"/>
    <w:tmpl w:val="58A4694E"/>
    <w:lvl w:ilvl="0">
      <w:start w:val="1"/>
      <w:numFmt w:val="decimal"/>
      <w:suff w:val="nothing"/>
      <w:lvlText w:val="%1."/>
      <w:lvlJc w:val="left"/>
    </w:lvl>
  </w:abstractNum>
  <w:abstractNum w:abstractNumId="19">
    <w:nsid w:val="58A469C7"/>
    <w:multiLevelType w:val="singleLevel"/>
    <w:tmpl w:val="58A469C7"/>
    <w:lvl w:ilvl="0">
      <w:start w:val="1"/>
      <w:numFmt w:val="decimal"/>
      <w:suff w:val="nothing"/>
      <w:lvlText w:val="%1."/>
      <w:lvlJc w:val="left"/>
    </w:lvl>
  </w:abstractNum>
  <w:abstractNum w:abstractNumId="20">
    <w:nsid w:val="58A46A90"/>
    <w:multiLevelType w:val="singleLevel"/>
    <w:tmpl w:val="58A46A90"/>
    <w:lvl w:ilvl="0">
      <w:start w:val="1"/>
      <w:numFmt w:val="decimal"/>
      <w:suff w:val="nothing"/>
      <w:lvlText w:val="%1."/>
      <w:lvlJc w:val="left"/>
    </w:lvl>
  </w:abstractNum>
  <w:abstractNum w:abstractNumId="21">
    <w:nsid w:val="58A56A3D"/>
    <w:multiLevelType w:val="singleLevel"/>
    <w:tmpl w:val="58A56A3D"/>
    <w:lvl w:ilvl="0">
      <w:start w:val="1"/>
      <w:numFmt w:val="decimal"/>
      <w:suff w:val="nothing"/>
      <w:lvlText w:val="%1."/>
      <w:lvlJc w:val="left"/>
    </w:lvl>
  </w:abstractNum>
  <w:abstractNum w:abstractNumId="22">
    <w:nsid w:val="58A56B2D"/>
    <w:multiLevelType w:val="singleLevel"/>
    <w:tmpl w:val="58A56B2D"/>
    <w:lvl w:ilvl="0">
      <w:start w:val="1"/>
      <w:numFmt w:val="decimal"/>
      <w:suff w:val="nothing"/>
      <w:lvlText w:val="%1."/>
      <w:lvlJc w:val="left"/>
    </w:lvl>
  </w:abstractNum>
  <w:abstractNum w:abstractNumId="23">
    <w:nsid w:val="58A56BFA"/>
    <w:multiLevelType w:val="singleLevel"/>
    <w:tmpl w:val="58A56BFA"/>
    <w:lvl w:ilvl="0">
      <w:start w:val="1"/>
      <w:numFmt w:val="decimal"/>
      <w:suff w:val="nothing"/>
      <w:lvlText w:val="%1."/>
      <w:lvlJc w:val="left"/>
    </w:lvl>
  </w:abstractNum>
  <w:abstractNum w:abstractNumId="24">
    <w:nsid w:val="58A56E13"/>
    <w:multiLevelType w:val="singleLevel"/>
    <w:tmpl w:val="58A56E13"/>
    <w:lvl w:ilvl="0">
      <w:start w:val="1"/>
      <w:numFmt w:val="decimal"/>
      <w:suff w:val="nothing"/>
      <w:lvlText w:val="%1."/>
      <w:lvlJc w:val="left"/>
    </w:lvl>
  </w:abstractNum>
  <w:abstractNum w:abstractNumId="25">
    <w:nsid w:val="58A56F11"/>
    <w:multiLevelType w:val="singleLevel"/>
    <w:tmpl w:val="58A56F11"/>
    <w:lvl w:ilvl="0">
      <w:start w:val="1"/>
      <w:numFmt w:val="decimal"/>
      <w:suff w:val="nothing"/>
      <w:lvlText w:val="%1."/>
      <w:lvlJc w:val="left"/>
    </w:lvl>
  </w:abstractNum>
  <w:abstractNum w:abstractNumId="26">
    <w:nsid w:val="58A570A4"/>
    <w:multiLevelType w:val="singleLevel"/>
    <w:tmpl w:val="58A570A4"/>
    <w:lvl w:ilvl="0">
      <w:start w:val="1"/>
      <w:numFmt w:val="decimal"/>
      <w:suff w:val="nothing"/>
      <w:lvlText w:val="%1."/>
      <w:lvlJc w:val="left"/>
    </w:lvl>
  </w:abstractNum>
  <w:abstractNum w:abstractNumId="27">
    <w:nsid w:val="58A5722A"/>
    <w:multiLevelType w:val="singleLevel"/>
    <w:tmpl w:val="58A5722A"/>
    <w:lvl w:ilvl="0">
      <w:start w:val="1"/>
      <w:numFmt w:val="decimal"/>
      <w:suff w:val="nothing"/>
      <w:lvlText w:val="%1."/>
      <w:lvlJc w:val="left"/>
    </w:lvl>
  </w:abstractNum>
  <w:abstractNum w:abstractNumId="28">
    <w:nsid w:val="58A5736B"/>
    <w:multiLevelType w:val="singleLevel"/>
    <w:tmpl w:val="58A5736B"/>
    <w:lvl w:ilvl="0">
      <w:start w:val="1"/>
      <w:numFmt w:val="decimal"/>
      <w:suff w:val="nothing"/>
      <w:lvlText w:val="%1."/>
      <w:lvlJc w:val="left"/>
    </w:lvl>
  </w:abstractNum>
  <w:abstractNum w:abstractNumId="29">
    <w:nsid w:val="58A573E9"/>
    <w:multiLevelType w:val="singleLevel"/>
    <w:tmpl w:val="58A573E9"/>
    <w:lvl w:ilvl="0">
      <w:start w:val="1"/>
      <w:numFmt w:val="decimal"/>
      <w:suff w:val="nothing"/>
      <w:lvlText w:val="%1."/>
      <w:lvlJc w:val="left"/>
    </w:lvl>
  </w:abstractNum>
  <w:abstractNum w:abstractNumId="30">
    <w:nsid w:val="58A57562"/>
    <w:multiLevelType w:val="singleLevel"/>
    <w:tmpl w:val="58A57562"/>
    <w:lvl w:ilvl="0">
      <w:start w:val="1"/>
      <w:numFmt w:val="decimal"/>
      <w:suff w:val="nothing"/>
      <w:lvlText w:val="%1."/>
      <w:lvlJc w:val="left"/>
    </w:lvl>
  </w:abstractNum>
  <w:abstractNum w:abstractNumId="31">
    <w:nsid w:val="58A95458"/>
    <w:multiLevelType w:val="singleLevel"/>
    <w:tmpl w:val="58A95458"/>
    <w:lvl w:ilvl="0">
      <w:start w:val="1"/>
      <w:numFmt w:val="decimal"/>
      <w:suff w:val="nothing"/>
      <w:lvlText w:val="%1."/>
      <w:lvlJc w:val="left"/>
    </w:lvl>
  </w:abstractNum>
  <w:abstractNum w:abstractNumId="32">
    <w:nsid w:val="58A95471"/>
    <w:multiLevelType w:val="singleLevel"/>
    <w:tmpl w:val="58A95471"/>
    <w:lvl w:ilvl="0">
      <w:start w:val="1"/>
      <w:numFmt w:val="decimal"/>
      <w:suff w:val="nothing"/>
      <w:lvlText w:val="%1."/>
      <w:lvlJc w:val="left"/>
    </w:lvl>
  </w:abstractNum>
  <w:abstractNum w:abstractNumId="33">
    <w:nsid w:val="58A95C6C"/>
    <w:multiLevelType w:val="singleLevel"/>
    <w:tmpl w:val="58A95C6C"/>
    <w:lvl w:ilvl="0">
      <w:start w:val="1"/>
      <w:numFmt w:val="decimal"/>
      <w:suff w:val="nothing"/>
      <w:lvlText w:val="%1."/>
      <w:lvlJc w:val="left"/>
    </w:lvl>
  </w:abstractNum>
  <w:abstractNum w:abstractNumId="34">
    <w:nsid w:val="58A95C87"/>
    <w:multiLevelType w:val="singleLevel"/>
    <w:tmpl w:val="58A95C87"/>
    <w:lvl w:ilvl="0">
      <w:start w:val="1"/>
      <w:numFmt w:val="decimal"/>
      <w:suff w:val="nothing"/>
      <w:lvlText w:val="%1."/>
      <w:lvlJc w:val="left"/>
    </w:lvl>
  </w:abstractNum>
  <w:abstractNum w:abstractNumId="35">
    <w:nsid w:val="58A95CA3"/>
    <w:multiLevelType w:val="singleLevel"/>
    <w:tmpl w:val="58A95CA3"/>
    <w:lvl w:ilvl="0">
      <w:start w:val="2"/>
      <w:numFmt w:val="decimal"/>
      <w:suff w:val="nothing"/>
      <w:lvlText w:val="%1."/>
      <w:lvlJc w:val="left"/>
    </w:lvl>
  </w:abstractNum>
  <w:abstractNum w:abstractNumId="36">
    <w:nsid w:val="58A95D6D"/>
    <w:multiLevelType w:val="singleLevel"/>
    <w:tmpl w:val="58A95D6D"/>
    <w:lvl w:ilvl="0">
      <w:start w:val="1"/>
      <w:numFmt w:val="decimal"/>
      <w:suff w:val="nothing"/>
      <w:lvlText w:val="%1."/>
      <w:lvlJc w:val="left"/>
    </w:lvl>
  </w:abstractNum>
  <w:abstractNum w:abstractNumId="37">
    <w:nsid w:val="58A95DB7"/>
    <w:multiLevelType w:val="singleLevel"/>
    <w:tmpl w:val="58A95DB7"/>
    <w:lvl w:ilvl="0">
      <w:start w:val="1"/>
      <w:numFmt w:val="decimal"/>
      <w:suff w:val="nothing"/>
      <w:lvlText w:val="%1."/>
      <w:lvlJc w:val="left"/>
    </w:lvl>
  </w:abstractNum>
  <w:abstractNum w:abstractNumId="38">
    <w:nsid w:val="58A95E52"/>
    <w:multiLevelType w:val="singleLevel"/>
    <w:tmpl w:val="58A95E52"/>
    <w:lvl w:ilvl="0">
      <w:start w:val="1"/>
      <w:numFmt w:val="decimal"/>
      <w:suff w:val="nothing"/>
      <w:lvlText w:val="%1."/>
      <w:lvlJc w:val="left"/>
    </w:lvl>
  </w:abstractNum>
  <w:abstractNum w:abstractNumId="39">
    <w:nsid w:val="58A95E6F"/>
    <w:multiLevelType w:val="singleLevel"/>
    <w:tmpl w:val="58A95E6F"/>
    <w:lvl w:ilvl="0">
      <w:start w:val="1"/>
      <w:numFmt w:val="decimal"/>
      <w:suff w:val="nothing"/>
      <w:lvlText w:val="%1."/>
      <w:lvlJc w:val="left"/>
    </w:lvl>
  </w:abstractNum>
  <w:abstractNum w:abstractNumId="40">
    <w:nsid w:val="58AD8D59"/>
    <w:multiLevelType w:val="singleLevel"/>
    <w:tmpl w:val="58AD8D59"/>
    <w:lvl w:ilvl="0">
      <w:start w:val="1"/>
      <w:numFmt w:val="decimal"/>
      <w:suff w:val="nothing"/>
      <w:lvlText w:val="%1."/>
      <w:lvlJc w:val="left"/>
    </w:lvl>
  </w:abstractNum>
  <w:abstractNum w:abstractNumId="41">
    <w:nsid w:val="58AD91B1"/>
    <w:multiLevelType w:val="singleLevel"/>
    <w:tmpl w:val="58AD91B1"/>
    <w:lvl w:ilvl="0">
      <w:start w:val="6"/>
      <w:numFmt w:val="chineseCounting"/>
      <w:suff w:val="nothing"/>
      <w:lvlText w:val="%1、"/>
      <w:lvlJc w:val="left"/>
    </w:lvl>
  </w:abstractNum>
  <w:abstractNum w:abstractNumId="42">
    <w:nsid w:val="58AD91D2"/>
    <w:multiLevelType w:val="singleLevel"/>
    <w:tmpl w:val="58AD91D2"/>
    <w:lvl w:ilvl="0">
      <w:start w:val="1"/>
      <w:numFmt w:val="decimal"/>
      <w:suff w:val="nothing"/>
      <w:lvlText w:val="%1."/>
      <w:lvlJc w:val="left"/>
    </w:lvl>
  </w:abstractNum>
  <w:abstractNum w:abstractNumId="43">
    <w:nsid w:val="58AE85D0"/>
    <w:multiLevelType w:val="singleLevel"/>
    <w:tmpl w:val="58AE85D0"/>
    <w:lvl w:ilvl="0">
      <w:start w:val="1"/>
      <w:numFmt w:val="decimal"/>
      <w:suff w:val="nothing"/>
      <w:lvlText w:val="（%1）"/>
      <w:lvlJc w:val="left"/>
    </w:lvl>
  </w:abstractNum>
  <w:abstractNum w:abstractNumId="44">
    <w:nsid w:val="58C11AC9"/>
    <w:multiLevelType w:val="singleLevel"/>
    <w:tmpl w:val="58C11AC9"/>
    <w:lvl w:ilvl="0">
      <w:start w:val="2"/>
      <w:numFmt w:val="decimal"/>
      <w:suff w:val="nothing"/>
      <w:lvlText w:val="%1．"/>
      <w:lvlJc w:val="left"/>
    </w:lvl>
  </w:abstractNum>
  <w:abstractNum w:abstractNumId="45">
    <w:nsid w:val="58C13CC4"/>
    <w:multiLevelType w:val="singleLevel"/>
    <w:tmpl w:val="58C13CC4"/>
    <w:lvl w:ilvl="0">
      <w:start w:val="1"/>
      <w:numFmt w:val="decimal"/>
      <w:suff w:val="nothing"/>
      <w:lvlText w:val="%1."/>
      <w:lvlJc w:val="left"/>
    </w:lvl>
  </w:abstractNum>
  <w:abstractNum w:abstractNumId="46">
    <w:nsid w:val="58C24348"/>
    <w:multiLevelType w:val="singleLevel"/>
    <w:tmpl w:val="58C24348"/>
    <w:lvl w:ilvl="0">
      <w:start w:val="1"/>
      <w:numFmt w:val="decimal"/>
      <w:suff w:val="nothing"/>
      <w:lvlText w:val="（%1）"/>
      <w:lvlJc w:val="left"/>
    </w:lvl>
  </w:abstractNum>
  <w:abstractNum w:abstractNumId="47">
    <w:nsid w:val="58C24569"/>
    <w:multiLevelType w:val="singleLevel"/>
    <w:tmpl w:val="58C24569"/>
    <w:lvl w:ilvl="0">
      <w:start w:val="1"/>
      <w:numFmt w:val="decimal"/>
      <w:suff w:val="nothing"/>
      <w:lvlText w:val="（%1）"/>
      <w:lvlJc w:val="left"/>
    </w:lvl>
  </w:abstractNum>
  <w:abstractNum w:abstractNumId="48">
    <w:nsid w:val="58C2B848"/>
    <w:multiLevelType w:val="singleLevel"/>
    <w:tmpl w:val="58C2B848"/>
    <w:lvl w:ilvl="0">
      <w:start w:val="2"/>
      <w:numFmt w:val="decimal"/>
      <w:suff w:val="nothing"/>
      <w:lvlText w:val="%1."/>
      <w:lvlJc w:val="left"/>
    </w:lvl>
  </w:abstractNum>
  <w:abstractNum w:abstractNumId="49">
    <w:nsid w:val="58C94B07"/>
    <w:multiLevelType w:val="singleLevel"/>
    <w:tmpl w:val="58C94B07"/>
    <w:lvl w:ilvl="0">
      <w:start w:val="1"/>
      <w:numFmt w:val="decimal"/>
      <w:suff w:val="nothing"/>
      <w:lvlText w:val="%1."/>
      <w:lvlJc w:val="left"/>
    </w:lvl>
  </w:abstractNum>
  <w:abstractNum w:abstractNumId="50">
    <w:nsid w:val="590F0DEE"/>
    <w:multiLevelType w:val="singleLevel"/>
    <w:tmpl w:val="590F0DEE"/>
    <w:lvl w:ilvl="0">
      <w:start w:val="1"/>
      <w:numFmt w:val="decimal"/>
      <w:suff w:val="nothing"/>
      <w:lvlText w:val="（%1）"/>
      <w:lvlJc w:val="left"/>
    </w:lvl>
  </w:abstractNum>
  <w:abstractNum w:abstractNumId="51">
    <w:nsid w:val="590F11F4"/>
    <w:multiLevelType w:val="singleLevel"/>
    <w:tmpl w:val="590F11F4"/>
    <w:lvl w:ilvl="0">
      <w:start w:val="1"/>
      <w:numFmt w:val="decimal"/>
      <w:suff w:val="nothing"/>
      <w:lvlText w:val="%1."/>
      <w:lvlJc w:val="left"/>
    </w:lvl>
  </w:abstractNum>
  <w:abstractNum w:abstractNumId="52">
    <w:nsid w:val="590F1214"/>
    <w:multiLevelType w:val="singleLevel"/>
    <w:tmpl w:val="590F1214"/>
    <w:lvl w:ilvl="0">
      <w:start w:val="1"/>
      <w:numFmt w:val="decimal"/>
      <w:suff w:val="nothing"/>
      <w:lvlText w:val="%1."/>
      <w:lvlJc w:val="left"/>
    </w:lvl>
  </w:abstractNum>
  <w:abstractNum w:abstractNumId="53">
    <w:nsid w:val="590F122F"/>
    <w:multiLevelType w:val="singleLevel"/>
    <w:tmpl w:val="590F122F"/>
    <w:lvl w:ilvl="0">
      <w:start w:val="1"/>
      <w:numFmt w:val="decimal"/>
      <w:suff w:val="nothing"/>
      <w:lvlText w:val="%1."/>
      <w:lvlJc w:val="left"/>
    </w:lvl>
  </w:abstractNum>
  <w:abstractNum w:abstractNumId="54">
    <w:nsid w:val="590F126E"/>
    <w:multiLevelType w:val="singleLevel"/>
    <w:tmpl w:val="590F126E"/>
    <w:lvl w:ilvl="0">
      <w:start w:val="1"/>
      <w:numFmt w:val="decimal"/>
      <w:suff w:val="nothing"/>
      <w:lvlText w:val="%1."/>
      <w:lvlJc w:val="left"/>
    </w:lvl>
  </w:abstractNum>
  <w:abstractNum w:abstractNumId="55">
    <w:nsid w:val="59101A39"/>
    <w:multiLevelType w:val="singleLevel"/>
    <w:tmpl w:val="59101A39"/>
    <w:lvl w:ilvl="0">
      <w:start w:val="1"/>
      <w:numFmt w:val="decimal"/>
      <w:suff w:val="nothing"/>
      <w:lvlText w:val="%1."/>
      <w:lvlJc w:val="left"/>
    </w:lvl>
  </w:abstractNum>
  <w:abstractNum w:abstractNumId="56">
    <w:nsid w:val="59101A66"/>
    <w:multiLevelType w:val="singleLevel"/>
    <w:tmpl w:val="59101A66"/>
    <w:lvl w:ilvl="0">
      <w:start w:val="1"/>
      <w:numFmt w:val="decimal"/>
      <w:suff w:val="nothing"/>
      <w:lvlText w:val="%1."/>
      <w:lvlJc w:val="left"/>
    </w:lvl>
  </w:abstractNum>
  <w:abstractNum w:abstractNumId="57">
    <w:nsid w:val="59101A82"/>
    <w:multiLevelType w:val="singleLevel"/>
    <w:tmpl w:val="59101A82"/>
    <w:lvl w:ilvl="0">
      <w:start w:val="1"/>
      <w:numFmt w:val="decimal"/>
      <w:suff w:val="nothing"/>
      <w:lvlText w:val="%1."/>
      <w:lvlJc w:val="left"/>
    </w:lvl>
  </w:abstractNum>
  <w:abstractNum w:abstractNumId="58">
    <w:nsid w:val="59101AA4"/>
    <w:multiLevelType w:val="singleLevel"/>
    <w:tmpl w:val="59101AA4"/>
    <w:lvl w:ilvl="0">
      <w:start w:val="1"/>
      <w:numFmt w:val="decimal"/>
      <w:suff w:val="nothing"/>
      <w:lvlText w:val="%1."/>
      <w:lvlJc w:val="left"/>
    </w:lvl>
  </w:abstractNum>
  <w:abstractNum w:abstractNumId="59">
    <w:nsid w:val="59101B32"/>
    <w:multiLevelType w:val="singleLevel"/>
    <w:tmpl w:val="59101B32"/>
    <w:lvl w:ilvl="0">
      <w:start w:val="1"/>
      <w:numFmt w:val="decimal"/>
      <w:suff w:val="nothing"/>
      <w:lvlText w:val="%1."/>
      <w:lvlJc w:val="left"/>
    </w:lvl>
  </w:abstractNum>
  <w:abstractNum w:abstractNumId="60">
    <w:nsid w:val="59101C8F"/>
    <w:multiLevelType w:val="singleLevel"/>
    <w:tmpl w:val="59101C8F"/>
    <w:lvl w:ilvl="0">
      <w:start w:val="1"/>
      <w:numFmt w:val="decimal"/>
      <w:suff w:val="nothing"/>
      <w:lvlText w:val="%1."/>
      <w:lvlJc w:val="left"/>
    </w:lvl>
  </w:abstractNum>
  <w:abstractNum w:abstractNumId="61">
    <w:nsid w:val="59103036"/>
    <w:multiLevelType w:val="singleLevel"/>
    <w:tmpl w:val="59103036"/>
    <w:lvl w:ilvl="0">
      <w:start w:val="1"/>
      <w:numFmt w:val="decimal"/>
      <w:suff w:val="nothing"/>
      <w:lvlText w:val="%1."/>
      <w:lvlJc w:val="left"/>
    </w:lvl>
  </w:abstractNum>
  <w:abstractNum w:abstractNumId="62">
    <w:nsid w:val="61524D91"/>
    <w:multiLevelType w:val="multilevel"/>
    <w:tmpl w:val="61524D9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nsid w:val="624417C5"/>
    <w:multiLevelType w:val="multilevel"/>
    <w:tmpl w:val="624417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3"/>
  </w:num>
  <w:num w:numId="3">
    <w:abstractNumId w:val="40"/>
  </w:num>
  <w:num w:numId="4">
    <w:abstractNumId w:val="0"/>
  </w:num>
  <w:num w:numId="5">
    <w:abstractNumId w:val="1"/>
  </w:num>
  <w:num w:numId="6">
    <w:abstractNumId w:val="33"/>
  </w:num>
  <w:num w:numId="7">
    <w:abstractNumId w:val="34"/>
  </w:num>
  <w:num w:numId="8">
    <w:abstractNumId w:val="35"/>
  </w:num>
  <w:num w:numId="9">
    <w:abstractNumId w:val="36"/>
  </w:num>
  <w:num w:numId="10">
    <w:abstractNumId w:val="37"/>
  </w:num>
  <w:num w:numId="11">
    <w:abstractNumId w:val="38"/>
  </w:num>
  <w:num w:numId="12">
    <w:abstractNumId w:val="39"/>
  </w:num>
  <w:num w:numId="13">
    <w:abstractNumId w:val="41"/>
  </w:num>
  <w:num w:numId="14">
    <w:abstractNumId w:val="42"/>
  </w:num>
  <w:num w:numId="15">
    <w:abstractNumId w:val="45"/>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30"/>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12"/>
  </w:num>
  <w:num w:numId="34">
    <w:abstractNumId w:val="43"/>
  </w:num>
  <w:num w:numId="35">
    <w:abstractNumId w:val="11"/>
  </w:num>
  <w:num w:numId="36">
    <w:abstractNumId w:val="44"/>
  </w:num>
  <w:num w:numId="37">
    <w:abstractNumId w:val="13"/>
  </w:num>
  <w:num w:numId="38">
    <w:abstractNumId w:val="46"/>
  </w:num>
  <w:num w:numId="39">
    <w:abstractNumId w:val="47"/>
  </w:num>
  <w:num w:numId="40">
    <w:abstractNumId w:val="5"/>
  </w:num>
  <w:num w:numId="41">
    <w:abstractNumId w:val="7"/>
  </w:num>
  <w:num w:numId="42">
    <w:abstractNumId w:val="9"/>
  </w:num>
  <w:num w:numId="43">
    <w:abstractNumId w:val="2"/>
  </w:num>
  <w:num w:numId="44">
    <w:abstractNumId w:val="63"/>
  </w:num>
  <w:num w:numId="45">
    <w:abstractNumId w:val="6"/>
  </w:num>
  <w:num w:numId="46">
    <w:abstractNumId w:val="8"/>
  </w:num>
  <w:num w:numId="47">
    <w:abstractNumId w:val="31"/>
  </w:num>
  <w:num w:numId="48">
    <w:abstractNumId w:val="32"/>
  </w:num>
  <w:num w:numId="49">
    <w:abstractNumId w:val="4"/>
  </w:num>
  <w:num w:numId="50">
    <w:abstractNumId w:val="62"/>
  </w:num>
  <w:num w:numId="51">
    <w:abstractNumId w:val="48"/>
  </w:num>
  <w:num w:numId="52">
    <w:abstractNumId w:val="49"/>
  </w:num>
  <w:num w:numId="53">
    <w:abstractNumId w:val="50"/>
  </w:num>
  <w:num w:numId="54">
    <w:abstractNumId w:val="51"/>
  </w:num>
  <w:num w:numId="55">
    <w:abstractNumId w:val="52"/>
  </w:num>
  <w:num w:numId="56">
    <w:abstractNumId w:val="53"/>
  </w:num>
  <w:num w:numId="57">
    <w:abstractNumId w:val="54"/>
  </w:num>
  <w:num w:numId="58">
    <w:abstractNumId w:val="55"/>
  </w:num>
  <w:num w:numId="59">
    <w:abstractNumId w:val="56"/>
  </w:num>
  <w:num w:numId="60">
    <w:abstractNumId w:val="57"/>
  </w:num>
  <w:num w:numId="61">
    <w:abstractNumId w:val="58"/>
  </w:num>
  <w:num w:numId="62">
    <w:abstractNumId w:val="59"/>
  </w:num>
  <w:num w:numId="63">
    <w:abstractNumId w:val="60"/>
  </w:num>
  <w:num w:numId="64">
    <w:abstractNumId w:val="61"/>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62C4"/>
    <w:rsid w:val="000158C0"/>
    <w:rsid w:val="000174B4"/>
    <w:rsid w:val="00020C68"/>
    <w:rsid w:val="00030C12"/>
    <w:rsid w:val="0003299B"/>
    <w:rsid w:val="00047153"/>
    <w:rsid w:val="00047952"/>
    <w:rsid w:val="00051925"/>
    <w:rsid w:val="000727A1"/>
    <w:rsid w:val="00076AF5"/>
    <w:rsid w:val="00083082"/>
    <w:rsid w:val="000938CC"/>
    <w:rsid w:val="000C613C"/>
    <w:rsid w:val="000C68F5"/>
    <w:rsid w:val="000C795D"/>
    <w:rsid w:val="000D1711"/>
    <w:rsid w:val="000D3B70"/>
    <w:rsid w:val="000E40B8"/>
    <w:rsid w:val="001022E2"/>
    <w:rsid w:val="00104B35"/>
    <w:rsid w:val="0012052C"/>
    <w:rsid w:val="001366DB"/>
    <w:rsid w:val="00136945"/>
    <w:rsid w:val="00153732"/>
    <w:rsid w:val="00160A83"/>
    <w:rsid w:val="00164E8E"/>
    <w:rsid w:val="00177D6E"/>
    <w:rsid w:val="0018053F"/>
    <w:rsid w:val="001902D8"/>
    <w:rsid w:val="00193DCA"/>
    <w:rsid w:val="00193FA7"/>
    <w:rsid w:val="00196321"/>
    <w:rsid w:val="001A0FD6"/>
    <w:rsid w:val="001A1EA0"/>
    <w:rsid w:val="001C17AB"/>
    <w:rsid w:val="001D031F"/>
    <w:rsid w:val="001D6F22"/>
    <w:rsid w:val="001E1446"/>
    <w:rsid w:val="001E149B"/>
    <w:rsid w:val="001E7F0B"/>
    <w:rsid w:val="0020260B"/>
    <w:rsid w:val="002106AE"/>
    <w:rsid w:val="002166D8"/>
    <w:rsid w:val="002204B8"/>
    <w:rsid w:val="00222FE8"/>
    <w:rsid w:val="00235F5F"/>
    <w:rsid w:val="00253C28"/>
    <w:rsid w:val="00256833"/>
    <w:rsid w:val="002A6C3D"/>
    <w:rsid w:val="002A7153"/>
    <w:rsid w:val="002B29B0"/>
    <w:rsid w:val="002C3B49"/>
    <w:rsid w:val="002D5F52"/>
    <w:rsid w:val="002F13A5"/>
    <w:rsid w:val="002F5C3D"/>
    <w:rsid w:val="00300A79"/>
    <w:rsid w:val="00326065"/>
    <w:rsid w:val="003369A7"/>
    <w:rsid w:val="00336D3E"/>
    <w:rsid w:val="00337A19"/>
    <w:rsid w:val="00357E29"/>
    <w:rsid w:val="00371DB8"/>
    <w:rsid w:val="00393153"/>
    <w:rsid w:val="00397365"/>
    <w:rsid w:val="003A3B92"/>
    <w:rsid w:val="003B3EB8"/>
    <w:rsid w:val="003C6A57"/>
    <w:rsid w:val="0040056A"/>
    <w:rsid w:val="00401CF8"/>
    <w:rsid w:val="00401E77"/>
    <w:rsid w:val="00421F68"/>
    <w:rsid w:val="0043170E"/>
    <w:rsid w:val="00441803"/>
    <w:rsid w:val="00444EE3"/>
    <w:rsid w:val="00455CFC"/>
    <w:rsid w:val="004663BE"/>
    <w:rsid w:val="00467BE1"/>
    <w:rsid w:val="004A2CB2"/>
    <w:rsid w:val="004C43A4"/>
    <w:rsid w:val="004C5353"/>
    <w:rsid w:val="004D2430"/>
    <w:rsid w:val="004D6FAA"/>
    <w:rsid w:val="00506C10"/>
    <w:rsid w:val="0051339C"/>
    <w:rsid w:val="00525BDE"/>
    <w:rsid w:val="005365CD"/>
    <w:rsid w:val="0053795A"/>
    <w:rsid w:val="005428EB"/>
    <w:rsid w:val="00570498"/>
    <w:rsid w:val="00580740"/>
    <w:rsid w:val="00585722"/>
    <w:rsid w:val="005956C0"/>
    <w:rsid w:val="005A5280"/>
    <w:rsid w:val="005A6310"/>
    <w:rsid w:val="005A7151"/>
    <w:rsid w:val="005C7E8F"/>
    <w:rsid w:val="005E065B"/>
    <w:rsid w:val="005F602C"/>
    <w:rsid w:val="00607D2A"/>
    <w:rsid w:val="00611420"/>
    <w:rsid w:val="00612A33"/>
    <w:rsid w:val="00615F85"/>
    <w:rsid w:val="0061699D"/>
    <w:rsid w:val="006211A0"/>
    <w:rsid w:val="00627FAC"/>
    <w:rsid w:val="00641D5F"/>
    <w:rsid w:val="006465DF"/>
    <w:rsid w:val="00652E71"/>
    <w:rsid w:val="0066011E"/>
    <w:rsid w:val="006606B6"/>
    <w:rsid w:val="00681F76"/>
    <w:rsid w:val="0068264F"/>
    <w:rsid w:val="0069635E"/>
    <w:rsid w:val="006A4221"/>
    <w:rsid w:val="006B23CE"/>
    <w:rsid w:val="006B6034"/>
    <w:rsid w:val="006C5A99"/>
    <w:rsid w:val="006D775B"/>
    <w:rsid w:val="006E6920"/>
    <w:rsid w:val="007105E9"/>
    <w:rsid w:val="00741FDF"/>
    <w:rsid w:val="00744F47"/>
    <w:rsid w:val="00753023"/>
    <w:rsid w:val="00771A50"/>
    <w:rsid w:val="00785A5B"/>
    <w:rsid w:val="00787FAD"/>
    <w:rsid w:val="007A06EB"/>
    <w:rsid w:val="007A5095"/>
    <w:rsid w:val="007B2846"/>
    <w:rsid w:val="007E00F8"/>
    <w:rsid w:val="007E6799"/>
    <w:rsid w:val="00802BA0"/>
    <w:rsid w:val="0080432E"/>
    <w:rsid w:val="00804A93"/>
    <w:rsid w:val="00810A74"/>
    <w:rsid w:val="0084199D"/>
    <w:rsid w:val="008744D4"/>
    <w:rsid w:val="0088268A"/>
    <w:rsid w:val="0088654E"/>
    <w:rsid w:val="008D512F"/>
    <w:rsid w:val="008E04F6"/>
    <w:rsid w:val="008E295B"/>
    <w:rsid w:val="008E4682"/>
    <w:rsid w:val="008F1E6F"/>
    <w:rsid w:val="00904D4C"/>
    <w:rsid w:val="009076F5"/>
    <w:rsid w:val="00930CA2"/>
    <w:rsid w:val="009322EC"/>
    <w:rsid w:val="00932AF2"/>
    <w:rsid w:val="0093387B"/>
    <w:rsid w:val="009609DB"/>
    <w:rsid w:val="00962C56"/>
    <w:rsid w:val="009817A9"/>
    <w:rsid w:val="0099025D"/>
    <w:rsid w:val="009A5B14"/>
    <w:rsid w:val="009B1216"/>
    <w:rsid w:val="009B3B9A"/>
    <w:rsid w:val="009C0BFA"/>
    <w:rsid w:val="009D577F"/>
    <w:rsid w:val="009F7DDF"/>
    <w:rsid w:val="00A04468"/>
    <w:rsid w:val="00A30D23"/>
    <w:rsid w:val="00A316BE"/>
    <w:rsid w:val="00A31E1B"/>
    <w:rsid w:val="00A33A37"/>
    <w:rsid w:val="00A43DE0"/>
    <w:rsid w:val="00A50252"/>
    <w:rsid w:val="00A62319"/>
    <w:rsid w:val="00A64273"/>
    <w:rsid w:val="00A72361"/>
    <w:rsid w:val="00A76EE3"/>
    <w:rsid w:val="00A90437"/>
    <w:rsid w:val="00AA72E2"/>
    <w:rsid w:val="00AC1066"/>
    <w:rsid w:val="00AC2EA0"/>
    <w:rsid w:val="00AF739E"/>
    <w:rsid w:val="00B0461B"/>
    <w:rsid w:val="00B110FE"/>
    <w:rsid w:val="00B14C0A"/>
    <w:rsid w:val="00B37464"/>
    <w:rsid w:val="00B40A1F"/>
    <w:rsid w:val="00B51EF9"/>
    <w:rsid w:val="00B6336E"/>
    <w:rsid w:val="00B656F7"/>
    <w:rsid w:val="00B666DB"/>
    <w:rsid w:val="00B74B17"/>
    <w:rsid w:val="00BA4740"/>
    <w:rsid w:val="00BA62C4"/>
    <w:rsid w:val="00BB0133"/>
    <w:rsid w:val="00BB6512"/>
    <w:rsid w:val="00BC07A2"/>
    <w:rsid w:val="00BC550C"/>
    <w:rsid w:val="00BD2584"/>
    <w:rsid w:val="00BE44D0"/>
    <w:rsid w:val="00BE4ABE"/>
    <w:rsid w:val="00C22B25"/>
    <w:rsid w:val="00C30B7B"/>
    <w:rsid w:val="00C34EE4"/>
    <w:rsid w:val="00C371C6"/>
    <w:rsid w:val="00C40AF0"/>
    <w:rsid w:val="00C44633"/>
    <w:rsid w:val="00C666F9"/>
    <w:rsid w:val="00C7048C"/>
    <w:rsid w:val="00C85264"/>
    <w:rsid w:val="00C93663"/>
    <w:rsid w:val="00CA35F0"/>
    <w:rsid w:val="00CA563E"/>
    <w:rsid w:val="00CD4EEE"/>
    <w:rsid w:val="00CF2D44"/>
    <w:rsid w:val="00D1085F"/>
    <w:rsid w:val="00D2762D"/>
    <w:rsid w:val="00D37B2B"/>
    <w:rsid w:val="00D667CE"/>
    <w:rsid w:val="00D745C4"/>
    <w:rsid w:val="00D7643A"/>
    <w:rsid w:val="00D779C9"/>
    <w:rsid w:val="00DA1CA3"/>
    <w:rsid w:val="00DA4FE2"/>
    <w:rsid w:val="00DA52C5"/>
    <w:rsid w:val="00DC176F"/>
    <w:rsid w:val="00DD2819"/>
    <w:rsid w:val="00DD3665"/>
    <w:rsid w:val="00DD6EEB"/>
    <w:rsid w:val="00DE114D"/>
    <w:rsid w:val="00DE172E"/>
    <w:rsid w:val="00E25E91"/>
    <w:rsid w:val="00E27754"/>
    <w:rsid w:val="00E44EE0"/>
    <w:rsid w:val="00E6254B"/>
    <w:rsid w:val="00E64F47"/>
    <w:rsid w:val="00E77788"/>
    <w:rsid w:val="00E83F5F"/>
    <w:rsid w:val="00E84F87"/>
    <w:rsid w:val="00E94D87"/>
    <w:rsid w:val="00EA2AD2"/>
    <w:rsid w:val="00EA6959"/>
    <w:rsid w:val="00EB01C2"/>
    <w:rsid w:val="00EB6A14"/>
    <w:rsid w:val="00ED124F"/>
    <w:rsid w:val="00ED13AF"/>
    <w:rsid w:val="00EE5A98"/>
    <w:rsid w:val="00EF034E"/>
    <w:rsid w:val="00EF066E"/>
    <w:rsid w:val="00EF78D0"/>
    <w:rsid w:val="00F0719B"/>
    <w:rsid w:val="00F1554C"/>
    <w:rsid w:val="00F15865"/>
    <w:rsid w:val="00F3292C"/>
    <w:rsid w:val="00F42294"/>
    <w:rsid w:val="00F512DE"/>
    <w:rsid w:val="00F54E6D"/>
    <w:rsid w:val="00F628B3"/>
    <w:rsid w:val="00F676B7"/>
    <w:rsid w:val="00F81775"/>
    <w:rsid w:val="00F92A6F"/>
    <w:rsid w:val="00F92BF9"/>
    <w:rsid w:val="00FB514B"/>
    <w:rsid w:val="00FC1ABA"/>
    <w:rsid w:val="00FC6F5A"/>
    <w:rsid w:val="00FE3FB3"/>
    <w:rsid w:val="00FF76E8"/>
    <w:rsid w:val="06D32AC2"/>
    <w:rsid w:val="09012A64"/>
    <w:rsid w:val="09C76B19"/>
    <w:rsid w:val="114B6B9C"/>
    <w:rsid w:val="11AA760D"/>
    <w:rsid w:val="13FF169D"/>
    <w:rsid w:val="14F51DC1"/>
    <w:rsid w:val="167254C8"/>
    <w:rsid w:val="19D07A4B"/>
    <w:rsid w:val="1A4478C1"/>
    <w:rsid w:val="1A982991"/>
    <w:rsid w:val="1E805BB4"/>
    <w:rsid w:val="1F4325BA"/>
    <w:rsid w:val="21F3775F"/>
    <w:rsid w:val="231F08DC"/>
    <w:rsid w:val="244C1C73"/>
    <w:rsid w:val="26EB499B"/>
    <w:rsid w:val="28464D69"/>
    <w:rsid w:val="2B1E6B0E"/>
    <w:rsid w:val="30ED7A7C"/>
    <w:rsid w:val="3363358C"/>
    <w:rsid w:val="349C1302"/>
    <w:rsid w:val="36A26B8E"/>
    <w:rsid w:val="3B2802FE"/>
    <w:rsid w:val="3DF15313"/>
    <w:rsid w:val="42164C4F"/>
    <w:rsid w:val="43031D62"/>
    <w:rsid w:val="43262656"/>
    <w:rsid w:val="480D4940"/>
    <w:rsid w:val="49F92754"/>
    <w:rsid w:val="4AD806BA"/>
    <w:rsid w:val="4C0E235B"/>
    <w:rsid w:val="4FBA03B3"/>
    <w:rsid w:val="53DF3E8B"/>
    <w:rsid w:val="54B44320"/>
    <w:rsid w:val="55AE4C44"/>
    <w:rsid w:val="55D76487"/>
    <w:rsid w:val="5722083B"/>
    <w:rsid w:val="57613A3C"/>
    <w:rsid w:val="580C7D82"/>
    <w:rsid w:val="582351D8"/>
    <w:rsid w:val="5B3B55AF"/>
    <w:rsid w:val="5BB73C47"/>
    <w:rsid w:val="5C4A7027"/>
    <w:rsid w:val="5D4B1428"/>
    <w:rsid w:val="5F0B1375"/>
    <w:rsid w:val="6264295D"/>
    <w:rsid w:val="634B62D2"/>
    <w:rsid w:val="64032175"/>
    <w:rsid w:val="64C50E10"/>
    <w:rsid w:val="664001A8"/>
    <w:rsid w:val="68314844"/>
    <w:rsid w:val="691F6A5D"/>
    <w:rsid w:val="69312A31"/>
    <w:rsid w:val="6B2C5D69"/>
    <w:rsid w:val="6C612DC0"/>
    <w:rsid w:val="6D583470"/>
    <w:rsid w:val="71B258B3"/>
    <w:rsid w:val="75C96D7C"/>
    <w:rsid w:val="7786134C"/>
    <w:rsid w:val="7FE0707C"/>
    <w:rsid w:val="7FF60C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uiPriority="1" w:unhideWhenUsed="1"/>
    <w:lsdException w:name="Body Text" w:qFormat="1"/>
    <w:lsdException w:name="Body Text Indent" w:qFormat="1"/>
    <w:lsdException w:name="Subtitle" w:qFormat="1"/>
    <w:lsdException w:name="Date" w:qFormat="1"/>
    <w:lsdException w:name="Body Text Indent 2"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78D0"/>
    <w:pPr>
      <w:widowControl w:val="0"/>
      <w:jc w:val="both"/>
    </w:pPr>
    <w:rPr>
      <w:kern w:val="2"/>
      <w:sz w:val="21"/>
      <w:szCs w:val="22"/>
    </w:rPr>
  </w:style>
  <w:style w:type="paragraph" w:styleId="1">
    <w:name w:val="heading 1"/>
    <w:next w:val="a"/>
    <w:qFormat/>
    <w:rsid w:val="00EF78D0"/>
    <w:pPr>
      <w:jc w:val="center"/>
      <w:outlineLvl w:val="0"/>
    </w:pPr>
    <w:rPr>
      <w:rFonts w:ascii="黑体" w:eastAsia="黑体" w:hAnsi="黑体" w:cs="Times New Roman" w:hint="eastAsia"/>
      <w:b/>
      <w:color w:val="000000" w:themeColor="text1"/>
      <w:kern w:val="10"/>
      <w:sz w:val="28"/>
      <w:szCs w:val="36"/>
    </w:rPr>
  </w:style>
  <w:style w:type="paragraph" w:styleId="2">
    <w:name w:val="heading 2"/>
    <w:basedOn w:val="a"/>
    <w:next w:val="a"/>
    <w:unhideWhenUsed/>
    <w:qFormat/>
    <w:rsid w:val="00EF78D0"/>
    <w:pPr>
      <w:keepNext/>
      <w:keepLines/>
      <w:outlineLvl w:val="1"/>
    </w:pPr>
    <w:rPr>
      <w:rFonts w:ascii="Arial" w:eastAsia="黑体" w:hAnsi="Arial"/>
      <w:b/>
      <w:color w:val="000000" w:themeColor="text1"/>
      <w:sz w:val="28"/>
    </w:rPr>
  </w:style>
  <w:style w:type="paragraph" w:styleId="3">
    <w:name w:val="heading 3"/>
    <w:next w:val="a"/>
    <w:unhideWhenUsed/>
    <w:qFormat/>
    <w:rsid w:val="00EF78D0"/>
    <w:pPr>
      <w:keepNext/>
      <w:keepLines/>
      <w:spacing w:beforeLines="50" w:afterLines="50" w:line="360" w:lineRule="auto"/>
      <w:jc w:val="center"/>
      <w:outlineLvl w:val="2"/>
    </w:pPr>
    <w:rPr>
      <w:rFonts w:ascii="黑体" w:eastAsia="黑体" w:hAnsi="黑体"/>
      <w:color w:val="000000" w:themeColor="text1"/>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EF78D0"/>
    <w:pPr>
      <w:spacing w:after="120"/>
    </w:pPr>
  </w:style>
  <w:style w:type="paragraph" w:styleId="a4">
    <w:name w:val="Body Text Indent"/>
    <w:basedOn w:val="a"/>
    <w:link w:val="Char"/>
    <w:qFormat/>
    <w:rsid w:val="00EF78D0"/>
    <w:pPr>
      <w:spacing w:line="400" w:lineRule="atLeast"/>
      <w:ind w:firstLine="420"/>
    </w:pPr>
    <w:rPr>
      <w:sz w:val="24"/>
      <w:szCs w:val="24"/>
    </w:rPr>
  </w:style>
  <w:style w:type="paragraph" w:styleId="30">
    <w:name w:val="toc 3"/>
    <w:basedOn w:val="a"/>
    <w:next w:val="a"/>
    <w:uiPriority w:val="39"/>
    <w:qFormat/>
    <w:rsid w:val="00EF78D0"/>
    <w:pPr>
      <w:ind w:leftChars="400" w:left="840"/>
    </w:pPr>
  </w:style>
  <w:style w:type="paragraph" w:styleId="a5">
    <w:name w:val="Plain Text"/>
    <w:basedOn w:val="a"/>
    <w:qFormat/>
    <w:rsid w:val="00EF78D0"/>
    <w:pPr>
      <w:snapToGrid w:val="0"/>
      <w:spacing w:line="440" w:lineRule="atLeast"/>
      <w:ind w:firstLine="510"/>
    </w:pPr>
    <w:rPr>
      <w:rFonts w:ascii="宋体" w:hAnsi="Courier New"/>
      <w:szCs w:val="20"/>
    </w:rPr>
  </w:style>
  <w:style w:type="paragraph" w:styleId="a6">
    <w:name w:val="Date"/>
    <w:basedOn w:val="a"/>
    <w:next w:val="a"/>
    <w:link w:val="Char0"/>
    <w:qFormat/>
    <w:rsid w:val="00EF78D0"/>
    <w:pPr>
      <w:ind w:leftChars="2500" w:left="100"/>
    </w:pPr>
  </w:style>
  <w:style w:type="paragraph" w:styleId="20">
    <w:name w:val="Body Text Indent 2"/>
    <w:basedOn w:val="a"/>
    <w:qFormat/>
    <w:rsid w:val="00EF78D0"/>
    <w:pPr>
      <w:spacing w:before="100" w:beforeAutospacing="1" w:after="120" w:line="480" w:lineRule="auto"/>
      <w:ind w:leftChars="200" w:left="420"/>
    </w:pPr>
  </w:style>
  <w:style w:type="paragraph" w:styleId="a7">
    <w:name w:val="Balloon Text"/>
    <w:basedOn w:val="a"/>
    <w:link w:val="Char1"/>
    <w:qFormat/>
    <w:rsid w:val="00EF78D0"/>
    <w:rPr>
      <w:sz w:val="18"/>
      <w:szCs w:val="18"/>
    </w:rPr>
  </w:style>
  <w:style w:type="paragraph" w:styleId="a8">
    <w:name w:val="footer"/>
    <w:basedOn w:val="a"/>
    <w:link w:val="Char2"/>
    <w:uiPriority w:val="99"/>
    <w:qFormat/>
    <w:rsid w:val="00EF78D0"/>
    <w:pPr>
      <w:tabs>
        <w:tab w:val="center" w:pos="4153"/>
        <w:tab w:val="right" w:pos="8306"/>
      </w:tabs>
      <w:snapToGrid w:val="0"/>
      <w:jc w:val="left"/>
    </w:pPr>
    <w:rPr>
      <w:kern w:val="0"/>
      <w:sz w:val="18"/>
      <w:szCs w:val="18"/>
    </w:rPr>
  </w:style>
  <w:style w:type="paragraph" w:styleId="a9">
    <w:name w:val="header"/>
    <w:basedOn w:val="a"/>
    <w:link w:val="Char3"/>
    <w:uiPriority w:val="99"/>
    <w:qFormat/>
    <w:rsid w:val="00EF78D0"/>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rsid w:val="00EF78D0"/>
  </w:style>
  <w:style w:type="paragraph" w:styleId="21">
    <w:name w:val="toc 2"/>
    <w:basedOn w:val="a"/>
    <w:next w:val="a"/>
    <w:uiPriority w:val="39"/>
    <w:qFormat/>
    <w:rsid w:val="00EF78D0"/>
    <w:pPr>
      <w:ind w:leftChars="200" w:left="420"/>
    </w:pPr>
  </w:style>
  <w:style w:type="paragraph" w:styleId="aa">
    <w:name w:val="Normal (Web)"/>
    <w:basedOn w:val="a"/>
    <w:qFormat/>
    <w:rsid w:val="00EF78D0"/>
    <w:pPr>
      <w:widowControl/>
      <w:spacing w:before="100" w:beforeAutospacing="1" w:after="100" w:afterAutospacing="1"/>
      <w:jc w:val="left"/>
    </w:pPr>
    <w:rPr>
      <w:rFonts w:ascii="宋体" w:hAnsi="宋体" w:cs="宋体"/>
      <w:kern w:val="0"/>
      <w:sz w:val="24"/>
      <w:szCs w:val="24"/>
    </w:rPr>
  </w:style>
  <w:style w:type="character" w:styleId="ab">
    <w:name w:val="page number"/>
    <w:basedOn w:val="a0"/>
    <w:qFormat/>
    <w:rsid w:val="00EF78D0"/>
  </w:style>
  <w:style w:type="character" w:styleId="ac">
    <w:name w:val="Hyperlink"/>
    <w:basedOn w:val="a0"/>
    <w:uiPriority w:val="99"/>
    <w:unhideWhenUsed/>
    <w:qFormat/>
    <w:rsid w:val="00EF78D0"/>
    <w:rPr>
      <w:color w:val="0563C1" w:themeColor="hyperlink"/>
      <w:u w:val="single"/>
    </w:rPr>
  </w:style>
  <w:style w:type="table" w:styleId="ad">
    <w:name w:val="Table Grid"/>
    <w:basedOn w:val="a1"/>
    <w:qFormat/>
    <w:rsid w:val="00EF78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qFormat/>
    <w:rsid w:val="00EF78D0"/>
    <w:pPr>
      <w:ind w:firstLineChars="200" w:firstLine="420"/>
    </w:pPr>
    <w:rPr>
      <w:rFonts w:cs="Calibri"/>
      <w:szCs w:val="21"/>
    </w:rPr>
  </w:style>
  <w:style w:type="paragraph" w:customStyle="1" w:styleId="Default">
    <w:name w:val="Default"/>
    <w:basedOn w:val="a"/>
    <w:qFormat/>
    <w:rsid w:val="00EF78D0"/>
    <w:pPr>
      <w:autoSpaceDE w:val="0"/>
      <w:autoSpaceDN w:val="0"/>
      <w:adjustRightInd w:val="0"/>
      <w:jc w:val="left"/>
    </w:pPr>
    <w:rPr>
      <w:rFonts w:ascii="黑体" w:eastAsia="黑体" w:hAnsi="Times New Roman" w:hint="eastAsia"/>
      <w:color w:val="000000"/>
      <w:kern w:val="0"/>
      <w:sz w:val="24"/>
      <w:szCs w:val="24"/>
    </w:rPr>
  </w:style>
  <w:style w:type="paragraph" w:customStyle="1" w:styleId="ae">
    <w:name w:val="报告正文段落"/>
    <w:basedOn w:val="a"/>
    <w:qFormat/>
    <w:rsid w:val="00EF78D0"/>
    <w:pPr>
      <w:spacing w:beforeLines="50" w:line="336" w:lineRule="auto"/>
      <w:ind w:firstLineChars="200" w:firstLine="200"/>
    </w:pPr>
    <w:rPr>
      <w:rFonts w:ascii="宋体" w:hAnsi="宋体"/>
      <w:sz w:val="24"/>
      <w:szCs w:val="20"/>
    </w:rPr>
  </w:style>
  <w:style w:type="paragraph" w:customStyle="1" w:styleId="110">
    <w:name w:val="列出段落11"/>
    <w:basedOn w:val="a"/>
    <w:qFormat/>
    <w:rsid w:val="00EF78D0"/>
    <w:pPr>
      <w:ind w:firstLineChars="200" w:firstLine="420"/>
    </w:pPr>
    <w:rPr>
      <w:rFonts w:cs="Calibri"/>
      <w:szCs w:val="21"/>
    </w:rPr>
  </w:style>
  <w:style w:type="paragraph" w:customStyle="1" w:styleId="22">
    <w:name w:val="列出段落2"/>
    <w:basedOn w:val="a"/>
    <w:uiPriority w:val="34"/>
    <w:qFormat/>
    <w:rsid w:val="00EF78D0"/>
    <w:pPr>
      <w:ind w:firstLineChars="200" w:firstLine="420"/>
    </w:pPr>
  </w:style>
  <w:style w:type="paragraph" w:customStyle="1" w:styleId="af">
    <w:name w:val="题目"/>
    <w:next w:val="a"/>
    <w:qFormat/>
    <w:rsid w:val="00EF78D0"/>
    <w:pPr>
      <w:spacing w:beforeLines="50" w:afterLines="50" w:line="360" w:lineRule="auto"/>
      <w:jc w:val="center"/>
    </w:pPr>
    <w:rPr>
      <w:rFonts w:ascii="黑体" w:eastAsia="黑体" w:hAnsi="黑体"/>
      <w:kern w:val="2"/>
      <w:sz w:val="36"/>
      <w:szCs w:val="36"/>
    </w:rPr>
  </w:style>
  <w:style w:type="character" w:customStyle="1" w:styleId="Char1">
    <w:name w:val="批注框文本 Char"/>
    <w:basedOn w:val="a0"/>
    <w:link w:val="a7"/>
    <w:qFormat/>
    <w:rsid w:val="00EF78D0"/>
    <w:rPr>
      <w:kern w:val="2"/>
      <w:sz w:val="18"/>
      <w:szCs w:val="18"/>
    </w:rPr>
  </w:style>
  <w:style w:type="character" w:customStyle="1" w:styleId="Char0">
    <w:name w:val="日期 Char"/>
    <w:basedOn w:val="a0"/>
    <w:link w:val="a6"/>
    <w:qFormat/>
    <w:rsid w:val="00EF78D0"/>
    <w:rPr>
      <w:kern w:val="2"/>
      <w:sz w:val="21"/>
      <w:szCs w:val="22"/>
    </w:rPr>
  </w:style>
  <w:style w:type="character" w:customStyle="1" w:styleId="Char2">
    <w:name w:val="页脚 Char"/>
    <w:link w:val="a8"/>
    <w:uiPriority w:val="99"/>
    <w:qFormat/>
    <w:locked/>
    <w:rsid w:val="00EF78D0"/>
    <w:rPr>
      <w:sz w:val="18"/>
      <w:szCs w:val="18"/>
    </w:rPr>
  </w:style>
  <w:style w:type="character" w:customStyle="1" w:styleId="Char3">
    <w:name w:val="页眉 Char"/>
    <w:link w:val="a9"/>
    <w:uiPriority w:val="99"/>
    <w:qFormat/>
    <w:locked/>
    <w:rsid w:val="00EF78D0"/>
    <w:rPr>
      <w:sz w:val="18"/>
      <w:szCs w:val="18"/>
    </w:rPr>
  </w:style>
  <w:style w:type="character" w:customStyle="1" w:styleId="Char">
    <w:name w:val="正文文本缩进 Char"/>
    <w:basedOn w:val="a0"/>
    <w:link w:val="a4"/>
    <w:qFormat/>
    <w:rsid w:val="0069635E"/>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header" Target="header54.xml"/><Relationship Id="rId21" Type="http://schemas.openxmlformats.org/officeDocument/2006/relationships/hyperlink" Target="http://book.douban.com/search/%E4%B8%AD%E5%85%B1%E4%B8%AD%E5%A4%AE%E9%A9%AC%E5%85%8B%E6%80%9D%E5%88%97%E5%AE%81%E6%81%A9%E6%A0%BC%E6%96%AF%E6%96%AF%E5%A4%A7%E6%9E%97%E8%91%97%E4%BD%9C%E7%BC%96%E8%AF%91%E5%B1%80" TargetMode="External"/><Relationship Id="rId42" Type="http://schemas.openxmlformats.org/officeDocument/2006/relationships/header" Target="header16.xml"/><Relationship Id="rId47" Type="http://schemas.openxmlformats.org/officeDocument/2006/relationships/header" Target="header17.xml"/><Relationship Id="rId63" Type="http://schemas.openxmlformats.org/officeDocument/2006/relationships/footer" Target="footer20.xml"/><Relationship Id="rId68" Type="http://schemas.openxmlformats.org/officeDocument/2006/relationships/footer" Target="footer21.xml"/><Relationship Id="rId84" Type="http://schemas.openxmlformats.org/officeDocument/2006/relationships/footer" Target="footer27.xml"/><Relationship Id="rId89" Type="http://schemas.openxmlformats.org/officeDocument/2006/relationships/footer" Target="footer29.xml"/><Relationship Id="rId112" Type="http://schemas.openxmlformats.org/officeDocument/2006/relationships/header" Target="header52.xml"/><Relationship Id="rId133" Type="http://schemas.openxmlformats.org/officeDocument/2006/relationships/footer" Target="footer47.xml"/><Relationship Id="rId138" Type="http://schemas.openxmlformats.org/officeDocument/2006/relationships/header" Target="header68.xml"/><Relationship Id="rId154" Type="http://schemas.openxmlformats.org/officeDocument/2006/relationships/header" Target="header77.xml"/><Relationship Id="rId159" Type="http://schemas.openxmlformats.org/officeDocument/2006/relationships/header" Target="header80.xml"/><Relationship Id="rId16" Type="http://schemas.openxmlformats.org/officeDocument/2006/relationships/header" Target="header4.xml"/><Relationship Id="rId107" Type="http://schemas.openxmlformats.org/officeDocument/2006/relationships/footer" Target="footer37.xml"/><Relationship Id="rId11" Type="http://schemas.openxmlformats.org/officeDocument/2006/relationships/footer" Target="footer1.xml"/><Relationship Id="rId32" Type="http://schemas.openxmlformats.org/officeDocument/2006/relationships/header" Target="header12.xml"/><Relationship Id="rId37" Type="http://schemas.openxmlformats.org/officeDocument/2006/relationships/footer" Target="footer10.xml"/><Relationship Id="rId53" Type="http://schemas.openxmlformats.org/officeDocument/2006/relationships/footer" Target="footer16.xml"/><Relationship Id="rId58" Type="http://schemas.openxmlformats.org/officeDocument/2006/relationships/header" Target="header23.xml"/><Relationship Id="rId74" Type="http://schemas.openxmlformats.org/officeDocument/2006/relationships/header" Target="header32.xml"/><Relationship Id="rId79" Type="http://schemas.openxmlformats.org/officeDocument/2006/relationships/hyperlink" Target="https://www.baidu.com/s?wd=%E3%80%8A%E7%9F%A5%E8%AF%86%E4%BA%A7%E6%9D%83%E6%B3%95%E3%80%8B&amp;tn=44039180_cpr&amp;fenlei=mv6quAkxTZn0IZRqIHckPjm4nH00T1YkuWu9uy7hnHfLPhc3P1-h0ZwV5Hcvrjm3rH6sPfKWUMw85HfYnjn4nH6sgvPsT6KdThsqpZwYTjCEQLGCpyw9Uz4Bmy-bIi4WUvYETgN-TLwGUv3EPH0vP1b3n16d" TargetMode="External"/><Relationship Id="rId102" Type="http://schemas.openxmlformats.org/officeDocument/2006/relationships/header" Target="header45.xml"/><Relationship Id="rId123" Type="http://schemas.openxmlformats.org/officeDocument/2006/relationships/footer" Target="footer44.xml"/><Relationship Id="rId128" Type="http://schemas.openxmlformats.org/officeDocument/2006/relationships/header" Target="header61.xml"/><Relationship Id="rId144" Type="http://schemas.openxmlformats.org/officeDocument/2006/relationships/header" Target="header72.xml"/><Relationship Id="rId149" Type="http://schemas.openxmlformats.org/officeDocument/2006/relationships/header" Target="header74.xml"/><Relationship Id="rId5" Type="http://schemas.openxmlformats.org/officeDocument/2006/relationships/settings" Target="settings.xml"/><Relationship Id="rId90" Type="http://schemas.openxmlformats.org/officeDocument/2006/relationships/footer" Target="footer30.xml"/><Relationship Id="rId95" Type="http://schemas.openxmlformats.org/officeDocument/2006/relationships/footer" Target="footer32.xml"/><Relationship Id="rId160" Type="http://schemas.openxmlformats.org/officeDocument/2006/relationships/header" Target="header81.xml"/><Relationship Id="rId165" Type="http://schemas.openxmlformats.org/officeDocument/2006/relationships/theme" Target="theme/theme1.xml"/><Relationship Id="rId22" Type="http://schemas.openxmlformats.org/officeDocument/2006/relationships/hyperlink" Target="http://www.amazon.cn/%E7%AE%80%E6%98%8E%E4%B8%AD%E5%9B%BD%E5%8E%86%E5%8F%B2%E8%AF%BB%E6%9C%AC/dp/B008QTMOG0/ref=sr_1_1?ie=UTF8&amp;qid=1347205926&amp;sr=8-1" TargetMode="External"/><Relationship Id="rId27" Type="http://schemas.openxmlformats.org/officeDocument/2006/relationships/header" Target="header9.xml"/><Relationship Id="rId43" Type="http://schemas.openxmlformats.org/officeDocument/2006/relationships/footer" Target="footer13.xml"/><Relationship Id="rId48" Type="http://schemas.openxmlformats.org/officeDocument/2006/relationships/footer" Target="footer14.xml"/><Relationship Id="rId64" Type="http://schemas.openxmlformats.org/officeDocument/2006/relationships/header" Target="header26.xml"/><Relationship Id="rId69" Type="http://schemas.openxmlformats.org/officeDocument/2006/relationships/footer" Target="footer22.xml"/><Relationship Id="rId113" Type="http://schemas.openxmlformats.org/officeDocument/2006/relationships/footer" Target="footer39.xml"/><Relationship Id="rId118" Type="http://schemas.openxmlformats.org/officeDocument/2006/relationships/header" Target="header55.xml"/><Relationship Id="rId134" Type="http://schemas.openxmlformats.org/officeDocument/2006/relationships/hyperlink" Target="http://search.bookuu.com/cd%5Bkeywords%5D_%25E9%259F%25A9%25E9%259C%2587.html" TargetMode="External"/><Relationship Id="rId139" Type="http://schemas.openxmlformats.org/officeDocument/2006/relationships/header" Target="header69.xml"/><Relationship Id="rId80" Type="http://schemas.openxmlformats.org/officeDocument/2006/relationships/hyperlink" Target="https://www.baidu.com/s?wd=%E4%B8%AD%E5%9B%BD%E6%94%BF%E6%B3%95%E5%A4%A7%E5%AD%A6%E5%87%BA%E7%89%88%E7%A4%BE&amp;tn=44039180_cpr&amp;fenlei=mv6quAkxTZn0IZRqIHckPjm4nH00T1YkuWu9uy7hnHfLPhc3P1-h0ZwV5Hcvrjm3rH6sPfKWUMw85HfYnjn4nH6sgvPsT6KdThsqpZwYTjCEQLGCpyw9Uz4Bmy-bIi4WUvYETgN-TLwGUv3EPH0vP1b3n16d" TargetMode="External"/><Relationship Id="rId85" Type="http://schemas.openxmlformats.org/officeDocument/2006/relationships/header" Target="header36.xml"/><Relationship Id="rId150" Type="http://schemas.openxmlformats.org/officeDocument/2006/relationships/header" Target="header75.xml"/><Relationship Id="rId155" Type="http://schemas.openxmlformats.org/officeDocument/2006/relationships/header" Target="header78.xml"/><Relationship Id="rId171" Type="http://schemas.microsoft.com/office/2007/relationships/stylesWithEffects" Target="stylesWithEffects.xml"/><Relationship Id="rId12" Type="http://schemas.openxmlformats.org/officeDocument/2006/relationships/hyperlink" Target="http://book.duxiu.com/search?sw=%E5%88%98%E5%B0%91%E9%9B%AA&amp;Field=2&amp;channel=search&amp;ecode=UTF-8" TargetMode="External"/><Relationship Id="rId17" Type="http://schemas.openxmlformats.org/officeDocument/2006/relationships/footer" Target="footer3.xml"/><Relationship Id="rId33" Type="http://schemas.openxmlformats.org/officeDocument/2006/relationships/footer" Target="footer9.xml"/><Relationship Id="rId38" Type="http://schemas.openxmlformats.org/officeDocument/2006/relationships/header" Target="header14.xml"/><Relationship Id="rId59" Type="http://schemas.openxmlformats.org/officeDocument/2006/relationships/footer" Target="footer19.xml"/><Relationship Id="rId103" Type="http://schemas.openxmlformats.org/officeDocument/2006/relationships/footer" Target="footer36.xml"/><Relationship Id="rId108" Type="http://schemas.openxmlformats.org/officeDocument/2006/relationships/header" Target="header49.xml"/><Relationship Id="rId124" Type="http://schemas.openxmlformats.org/officeDocument/2006/relationships/header" Target="header58.xml"/><Relationship Id="rId129" Type="http://schemas.openxmlformats.org/officeDocument/2006/relationships/header" Target="header62.xml"/><Relationship Id="rId54" Type="http://schemas.openxmlformats.org/officeDocument/2006/relationships/header" Target="header21.xml"/><Relationship Id="rId70" Type="http://schemas.openxmlformats.org/officeDocument/2006/relationships/header" Target="header30.xml"/><Relationship Id="rId75" Type="http://schemas.openxmlformats.org/officeDocument/2006/relationships/header" Target="header33.xml"/><Relationship Id="rId91" Type="http://schemas.openxmlformats.org/officeDocument/2006/relationships/header" Target="header39.xml"/><Relationship Id="rId96" Type="http://schemas.openxmlformats.org/officeDocument/2006/relationships/footer" Target="footer33.xml"/><Relationship Id="rId140" Type="http://schemas.openxmlformats.org/officeDocument/2006/relationships/footer" Target="footer48.xml"/><Relationship Id="rId145" Type="http://schemas.openxmlformats.org/officeDocument/2006/relationships/footer" Target="footer50.xml"/><Relationship Id="rId161" Type="http://schemas.openxmlformats.org/officeDocument/2006/relationships/footer" Target="footer57.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7.xml"/><Relationship Id="rId36" Type="http://schemas.openxmlformats.org/officeDocument/2006/relationships/header" Target="header13.xml"/><Relationship Id="rId49" Type="http://schemas.openxmlformats.org/officeDocument/2006/relationships/header" Target="header18.xml"/><Relationship Id="rId57" Type="http://schemas.openxmlformats.org/officeDocument/2006/relationships/footer" Target="footer18.xml"/><Relationship Id="rId106" Type="http://schemas.openxmlformats.org/officeDocument/2006/relationships/header" Target="header48.xml"/><Relationship Id="rId114" Type="http://schemas.openxmlformats.org/officeDocument/2006/relationships/footer" Target="footer40.xml"/><Relationship Id="rId119" Type="http://schemas.openxmlformats.org/officeDocument/2006/relationships/footer" Target="footer42.xml"/><Relationship Id="rId127" Type="http://schemas.openxmlformats.org/officeDocument/2006/relationships/header" Target="header60.xml"/><Relationship Id="rId10" Type="http://schemas.openxmlformats.org/officeDocument/2006/relationships/header" Target="header1.xml"/><Relationship Id="rId31" Type="http://schemas.openxmlformats.org/officeDocument/2006/relationships/footer" Target="footer8.xml"/><Relationship Id="rId44" Type="http://schemas.openxmlformats.org/officeDocument/2006/relationships/hyperlink" Target="http://www.wl.cn/843543/" TargetMode="External"/><Relationship Id="rId52" Type="http://schemas.openxmlformats.org/officeDocument/2006/relationships/header" Target="header20.xml"/><Relationship Id="rId60" Type="http://schemas.openxmlformats.org/officeDocument/2006/relationships/hyperlink" Target="http://202.195.119.4:8080/opac/openlink.php?author=%E7%94%84%E5%B0%8F%E8%8B%B1" TargetMode="External"/><Relationship Id="rId65" Type="http://schemas.openxmlformats.org/officeDocument/2006/relationships/header" Target="header27.xml"/><Relationship Id="rId73" Type="http://schemas.openxmlformats.org/officeDocument/2006/relationships/footer" Target="footer24.xml"/><Relationship Id="rId78" Type="http://schemas.openxmlformats.org/officeDocument/2006/relationships/hyperlink" Target="https://www.baidu.com/s?wd=%E5%90%B4%E6%B1%89%E4%B8%9C&amp;tn=44039180_cpr&amp;fenlei=mv6quAkxTZn0IZRqIHckPjm4nH00T1YkuWu9uy7hnHfLPhc3P1-h0ZwV5Hcvrjm3rH6sPfKWUMw85HfYnjn4nH6sgvPsT6KdThsqpZwYTjCEQLGCpyw9Uz4Bmy-bIi4WUvYETgN-TLwGUv3EPH0vP1b3n16d" TargetMode="External"/><Relationship Id="rId81" Type="http://schemas.openxmlformats.org/officeDocument/2006/relationships/header" Target="header34.xml"/><Relationship Id="rId86" Type="http://schemas.openxmlformats.org/officeDocument/2006/relationships/footer" Target="footer28.xml"/><Relationship Id="rId94" Type="http://schemas.openxmlformats.org/officeDocument/2006/relationships/header" Target="header41.xml"/><Relationship Id="rId99" Type="http://schemas.openxmlformats.org/officeDocument/2006/relationships/header" Target="header43.xml"/><Relationship Id="rId101" Type="http://schemas.openxmlformats.org/officeDocument/2006/relationships/footer" Target="footer35.xml"/><Relationship Id="rId122" Type="http://schemas.openxmlformats.org/officeDocument/2006/relationships/header" Target="header57.xml"/><Relationship Id="rId130" Type="http://schemas.openxmlformats.org/officeDocument/2006/relationships/footer" Target="footer46.xml"/><Relationship Id="rId135" Type="http://schemas.openxmlformats.org/officeDocument/2006/relationships/header" Target="header65.xml"/><Relationship Id="rId143" Type="http://schemas.openxmlformats.org/officeDocument/2006/relationships/header" Target="header71.xml"/><Relationship Id="rId148" Type="http://schemas.openxmlformats.org/officeDocument/2006/relationships/footer" Target="footer52.xml"/><Relationship Id="rId151" Type="http://schemas.openxmlformats.org/officeDocument/2006/relationships/footer" Target="footer53.xml"/><Relationship Id="rId156" Type="http://schemas.openxmlformats.org/officeDocument/2006/relationships/footer" Target="footer55.xml"/><Relationship Id="rId16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39" Type="http://schemas.openxmlformats.org/officeDocument/2006/relationships/footer" Target="footer11.xml"/><Relationship Id="rId109" Type="http://schemas.openxmlformats.org/officeDocument/2006/relationships/header" Target="header50.xml"/><Relationship Id="rId34" Type="http://schemas.openxmlformats.org/officeDocument/2006/relationships/hyperlink" Target="http://baike.baidu.com/subview/13987/13111273.htm" TargetMode="External"/><Relationship Id="rId50" Type="http://schemas.openxmlformats.org/officeDocument/2006/relationships/footer" Target="footer15.xml"/><Relationship Id="rId55" Type="http://schemas.openxmlformats.org/officeDocument/2006/relationships/header" Target="header22.xml"/><Relationship Id="rId76" Type="http://schemas.openxmlformats.org/officeDocument/2006/relationships/footer" Target="footer25.xml"/><Relationship Id="rId97" Type="http://schemas.openxmlformats.org/officeDocument/2006/relationships/header" Target="header42.xml"/><Relationship Id="rId104" Type="http://schemas.openxmlformats.org/officeDocument/2006/relationships/header" Target="header46.xml"/><Relationship Id="rId120" Type="http://schemas.openxmlformats.org/officeDocument/2006/relationships/header" Target="header56.xml"/><Relationship Id="rId125" Type="http://schemas.openxmlformats.org/officeDocument/2006/relationships/footer" Target="footer45.xml"/><Relationship Id="rId141" Type="http://schemas.openxmlformats.org/officeDocument/2006/relationships/header" Target="header70.xml"/><Relationship Id="rId146" Type="http://schemas.openxmlformats.org/officeDocument/2006/relationships/header" Target="header73.xml"/><Relationship Id="rId7" Type="http://schemas.openxmlformats.org/officeDocument/2006/relationships/footnotes" Target="footnotes.xml"/><Relationship Id="rId71" Type="http://schemas.openxmlformats.org/officeDocument/2006/relationships/footer" Target="footer23.xml"/><Relationship Id="rId92" Type="http://schemas.openxmlformats.org/officeDocument/2006/relationships/footer" Target="footer31.xml"/><Relationship Id="rId162" Type="http://schemas.openxmlformats.org/officeDocument/2006/relationships/header" Target="header82.xml"/><Relationship Id="rId2" Type="http://schemas.openxmlformats.org/officeDocument/2006/relationships/customXml" Target="../customXml/item2.xml"/><Relationship Id="rId29" Type="http://schemas.openxmlformats.org/officeDocument/2006/relationships/header" Target="header10.xml"/><Relationship Id="rId24" Type="http://schemas.openxmlformats.org/officeDocument/2006/relationships/footer" Target="footer5.xml"/><Relationship Id="rId40" Type="http://schemas.openxmlformats.org/officeDocument/2006/relationships/header" Target="header15.xml"/><Relationship Id="rId45" Type="http://schemas.openxmlformats.org/officeDocument/2006/relationships/hyperlink" Target="http://www.wl.cn/843543/" TargetMode="External"/><Relationship Id="rId66" Type="http://schemas.openxmlformats.org/officeDocument/2006/relationships/header" Target="header28.xml"/><Relationship Id="rId87" Type="http://schemas.openxmlformats.org/officeDocument/2006/relationships/header" Target="header37.xml"/><Relationship Id="rId110" Type="http://schemas.openxmlformats.org/officeDocument/2006/relationships/footer" Target="footer38.xml"/><Relationship Id="rId115" Type="http://schemas.openxmlformats.org/officeDocument/2006/relationships/header" Target="header53.xml"/><Relationship Id="rId131" Type="http://schemas.openxmlformats.org/officeDocument/2006/relationships/header" Target="header63.xml"/><Relationship Id="rId136" Type="http://schemas.openxmlformats.org/officeDocument/2006/relationships/header" Target="header66.xml"/><Relationship Id="rId157" Type="http://schemas.openxmlformats.org/officeDocument/2006/relationships/header" Target="header79.xml"/><Relationship Id="rId61" Type="http://schemas.openxmlformats.org/officeDocument/2006/relationships/header" Target="header24.xml"/><Relationship Id="rId82" Type="http://schemas.openxmlformats.org/officeDocument/2006/relationships/header" Target="header35.xml"/><Relationship Id="rId152" Type="http://schemas.openxmlformats.org/officeDocument/2006/relationships/header" Target="header76.xml"/><Relationship Id="rId19" Type="http://schemas.openxmlformats.org/officeDocument/2006/relationships/footer" Target="footer4.xml"/><Relationship Id="rId14" Type="http://schemas.openxmlformats.org/officeDocument/2006/relationships/footer" Target="footer2.xml"/><Relationship Id="rId30" Type="http://schemas.openxmlformats.org/officeDocument/2006/relationships/header" Target="header11.xml"/><Relationship Id="rId35" Type="http://schemas.openxmlformats.org/officeDocument/2006/relationships/hyperlink" Target="http://baike.baidu.com/subview/20586/18993294.htm" TargetMode="External"/><Relationship Id="rId56" Type="http://schemas.openxmlformats.org/officeDocument/2006/relationships/footer" Target="footer17.xml"/><Relationship Id="rId77" Type="http://schemas.openxmlformats.org/officeDocument/2006/relationships/hyperlink" Target="https://www.baidu.com/s?wd=%E6%B3%95%E5%BE%8B%E5%87%BA%E7%89%88%E7%A4%BE&amp;tn=44039180_cpr&amp;fenlei=mv6quAkxTZn0IZRqIHckPjm4nH00T1YkuWu9uy7hnHfLPhc3P1-h0ZwV5Hcvrjm3rH6sPfKWUMw85HfYnjn4nH6sgvPsT6KdThsqpZwYTjCEQLGCpyw9Uz4Bmy-bIi4WUvYETgN-TLwGUv3EPH0vP1b3n16d" TargetMode="External"/><Relationship Id="rId100" Type="http://schemas.openxmlformats.org/officeDocument/2006/relationships/header" Target="header44.xml"/><Relationship Id="rId105" Type="http://schemas.openxmlformats.org/officeDocument/2006/relationships/header" Target="header47.xml"/><Relationship Id="rId126" Type="http://schemas.openxmlformats.org/officeDocument/2006/relationships/header" Target="header59.xml"/><Relationship Id="rId147" Type="http://schemas.openxmlformats.org/officeDocument/2006/relationships/footer" Target="footer51.xml"/><Relationship Id="rId8" Type="http://schemas.openxmlformats.org/officeDocument/2006/relationships/endnotes" Target="endnotes.xml"/><Relationship Id="rId51" Type="http://schemas.openxmlformats.org/officeDocument/2006/relationships/header" Target="header19.xml"/><Relationship Id="rId72" Type="http://schemas.openxmlformats.org/officeDocument/2006/relationships/header" Target="header31.xml"/><Relationship Id="rId93" Type="http://schemas.openxmlformats.org/officeDocument/2006/relationships/header" Target="header40.xml"/><Relationship Id="rId98" Type="http://schemas.openxmlformats.org/officeDocument/2006/relationships/footer" Target="footer34.xml"/><Relationship Id="rId121" Type="http://schemas.openxmlformats.org/officeDocument/2006/relationships/footer" Target="footer43.xml"/><Relationship Id="rId142" Type="http://schemas.openxmlformats.org/officeDocument/2006/relationships/footer" Target="footer49.xml"/><Relationship Id="rId163" Type="http://schemas.openxmlformats.org/officeDocument/2006/relationships/footer" Target="footer58.xml"/><Relationship Id="rId3" Type="http://schemas.openxmlformats.org/officeDocument/2006/relationships/numbering" Target="numbering.xml"/><Relationship Id="rId25" Type="http://schemas.openxmlformats.org/officeDocument/2006/relationships/header" Target="header8.xml"/><Relationship Id="rId46" Type="http://schemas.openxmlformats.org/officeDocument/2006/relationships/hyperlink" Target="http://www.wl.cn/843543/" TargetMode="External"/><Relationship Id="rId67" Type="http://schemas.openxmlformats.org/officeDocument/2006/relationships/header" Target="header29.xml"/><Relationship Id="rId116" Type="http://schemas.openxmlformats.org/officeDocument/2006/relationships/footer" Target="footer41.xml"/><Relationship Id="rId137" Type="http://schemas.openxmlformats.org/officeDocument/2006/relationships/header" Target="header67.xml"/><Relationship Id="rId158" Type="http://schemas.openxmlformats.org/officeDocument/2006/relationships/footer" Target="footer56.xml"/><Relationship Id="rId20" Type="http://schemas.openxmlformats.org/officeDocument/2006/relationships/header" Target="header6.xml"/><Relationship Id="rId41" Type="http://schemas.openxmlformats.org/officeDocument/2006/relationships/footer" Target="footer12.xml"/><Relationship Id="rId62" Type="http://schemas.openxmlformats.org/officeDocument/2006/relationships/header" Target="header25.xml"/><Relationship Id="rId83" Type="http://schemas.openxmlformats.org/officeDocument/2006/relationships/footer" Target="footer26.xml"/><Relationship Id="rId88" Type="http://schemas.openxmlformats.org/officeDocument/2006/relationships/header" Target="header38.xml"/><Relationship Id="rId111" Type="http://schemas.openxmlformats.org/officeDocument/2006/relationships/header" Target="header51.xml"/><Relationship Id="rId132" Type="http://schemas.openxmlformats.org/officeDocument/2006/relationships/header" Target="header64.xml"/><Relationship Id="rId153" Type="http://schemas.openxmlformats.org/officeDocument/2006/relationships/footer" Target="footer5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67"/>
    <customShpInfo spid="_x0000_s1029"/>
    <customShpInfo spid="_x0000_s1059"/>
    <customShpInfo spid="_x0000_s1031"/>
    <customShpInfo spid="_x0000_s1032"/>
    <customShpInfo spid="_x0000_s1033"/>
    <customShpInfo spid="_x0000_s1065"/>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61"/>
    <customShpInfo spid="_x0000_s1048"/>
    <customShpInfo spid="_x0000_s1049"/>
    <customShpInfo spid="_x0000_s1050"/>
    <customShpInfo spid="_x0000_s1051"/>
    <customShpInfo spid="_x0000_s1052"/>
    <customShpInfo spid="_x0000_s1053"/>
    <customShpInfo spid="_x0000_s1054"/>
    <customShpInfo spid="_x0000_s1055"/>
    <customShpInfo spid="_x0000_s106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0F1C18-D694-40E3-B70F-1E0A1C2C0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369</Pages>
  <Words>31381</Words>
  <Characters>178877</Characters>
  <Application>Microsoft Office Word</Application>
  <DocSecurity>0</DocSecurity>
  <Lines>1490</Lines>
  <Paragraphs>419</Paragraphs>
  <ScaleCrop>false</ScaleCrop>
  <Company/>
  <LinksUpToDate>false</LinksUpToDate>
  <CharactersWithSpaces>209839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dc:creator>
  <cp:lastModifiedBy>xbany</cp:lastModifiedBy>
  <cp:revision>238</cp:revision>
  <dcterms:created xsi:type="dcterms:W3CDTF">2014-10-29T12:08:00Z</dcterms:created>
  <dcterms:modified xsi:type="dcterms:W3CDTF">2017-05-09T07:52:00Z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